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9475" w14:textId="77777777" w:rsidR="00601BB9" w:rsidRPr="00FD36CE" w:rsidRDefault="00601BB9" w:rsidP="00601BB9">
      <w:pPr>
        <w:rPr>
          <w:rFonts w:ascii="Arial" w:hAnsi="Arial" w:cs="Arial"/>
        </w:rPr>
      </w:pPr>
    </w:p>
    <w:p w14:paraId="6B9F5193" w14:textId="77777777" w:rsidR="00601BB9" w:rsidRPr="00FD36CE" w:rsidRDefault="00601BB9" w:rsidP="00601BB9">
      <w:pPr>
        <w:rPr>
          <w:rFonts w:ascii="Arial" w:hAnsi="Arial" w:cs="Arial"/>
        </w:rPr>
      </w:pPr>
    </w:p>
    <w:p w14:paraId="5A096505" w14:textId="77777777" w:rsidR="00601BB9" w:rsidRPr="00FD36CE" w:rsidRDefault="00601BB9" w:rsidP="00601BB9">
      <w:pPr>
        <w:rPr>
          <w:rFonts w:ascii="Arial" w:hAnsi="Arial" w:cs="Arial"/>
        </w:rPr>
      </w:pPr>
    </w:p>
    <w:p w14:paraId="35754AF5" w14:textId="77777777" w:rsidR="00601BB9" w:rsidRPr="00FD36CE" w:rsidRDefault="00601BB9" w:rsidP="00601BB9">
      <w:pPr>
        <w:rPr>
          <w:rFonts w:ascii="Arial" w:hAnsi="Arial" w:cs="Arial"/>
        </w:rPr>
      </w:pPr>
    </w:p>
    <w:p w14:paraId="6FC9602F" w14:textId="77777777" w:rsidR="00601BB9" w:rsidRPr="00FD36CE" w:rsidRDefault="00601BB9" w:rsidP="00601BB9">
      <w:pPr>
        <w:rPr>
          <w:rFonts w:ascii="Arial" w:hAnsi="Arial" w:cs="Arial"/>
        </w:rPr>
      </w:pPr>
    </w:p>
    <w:p w14:paraId="1B7BDA58" w14:textId="77777777" w:rsidR="00601BB9" w:rsidRPr="00FD36CE" w:rsidRDefault="00601BB9" w:rsidP="00601BB9">
      <w:pPr>
        <w:rPr>
          <w:rFonts w:ascii="Arial" w:hAnsi="Arial" w:cs="Arial"/>
        </w:rPr>
      </w:pPr>
    </w:p>
    <w:p w14:paraId="797431C4" w14:textId="77777777" w:rsidR="00601BB9" w:rsidRPr="00FD36CE" w:rsidRDefault="00601BB9" w:rsidP="00601BB9">
      <w:pPr>
        <w:rPr>
          <w:rFonts w:ascii="Arial" w:hAnsi="Arial" w:cs="Arial"/>
        </w:rPr>
      </w:pPr>
    </w:p>
    <w:p w14:paraId="79A61733" w14:textId="77777777" w:rsidR="00601BB9" w:rsidRPr="00FD36CE" w:rsidRDefault="00601BB9" w:rsidP="00601BB9">
      <w:pPr>
        <w:jc w:val="center"/>
        <w:rPr>
          <w:rFonts w:ascii="Arial" w:hAnsi="Arial" w:cs="Arial"/>
          <w:b/>
        </w:rPr>
      </w:pPr>
      <w:r w:rsidRPr="00FD36CE">
        <w:rPr>
          <w:rFonts w:ascii="Arial" w:hAnsi="Arial" w:cs="Arial"/>
          <w:b/>
        </w:rPr>
        <w:t>Ministrstvo za javno upravo</w:t>
      </w:r>
    </w:p>
    <w:p w14:paraId="73D4E80D" w14:textId="77777777" w:rsidR="00601BB9" w:rsidRPr="00FD36CE" w:rsidRDefault="00601BB9" w:rsidP="00601BB9">
      <w:pPr>
        <w:jc w:val="center"/>
        <w:rPr>
          <w:rFonts w:ascii="Arial" w:hAnsi="Arial" w:cs="Arial"/>
          <w:b/>
        </w:rPr>
      </w:pPr>
    </w:p>
    <w:p w14:paraId="49D7238C" w14:textId="77777777" w:rsidR="00601BB9" w:rsidRPr="00FD36CE" w:rsidRDefault="00601BB9" w:rsidP="00601BB9">
      <w:pPr>
        <w:jc w:val="center"/>
        <w:rPr>
          <w:rFonts w:ascii="Arial" w:hAnsi="Arial" w:cs="Arial"/>
          <w:b/>
        </w:rPr>
      </w:pPr>
    </w:p>
    <w:p w14:paraId="5D7B9031" w14:textId="77777777" w:rsidR="00601BB9" w:rsidRPr="00FD36CE" w:rsidRDefault="00601BB9" w:rsidP="00601BB9">
      <w:pPr>
        <w:jc w:val="center"/>
        <w:rPr>
          <w:rFonts w:ascii="Arial" w:hAnsi="Arial" w:cs="Arial"/>
          <w:b/>
          <w:sz w:val="36"/>
          <w:szCs w:val="36"/>
        </w:rPr>
      </w:pPr>
      <w:r w:rsidRPr="00FD36CE">
        <w:rPr>
          <w:rFonts w:ascii="Arial" w:hAnsi="Arial" w:cs="Arial"/>
          <w:b/>
          <w:sz w:val="36"/>
          <w:szCs w:val="36"/>
        </w:rPr>
        <w:t xml:space="preserve">EVALVACIJA </w:t>
      </w:r>
    </w:p>
    <w:p w14:paraId="68579BF0" w14:textId="77777777" w:rsidR="00601BB9" w:rsidRPr="00FD36CE" w:rsidRDefault="00BE017C" w:rsidP="00601BB9">
      <w:pPr>
        <w:rPr>
          <w:rFonts w:ascii="Arial" w:hAnsi="Arial" w:cs="Arial"/>
        </w:rPr>
      </w:pPr>
      <w:r w:rsidRPr="00FD36CE">
        <w:rPr>
          <w:rFonts w:ascii="Arial" w:hAnsi="Arial" w:cs="Arial"/>
          <w:b/>
          <w:sz w:val="32"/>
          <w:szCs w:val="32"/>
        </w:rPr>
        <w:t>Sprememba cene izkaznice</w:t>
      </w:r>
      <w:r w:rsidR="000D12CC">
        <w:rPr>
          <w:rFonts w:ascii="Arial" w:hAnsi="Arial" w:cs="Arial"/>
          <w:b/>
          <w:sz w:val="32"/>
          <w:szCs w:val="32"/>
        </w:rPr>
        <w:t xml:space="preserve"> o  vozniških kvalifikacijah</w:t>
      </w:r>
    </w:p>
    <w:p w14:paraId="040634DC" w14:textId="77777777" w:rsidR="00601BB9" w:rsidRPr="00FD36CE" w:rsidRDefault="00601BB9" w:rsidP="00601BB9">
      <w:pPr>
        <w:rPr>
          <w:rFonts w:ascii="Arial" w:hAnsi="Arial" w:cs="Arial"/>
        </w:rPr>
      </w:pPr>
    </w:p>
    <w:p w14:paraId="7D269A42" w14:textId="77777777" w:rsidR="00601BB9" w:rsidRPr="00FD36CE" w:rsidRDefault="00601BB9" w:rsidP="00601BB9">
      <w:pPr>
        <w:rPr>
          <w:rFonts w:ascii="Arial" w:hAnsi="Arial" w:cs="Arial"/>
        </w:rPr>
      </w:pPr>
    </w:p>
    <w:p w14:paraId="4CF8DAF9" w14:textId="77777777" w:rsidR="00601BB9" w:rsidRPr="00FD36CE" w:rsidRDefault="00601BB9" w:rsidP="00601BB9">
      <w:pPr>
        <w:rPr>
          <w:rFonts w:ascii="Arial" w:hAnsi="Arial" w:cs="Arial"/>
        </w:rPr>
      </w:pPr>
    </w:p>
    <w:p w14:paraId="01F56C2F" w14:textId="77777777" w:rsidR="00601BB9" w:rsidRDefault="00601BB9" w:rsidP="00601BB9">
      <w:pPr>
        <w:rPr>
          <w:rFonts w:ascii="Arial" w:hAnsi="Arial" w:cs="Arial"/>
        </w:rPr>
      </w:pPr>
    </w:p>
    <w:p w14:paraId="3F4405DD" w14:textId="77777777" w:rsidR="000D12CC" w:rsidRPr="00FD36CE" w:rsidRDefault="000D12CC" w:rsidP="00601BB9">
      <w:pPr>
        <w:rPr>
          <w:rFonts w:ascii="Arial" w:hAnsi="Arial" w:cs="Arial"/>
        </w:rPr>
      </w:pPr>
    </w:p>
    <w:p w14:paraId="2FA1D15F" w14:textId="77777777" w:rsidR="00601BB9" w:rsidRPr="00FD36CE" w:rsidRDefault="00601BB9" w:rsidP="00601BB9">
      <w:pPr>
        <w:rPr>
          <w:rFonts w:ascii="Arial" w:hAnsi="Arial" w:cs="Arial"/>
        </w:rPr>
      </w:pPr>
    </w:p>
    <w:p w14:paraId="6DE9EB12" w14:textId="77777777" w:rsidR="00601BB9" w:rsidRPr="00FD36CE" w:rsidRDefault="00601BB9" w:rsidP="00601BB9">
      <w:pPr>
        <w:rPr>
          <w:rFonts w:ascii="Arial" w:hAnsi="Arial" w:cs="Arial"/>
        </w:rPr>
      </w:pPr>
    </w:p>
    <w:p w14:paraId="41EC0F45" w14:textId="77777777" w:rsidR="00601BB9" w:rsidRPr="00FD36CE" w:rsidRDefault="003040C9" w:rsidP="00601BB9">
      <w:pPr>
        <w:jc w:val="center"/>
        <w:rPr>
          <w:rFonts w:ascii="Arial" w:hAnsi="Arial" w:cs="Arial"/>
        </w:rPr>
        <w:sectPr w:rsidR="00601BB9" w:rsidRPr="00FD36CE" w:rsidSect="00FE40F5">
          <w:headerReference w:type="default" r:id="rId8"/>
          <w:footerReference w:type="even" r:id="rId9"/>
          <w:footerReference w:type="default" r:id="rId10"/>
          <w:headerReference w:type="first" r:id="rId11"/>
          <w:pgSz w:w="11905" w:h="16837"/>
          <w:pgMar w:top="1418" w:right="851" w:bottom="709" w:left="1701" w:header="170" w:footer="1528" w:gutter="0"/>
          <w:pgNumType w:start="0"/>
          <w:cols w:space="708"/>
          <w:titlePg/>
          <w:docGrid w:linePitch="360"/>
        </w:sectPr>
      </w:pPr>
      <w:r w:rsidRPr="00FD36CE">
        <w:rPr>
          <w:rFonts w:ascii="Arial" w:hAnsi="Arial" w:cs="Arial"/>
        </w:rPr>
        <w:t>november</w:t>
      </w:r>
      <w:r w:rsidR="00601BB9" w:rsidRPr="00FD36CE">
        <w:rPr>
          <w:rFonts w:ascii="Arial" w:hAnsi="Arial" w:cs="Arial"/>
        </w:rPr>
        <w:t>, 201</w:t>
      </w:r>
      <w:r w:rsidRPr="00FD36CE">
        <w:rPr>
          <w:rFonts w:ascii="Arial" w:hAnsi="Arial" w:cs="Arial"/>
        </w:rPr>
        <w:t>9</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969"/>
      </w:tblGrid>
      <w:tr w:rsidR="00601BB9" w:rsidRPr="00FD36CE" w14:paraId="04F68168" w14:textId="77777777" w:rsidTr="00FE40F5">
        <w:trPr>
          <w:trHeight w:val="170"/>
        </w:trPr>
        <w:tc>
          <w:tcPr>
            <w:tcW w:w="3114" w:type="dxa"/>
          </w:tcPr>
          <w:p w14:paraId="18129C1E"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lastRenderedPageBreak/>
              <w:t>Organizacija:</w:t>
            </w:r>
          </w:p>
        </w:tc>
        <w:tc>
          <w:tcPr>
            <w:tcW w:w="3969" w:type="dxa"/>
          </w:tcPr>
          <w:p w14:paraId="1CFBDA68"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t>Ministrstvo za javno upravo</w:t>
            </w:r>
            <w:r w:rsidRPr="00FD36CE">
              <w:rPr>
                <w:rFonts w:ascii="Arial" w:hAnsi="Arial" w:cs="Arial"/>
                <w:b/>
                <w:sz w:val="20"/>
                <w:szCs w:val="20"/>
              </w:rPr>
              <w:t xml:space="preserve">                                     </w:t>
            </w:r>
          </w:p>
        </w:tc>
      </w:tr>
      <w:tr w:rsidR="00601BB9" w:rsidRPr="00FD36CE" w14:paraId="3D20E497" w14:textId="77777777" w:rsidTr="00FE40F5">
        <w:trPr>
          <w:trHeight w:val="456"/>
        </w:trPr>
        <w:tc>
          <w:tcPr>
            <w:tcW w:w="3114" w:type="dxa"/>
          </w:tcPr>
          <w:p w14:paraId="7FCF1A0A"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t>Datum kreiranja:</w:t>
            </w:r>
          </w:p>
        </w:tc>
        <w:tc>
          <w:tcPr>
            <w:tcW w:w="3969" w:type="dxa"/>
          </w:tcPr>
          <w:p w14:paraId="4726F8BA" w14:textId="77777777" w:rsidR="00601BB9" w:rsidRPr="00FD36CE" w:rsidRDefault="000D12CC" w:rsidP="00FE40F5">
            <w:pPr>
              <w:spacing w:after="0" w:line="240" w:lineRule="auto"/>
              <w:rPr>
                <w:rFonts w:ascii="Arial" w:hAnsi="Arial" w:cs="Arial"/>
                <w:sz w:val="20"/>
                <w:szCs w:val="20"/>
              </w:rPr>
            </w:pPr>
            <w:r>
              <w:rPr>
                <w:rFonts w:ascii="Arial" w:hAnsi="Arial" w:cs="Arial"/>
                <w:sz w:val="20"/>
                <w:szCs w:val="20"/>
              </w:rPr>
              <w:t>30</w:t>
            </w:r>
            <w:r w:rsidR="003040C9" w:rsidRPr="00FD36CE">
              <w:rPr>
                <w:rFonts w:ascii="Arial" w:hAnsi="Arial" w:cs="Arial"/>
                <w:sz w:val="20"/>
                <w:szCs w:val="20"/>
              </w:rPr>
              <w:t>.10.2019</w:t>
            </w:r>
          </w:p>
        </w:tc>
      </w:tr>
      <w:tr w:rsidR="00601BB9" w:rsidRPr="00FD36CE" w14:paraId="7D468E8E" w14:textId="77777777" w:rsidTr="00FE40F5">
        <w:trPr>
          <w:trHeight w:val="170"/>
        </w:trPr>
        <w:tc>
          <w:tcPr>
            <w:tcW w:w="3114" w:type="dxa"/>
          </w:tcPr>
          <w:p w14:paraId="31EE59B6"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t>Datum zadnje spremembe:</w:t>
            </w:r>
          </w:p>
        </w:tc>
        <w:tc>
          <w:tcPr>
            <w:tcW w:w="3969" w:type="dxa"/>
          </w:tcPr>
          <w:p w14:paraId="1FF46154" w14:textId="77777777" w:rsidR="00601BB9" w:rsidRPr="00FD36CE" w:rsidRDefault="00601BB9" w:rsidP="00FE40F5">
            <w:pPr>
              <w:spacing w:after="0" w:line="240" w:lineRule="auto"/>
              <w:rPr>
                <w:rFonts w:ascii="Arial" w:hAnsi="Arial" w:cs="Arial"/>
                <w:sz w:val="20"/>
                <w:szCs w:val="20"/>
              </w:rPr>
            </w:pPr>
          </w:p>
        </w:tc>
      </w:tr>
      <w:tr w:rsidR="00601BB9" w:rsidRPr="00FD36CE" w14:paraId="5A7CD2E9" w14:textId="77777777" w:rsidTr="00FE40F5">
        <w:trPr>
          <w:trHeight w:val="170"/>
        </w:trPr>
        <w:tc>
          <w:tcPr>
            <w:tcW w:w="3114" w:type="dxa"/>
          </w:tcPr>
          <w:p w14:paraId="16D7E2E3"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t>Status dokumenta:</w:t>
            </w:r>
          </w:p>
        </w:tc>
        <w:tc>
          <w:tcPr>
            <w:tcW w:w="3969" w:type="dxa"/>
          </w:tcPr>
          <w:p w14:paraId="7327D755" w14:textId="77777777" w:rsidR="00601BB9" w:rsidRPr="00FD36CE" w:rsidRDefault="000D12CC" w:rsidP="00FE40F5">
            <w:pPr>
              <w:spacing w:after="0" w:line="240" w:lineRule="auto"/>
              <w:rPr>
                <w:rFonts w:ascii="Arial" w:hAnsi="Arial" w:cs="Arial"/>
                <w:sz w:val="20"/>
                <w:szCs w:val="20"/>
              </w:rPr>
            </w:pPr>
            <w:r>
              <w:rPr>
                <w:rFonts w:ascii="Arial" w:hAnsi="Arial" w:cs="Arial"/>
                <w:sz w:val="20"/>
                <w:szCs w:val="20"/>
              </w:rPr>
              <w:t>Delovna verzija</w:t>
            </w:r>
          </w:p>
        </w:tc>
      </w:tr>
      <w:tr w:rsidR="00601BB9" w:rsidRPr="00FD36CE" w14:paraId="31B811CE" w14:textId="77777777" w:rsidTr="00FE40F5">
        <w:trPr>
          <w:trHeight w:val="170"/>
        </w:trPr>
        <w:tc>
          <w:tcPr>
            <w:tcW w:w="3114" w:type="dxa"/>
          </w:tcPr>
          <w:p w14:paraId="01B41861" w14:textId="77777777" w:rsidR="00601BB9" w:rsidRPr="00FD36CE" w:rsidRDefault="00601BB9" w:rsidP="00FE40F5">
            <w:pPr>
              <w:spacing w:after="0" w:line="240" w:lineRule="auto"/>
              <w:rPr>
                <w:rFonts w:ascii="Arial" w:hAnsi="Arial" w:cs="Arial"/>
                <w:sz w:val="20"/>
                <w:szCs w:val="20"/>
              </w:rPr>
            </w:pPr>
            <w:r w:rsidRPr="00FD36CE">
              <w:rPr>
                <w:rFonts w:ascii="Arial" w:hAnsi="Arial" w:cs="Arial"/>
                <w:sz w:val="20"/>
                <w:szCs w:val="20"/>
              </w:rPr>
              <w:t>Avtor dokumenta:</w:t>
            </w:r>
          </w:p>
        </w:tc>
        <w:tc>
          <w:tcPr>
            <w:tcW w:w="3969" w:type="dxa"/>
          </w:tcPr>
          <w:p w14:paraId="7517EBA5" w14:textId="77777777" w:rsidR="00601BB9" w:rsidRPr="00FD36CE" w:rsidRDefault="003040C9" w:rsidP="00FE40F5">
            <w:pPr>
              <w:spacing w:after="0" w:line="240" w:lineRule="auto"/>
              <w:rPr>
                <w:rFonts w:ascii="Arial" w:hAnsi="Arial" w:cs="Arial"/>
              </w:rPr>
            </w:pPr>
            <w:r w:rsidRPr="00FD36CE">
              <w:rPr>
                <w:rFonts w:ascii="Arial" w:hAnsi="Arial" w:cs="Arial"/>
                <w:sz w:val="20"/>
                <w:szCs w:val="20"/>
              </w:rPr>
              <w:t>Melita Ulčar</w:t>
            </w:r>
            <w:r w:rsidR="00601BB9" w:rsidRPr="00FD36CE">
              <w:rPr>
                <w:rFonts w:ascii="Arial" w:hAnsi="Arial" w:cs="Arial"/>
                <w:sz w:val="20"/>
                <w:szCs w:val="20"/>
              </w:rPr>
              <w:t>,</w:t>
            </w:r>
            <w:r w:rsidR="000D12CC">
              <w:rPr>
                <w:rFonts w:ascii="Arial" w:hAnsi="Arial" w:cs="Arial"/>
                <w:sz w:val="20"/>
                <w:szCs w:val="20"/>
              </w:rPr>
              <w:t xml:space="preserve"> Služba za OAO in boljšo zakonodajo</w:t>
            </w:r>
          </w:p>
        </w:tc>
      </w:tr>
    </w:tbl>
    <w:p w14:paraId="7D8FD5C9" w14:textId="77777777" w:rsidR="00601BB9" w:rsidRPr="00FD36CE" w:rsidRDefault="00601BB9" w:rsidP="00601BB9">
      <w:pPr>
        <w:rPr>
          <w:rFonts w:ascii="Arial" w:hAnsi="Arial" w:cs="Arial"/>
        </w:rPr>
      </w:pPr>
      <w:bookmarkStart w:id="0" w:name="_Toc212015031"/>
      <w:bookmarkStart w:id="1" w:name="_Toc212015186"/>
      <w:bookmarkStart w:id="2" w:name="_Toc427842660"/>
    </w:p>
    <w:p w14:paraId="12098AF1" w14:textId="77777777" w:rsidR="00601BB9" w:rsidRPr="00FD36CE" w:rsidRDefault="00601BB9" w:rsidP="00601BB9">
      <w:pPr>
        <w:rPr>
          <w:rFonts w:ascii="Arial" w:hAnsi="Arial" w:cs="Arial"/>
        </w:rPr>
      </w:pPr>
      <w:r w:rsidRPr="00FD36CE">
        <w:rPr>
          <w:rFonts w:ascii="Arial" w:hAnsi="Arial" w:cs="Arial"/>
        </w:rPr>
        <w:br w:type="page"/>
      </w:r>
    </w:p>
    <w:sdt>
      <w:sdtPr>
        <w:rPr>
          <w:rFonts w:ascii="Arial" w:eastAsia="Century Gothic" w:hAnsi="Arial" w:cs="Arial"/>
          <w:b w:val="0"/>
          <w:bCs w:val="0"/>
          <w:smallCaps w:val="0"/>
          <w:color w:val="auto"/>
          <w:sz w:val="22"/>
          <w:szCs w:val="22"/>
        </w:rPr>
        <w:id w:val="982045251"/>
        <w:docPartObj>
          <w:docPartGallery w:val="Table of Contents"/>
          <w:docPartUnique/>
        </w:docPartObj>
      </w:sdtPr>
      <w:sdtEndPr/>
      <w:sdtContent>
        <w:p w14:paraId="1323EA0A" w14:textId="77777777" w:rsidR="00601BB9" w:rsidRPr="00FD36CE" w:rsidRDefault="00601BB9" w:rsidP="00601BB9">
          <w:pPr>
            <w:pStyle w:val="NaslovTOC"/>
            <w:numPr>
              <w:ilvl w:val="0"/>
              <w:numId w:val="0"/>
            </w:numPr>
            <w:rPr>
              <w:rFonts w:ascii="Arial" w:hAnsi="Arial" w:cs="Arial"/>
            </w:rPr>
          </w:pPr>
          <w:r w:rsidRPr="00FD36CE">
            <w:rPr>
              <w:rFonts w:ascii="Arial" w:hAnsi="Arial" w:cs="Arial"/>
            </w:rPr>
            <w:t>Kazalo vsebine</w:t>
          </w:r>
        </w:p>
        <w:p w14:paraId="63D634BB" w14:textId="77777777" w:rsidR="00896015" w:rsidRDefault="0036359E">
          <w:pPr>
            <w:pStyle w:val="Kazalovsebine2"/>
            <w:rPr>
              <w:rFonts w:asciiTheme="minorHAnsi" w:eastAsiaTheme="minorEastAsia" w:hAnsiTheme="minorHAnsi" w:cstheme="minorBidi"/>
              <w:noProof/>
            </w:rPr>
          </w:pPr>
          <w:r w:rsidRPr="00FD36CE">
            <w:rPr>
              <w:rFonts w:ascii="Arial" w:hAnsi="Arial" w:cs="Arial"/>
              <w:sz w:val="20"/>
              <w:szCs w:val="20"/>
            </w:rPr>
            <w:fldChar w:fldCharType="begin"/>
          </w:r>
          <w:r w:rsidR="00601BB9" w:rsidRPr="00FD36CE">
            <w:rPr>
              <w:rFonts w:ascii="Arial" w:hAnsi="Arial" w:cs="Arial"/>
              <w:sz w:val="20"/>
              <w:szCs w:val="20"/>
            </w:rPr>
            <w:instrText xml:space="preserve"> TOC \o "1-3" \h \z \u </w:instrText>
          </w:r>
          <w:r w:rsidRPr="00FD36CE">
            <w:rPr>
              <w:rFonts w:ascii="Arial" w:hAnsi="Arial" w:cs="Arial"/>
              <w:sz w:val="20"/>
              <w:szCs w:val="20"/>
            </w:rPr>
            <w:fldChar w:fldCharType="separate"/>
          </w:r>
          <w:hyperlink w:anchor="_Toc25569824" w:history="1">
            <w:r w:rsidR="00896015" w:rsidRPr="00406511">
              <w:rPr>
                <w:rStyle w:val="Hiperpovezava"/>
                <w:rFonts w:ascii="Arial" w:hAnsi="Arial" w:cs="Arial"/>
                <w:noProof/>
              </w:rPr>
              <w:t>KAZALO TABEL</w:t>
            </w:r>
            <w:r w:rsidR="00896015">
              <w:rPr>
                <w:noProof/>
                <w:webHidden/>
              </w:rPr>
              <w:tab/>
            </w:r>
            <w:r w:rsidR="00896015">
              <w:rPr>
                <w:noProof/>
                <w:webHidden/>
              </w:rPr>
              <w:fldChar w:fldCharType="begin"/>
            </w:r>
            <w:r w:rsidR="00896015">
              <w:rPr>
                <w:noProof/>
                <w:webHidden/>
              </w:rPr>
              <w:instrText xml:space="preserve"> PAGEREF _Toc25569824 \h </w:instrText>
            </w:r>
            <w:r w:rsidR="00896015">
              <w:rPr>
                <w:noProof/>
                <w:webHidden/>
              </w:rPr>
            </w:r>
            <w:r w:rsidR="00896015">
              <w:rPr>
                <w:noProof/>
                <w:webHidden/>
              </w:rPr>
              <w:fldChar w:fldCharType="separate"/>
            </w:r>
            <w:r w:rsidR="00896015">
              <w:rPr>
                <w:noProof/>
                <w:webHidden/>
              </w:rPr>
              <w:t>1</w:t>
            </w:r>
            <w:r w:rsidR="00896015">
              <w:rPr>
                <w:noProof/>
                <w:webHidden/>
              </w:rPr>
              <w:fldChar w:fldCharType="end"/>
            </w:r>
          </w:hyperlink>
        </w:p>
        <w:p w14:paraId="2BB1E57E" w14:textId="77777777" w:rsidR="00896015" w:rsidRDefault="00896015">
          <w:pPr>
            <w:pStyle w:val="Kazalovsebine1"/>
            <w:rPr>
              <w:rFonts w:asciiTheme="minorHAnsi" w:eastAsiaTheme="minorEastAsia" w:hAnsiTheme="minorHAnsi" w:cstheme="minorBidi"/>
              <w:noProof/>
            </w:rPr>
          </w:pPr>
          <w:hyperlink w:anchor="_Toc25569825" w:history="1">
            <w:r w:rsidRPr="00406511">
              <w:rPr>
                <w:rStyle w:val="Hiperpovezava"/>
                <w:rFonts w:ascii="Arial" w:hAnsi="Arial" w:cs="Arial"/>
                <w:noProof/>
              </w:rPr>
              <w:t>ZBIRNI POVZETEK POROČILA</w:t>
            </w:r>
            <w:r>
              <w:rPr>
                <w:noProof/>
                <w:webHidden/>
              </w:rPr>
              <w:tab/>
            </w:r>
            <w:r>
              <w:rPr>
                <w:noProof/>
                <w:webHidden/>
              </w:rPr>
              <w:fldChar w:fldCharType="begin"/>
            </w:r>
            <w:r>
              <w:rPr>
                <w:noProof/>
                <w:webHidden/>
              </w:rPr>
              <w:instrText xml:space="preserve"> PAGEREF _Toc25569825 \h </w:instrText>
            </w:r>
            <w:r>
              <w:rPr>
                <w:noProof/>
                <w:webHidden/>
              </w:rPr>
            </w:r>
            <w:r>
              <w:rPr>
                <w:noProof/>
                <w:webHidden/>
              </w:rPr>
              <w:fldChar w:fldCharType="separate"/>
            </w:r>
            <w:r>
              <w:rPr>
                <w:noProof/>
                <w:webHidden/>
              </w:rPr>
              <w:t>2</w:t>
            </w:r>
            <w:r>
              <w:rPr>
                <w:noProof/>
                <w:webHidden/>
              </w:rPr>
              <w:fldChar w:fldCharType="end"/>
            </w:r>
          </w:hyperlink>
        </w:p>
        <w:p w14:paraId="62BDDA67" w14:textId="77777777" w:rsidR="00896015" w:rsidRDefault="00896015">
          <w:pPr>
            <w:pStyle w:val="Kazalovsebine1"/>
            <w:tabs>
              <w:tab w:val="left" w:pos="600"/>
            </w:tabs>
            <w:rPr>
              <w:rFonts w:asciiTheme="minorHAnsi" w:eastAsiaTheme="minorEastAsia" w:hAnsiTheme="minorHAnsi" w:cstheme="minorBidi"/>
              <w:noProof/>
            </w:rPr>
          </w:pPr>
          <w:hyperlink w:anchor="_Toc25569826" w:history="1">
            <w:r w:rsidRPr="00406511">
              <w:rPr>
                <w:rStyle w:val="Hiperpovezava"/>
                <w:rFonts w:ascii="Arial" w:hAnsi="Arial" w:cs="Arial"/>
                <w:noProof/>
              </w:rPr>
              <w:t>1</w:t>
            </w:r>
            <w:r>
              <w:rPr>
                <w:rFonts w:asciiTheme="minorHAnsi" w:eastAsiaTheme="minorEastAsia" w:hAnsiTheme="minorHAnsi" w:cstheme="minorBidi"/>
                <w:noProof/>
              </w:rPr>
              <w:tab/>
            </w:r>
            <w:r w:rsidRPr="00406511">
              <w:rPr>
                <w:rStyle w:val="Hiperpovezava"/>
                <w:rFonts w:ascii="Arial" w:hAnsi="Arial" w:cs="Arial"/>
                <w:noProof/>
              </w:rPr>
              <w:t>UVODNA POJASNILA</w:t>
            </w:r>
            <w:r>
              <w:rPr>
                <w:noProof/>
                <w:webHidden/>
              </w:rPr>
              <w:tab/>
            </w:r>
            <w:r>
              <w:rPr>
                <w:noProof/>
                <w:webHidden/>
              </w:rPr>
              <w:fldChar w:fldCharType="begin"/>
            </w:r>
            <w:r>
              <w:rPr>
                <w:noProof/>
                <w:webHidden/>
              </w:rPr>
              <w:instrText xml:space="preserve"> PAGEREF _Toc25569826 \h </w:instrText>
            </w:r>
            <w:r>
              <w:rPr>
                <w:noProof/>
                <w:webHidden/>
              </w:rPr>
            </w:r>
            <w:r>
              <w:rPr>
                <w:noProof/>
                <w:webHidden/>
              </w:rPr>
              <w:fldChar w:fldCharType="separate"/>
            </w:r>
            <w:r>
              <w:rPr>
                <w:noProof/>
                <w:webHidden/>
              </w:rPr>
              <w:t>3</w:t>
            </w:r>
            <w:r>
              <w:rPr>
                <w:noProof/>
                <w:webHidden/>
              </w:rPr>
              <w:fldChar w:fldCharType="end"/>
            </w:r>
          </w:hyperlink>
        </w:p>
        <w:p w14:paraId="28709423" w14:textId="77777777" w:rsidR="00896015" w:rsidRDefault="00896015">
          <w:pPr>
            <w:pStyle w:val="Kazalovsebine2"/>
            <w:tabs>
              <w:tab w:val="left" w:pos="880"/>
            </w:tabs>
            <w:rPr>
              <w:rFonts w:asciiTheme="minorHAnsi" w:eastAsiaTheme="minorEastAsia" w:hAnsiTheme="minorHAnsi" w:cstheme="minorBidi"/>
              <w:noProof/>
            </w:rPr>
          </w:pPr>
          <w:hyperlink w:anchor="_Toc25569827" w:history="1">
            <w:r w:rsidRPr="00406511">
              <w:rPr>
                <w:rStyle w:val="Hiperpovezava"/>
                <w:rFonts w:ascii="Arial" w:hAnsi="Arial" w:cs="Arial"/>
                <w:noProof/>
              </w:rPr>
              <w:t>1.1</w:t>
            </w:r>
            <w:r>
              <w:rPr>
                <w:rFonts w:asciiTheme="minorHAnsi" w:eastAsiaTheme="minorEastAsia" w:hAnsiTheme="minorHAnsi" w:cstheme="minorBidi"/>
                <w:noProof/>
              </w:rPr>
              <w:tab/>
            </w:r>
            <w:r w:rsidRPr="00406511">
              <w:rPr>
                <w:rStyle w:val="Hiperpovezava"/>
                <w:rFonts w:ascii="Arial" w:hAnsi="Arial" w:cs="Arial"/>
                <w:noProof/>
              </w:rPr>
              <w:t>Namen  in cilj evalvacije</w:t>
            </w:r>
            <w:r>
              <w:rPr>
                <w:noProof/>
                <w:webHidden/>
              </w:rPr>
              <w:tab/>
            </w:r>
            <w:r>
              <w:rPr>
                <w:noProof/>
                <w:webHidden/>
              </w:rPr>
              <w:fldChar w:fldCharType="begin"/>
            </w:r>
            <w:r>
              <w:rPr>
                <w:noProof/>
                <w:webHidden/>
              </w:rPr>
              <w:instrText xml:space="preserve"> PAGEREF _Toc25569827 \h </w:instrText>
            </w:r>
            <w:r>
              <w:rPr>
                <w:noProof/>
                <w:webHidden/>
              </w:rPr>
            </w:r>
            <w:r>
              <w:rPr>
                <w:noProof/>
                <w:webHidden/>
              </w:rPr>
              <w:fldChar w:fldCharType="separate"/>
            </w:r>
            <w:r>
              <w:rPr>
                <w:noProof/>
                <w:webHidden/>
              </w:rPr>
              <w:t>3</w:t>
            </w:r>
            <w:r>
              <w:rPr>
                <w:noProof/>
                <w:webHidden/>
              </w:rPr>
              <w:fldChar w:fldCharType="end"/>
            </w:r>
          </w:hyperlink>
        </w:p>
        <w:p w14:paraId="01EFB9B7" w14:textId="77777777" w:rsidR="00896015" w:rsidRDefault="00896015">
          <w:pPr>
            <w:pStyle w:val="Kazalovsebine1"/>
            <w:tabs>
              <w:tab w:val="left" w:pos="600"/>
            </w:tabs>
            <w:rPr>
              <w:rFonts w:asciiTheme="minorHAnsi" w:eastAsiaTheme="minorEastAsia" w:hAnsiTheme="minorHAnsi" w:cstheme="minorBidi"/>
              <w:noProof/>
            </w:rPr>
          </w:pPr>
          <w:hyperlink w:anchor="_Toc25569828" w:history="1">
            <w:r w:rsidRPr="00406511">
              <w:rPr>
                <w:rStyle w:val="Hiperpovezava"/>
                <w:rFonts w:ascii="Arial" w:hAnsi="Arial" w:cs="Arial"/>
                <w:noProof/>
              </w:rPr>
              <w:t>2</w:t>
            </w:r>
            <w:r>
              <w:rPr>
                <w:rFonts w:asciiTheme="minorHAnsi" w:eastAsiaTheme="minorEastAsia" w:hAnsiTheme="minorHAnsi" w:cstheme="minorBidi"/>
                <w:noProof/>
              </w:rPr>
              <w:tab/>
            </w:r>
            <w:r w:rsidRPr="00406511">
              <w:rPr>
                <w:rStyle w:val="Hiperpovezava"/>
                <w:rFonts w:ascii="Arial" w:hAnsi="Arial" w:cs="Arial"/>
                <w:noProof/>
              </w:rPr>
              <w:t>IZHODIŠČA</w:t>
            </w:r>
            <w:r>
              <w:rPr>
                <w:noProof/>
                <w:webHidden/>
              </w:rPr>
              <w:tab/>
            </w:r>
            <w:r>
              <w:rPr>
                <w:noProof/>
                <w:webHidden/>
              </w:rPr>
              <w:fldChar w:fldCharType="begin"/>
            </w:r>
            <w:r>
              <w:rPr>
                <w:noProof/>
                <w:webHidden/>
              </w:rPr>
              <w:instrText xml:space="preserve"> PAGEREF _Toc25569828 \h </w:instrText>
            </w:r>
            <w:r>
              <w:rPr>
                <w:noProof/>
                <w:webHidden/>
              </w:rPr>
            </w:r>
            <w:r>
              <w:rPr>
                <w:noProof/>
                <w:webHidden/>
              </w:rPr>
              <w:fldChar w:fldCharType="separate"/>
            </w:r>
            <w:r>
              <w:rPr>
                <w:noProof/>
                <w:webHidden/>
              </w:rPr>
              <w:t>4</w:t>
            </w:r>
            <w:r>
              <w:rPr>
                <w:noProof/>
                <w:webHidden/>
              </w:rPr>
              <w:fldChar w:fldCharType="end"/>
            </w:r>
          </w:hyperlink>
        </w:p>
        <w:p w14:paraId="64B46164" w14:textId="77777777" w:rsidR="00896015" w:rsidRDefault="00896015">
          <w:pPr>
            <w:pStyle w:val="Kazalovsebine2"/>
            <w:tabs>
              <w:tab w:val="left" w:pos="880"/>
            </w:tabs>
            <w:rPr>
              <w:rFonts w:asciiTheme="minorHAnsi" w:eastAsiaTheme="minorEastAsia" w:hAnsiTheme="minorHAnsi" w:cstheme="minorBidi"/>
              <w:noProof/>
            </w:rPr>
          </w:pPr>
          <w:hyperlink w:anchor="_Toc25569829" w:history="1">
            <w:r w:rsidRPr="00406511">
              <w:rPr>
                <w:rStyle w:val="Hiperpovezava"/>
                <w:rFonts w:ascii="Arial" w:hAnsi="Arial" w:cs="Arial"/>
                <w:noProof/>
              </w:rPr>
              <w:t>2.1</w:t>
            </w:r>
            <w:r>
              <w:rPr>
                <w:rFonts w:asciiTheme="minorHAnsi" w:eastAsiaTheme="minorEastAsia" w:hAnsiTheme="minorHAnsi" w:cstheme="minorBidi"/>
                <w:noProof/>
              </w:rPr>
              <w:tab/>
            </w:r>
            <w:r w:rsidRPr="00406511">
              <w:rPr>
                <w:rStyle w:val="Hiperpovezava"/>
                <w:rFonts w:ascii="Arial" w:hAnsi="Arial" w:cs="Arial"/>
                <w:noProof/>
              </w:rPr>
              <w:t>Temeljna poklicna  kvalifikacija</w:t>
            </w:r>
            <w:r>
              <w:rPr>
                <w:noProof/>
                <w:webHidden/>
              </w:rPr>
              <w:tab/>
            </w:r>
            <w:r>
              <w:rPr>
                <w:noProof/>
                <w:webHidden/>
              </w:rPr>
              <w:fldChar w:fldCharType="begin"/>
            </w:r>
            <w:r>
              <w:rPr>
                <w:noProof/>
                <w:webHidden/>
              </w:rPr>
              <w:instrText xml:space="preserve"> PAGEREF _Toc25569829 \h </w:instrText>
            </w:r>
            <w:r>
              <w:rPr>
                <w:noProof/>
                <w:webHidden/>
              </w:rPr>
            </w:r>
            <w:r>
              <w:rPr>
                <w:noProof/>
                <w:webHidden/>
              </w:rPr>
              <w:fldChar w:fldCharType="separate"/>
            </w:r>
            <w:r>
              <w:rPr>
                <w:noProof/>
                <w:webHidden/>
              </w:rPr>
              <w:t>4</w:t>
            </w:r>
            <w:r>
              <w:rPr>
                <w:noProof/>
                <w:webHidden/>
              </w:rPr>
              <w:fldChar w:fldCharType="end"/>
            </w:r>
          </w:hyperlink>
        </w:p>
        <w:p w14:paraId="77093735" w14:textId="77777777" w:rsidR="00896015" w:rsidRDefault="00896015">
          <w:pPr>
            <w:pStyle w:val="Kazalovsebine2"/>
            <w:tabs>
              <w:tab w:val="left" w:pos="880"/>
            </w:tabs>
            <w:rPr>
              <w:rFonts w:asciiTheme="minorHAnsi" w:eastAsiaTheme="minorEastAsia" w:hAnsiTheme="minorHAnsi" w:cstheme="minorBidi"/>
              <w:noProof/>
            </w:rPr>
          </w:pPr>
          <w:hyperlink w:anchor="_Toc25569830" w:history="1">
            <w:r w:rsidRPr="00406511">
              <w:rPr>
                <w:rStyle w:val="Hiperpovezava"/>
                <w:rFonts w:ascii="Arial" w:hAnsi="Arial" w:cs="Arial"/>
                <w:noProof/>
              </w:rPr>
              <w:t>2.2</w:t>
            </w:r>
            <w:r>
              <w:rPr>
                <w:rFonts w:asciiTheme="minorHAnsi" w:eastAsiaTheme="minorEastAsia" w:hAnsiTheme="minorHAnsi" w:cstheme="minorBidi"/>
                <w:noProof/>
              </w:rPr>
              <w:tab/>
            </w:r>
            <w:r w:rsidRPr="00406511">
              <w:rPr>
                <w:rStyle w:val="Hiperpovezava"/>
                <w:rFonts w:ascii="Arial" w:hAnsi="Arial" w:cs="Arial"/>
                <w:noProof/>
              </w:rPr>
              <w:t>Pridobitev temeljne poklicne kvalifikacije</w:t>
            </w:r>
            <w:r>
              <w:rPr>
                <w:noProof/>
                <w:webHidden/>
              </w:rPr>
              <w:tab/>
            </w:r>
            <w:r>
              <w:rPr>
                <w:noProof/>
                <w:webHidden/>
              </w:rPr>
              <w:fldChar w:fldCharType="begin"/>
            </w:r>
            <w:r>
              <w:rPr>
                <w:noProof/>
                <w:webHidden/>
              </w:rPr>
              <w:instrText xml:space="preserve"> PAGEREF _Toc25569830 \h </w:instrText>
            </w:r>
            <w:r>
              <w:rPr>
                <w:noProof/>
                <w:webHidden/>
              </w:rPr>
            </w:r>
            <w:r>
              <w:rPr>
                <w:noProof/>
                <w:webHidden/>
              </w:rPr>
              <w:fldChar w:fldCharType="separate"/>
            </w:r>
            <w:r>
              <w:rPr>
                <w:noProof/>
                <w:webHidden/>
              </w:rPr>
              <w:t>4</w:t>
            </w:r>
            <w:r>
              <w:rPr>
                <w:noProof/>
                <w:webHidden/>
              </w:rPr>
              <w:fldChar w:fldCharType="end"/>
            </w:r>
          </w:hyperlink>
        </w:p>
        <w:p w14:paraId="3797E317" w14:textId="77777777" w:rsidR="00896015" w:rsidRDefault="00896015">
          <w:pPr>
            <w:pStyle w:val="Kazalovsebine3"/>
            <w:tabs>
              <w:tab w:val="left" w:pos="1320"/>
              <w:tab w:val="right" w:leader="dot" w:pos="9343"/>
            </w:tabs>
            <w:rPr>
              <w:rFonts w:asciiTheme="minorHAnsi" w:eastAsiaTheme="minorEastAsia" w:hAnsiTheme="minorHAnsi" w:cstheme="minorBidi"/>
              <w:noProof/>
            </w:rPr>
          </w:pPr>
          <w:hyperlink w:anchor="_Toc25569831" w:history="1">
            <w:r w:rsidRPr="00406511">
              <w:rPr>
                <w:rStyle w:val="Hiperpovezava"/>
                <w:rFonts w:ascii="Arial" w:hAnsi="Arial" w:cs="Arial"/>
                <w:noProof/>
                <w14:scene3d>
                  <w14:camera w14:prst="orthographicFront"/>
                  <w14:lightRig w14:rig="threePt" w14:dir="t">
                    <w14:rot w14:lat="0" w14:lon="0" w14:rev="0"/>
                  </w14:lightRig>
                </w14:scene3d>
              </w:rPr>
              <w:t>2.2.1</w:t>
            </w:r>
            <w:r>
              <w:rPr>
                <w:rFonts w:asciiTheme="minorHAnsi" w:eastAsiaTheme="minorEastAsia" w:hAnsiTheme="minorHAnsi" w:cstheme="minorBidi"/>
                <w:noProof/>
              </w:rPr>
              <w:tab/>
            </w:r>
            <w:r w:rsidRPr="00406511">
              <w:rPr>
                <w:rStyle w:val="Hiperpovezava"/>
                <w:rFonts w:ascii="Arial" w:hAnsi="Arial" w:cs="Arial"/>
                <w:noProof/>
              </w:rPr>
              <w:t>Temeljna poklicna kvalifikacija se prizna vozniku</w:t>
            </w:r>
            <w:r w:rsidRPr="00406511">
              <w:rPr>
                <w:rStyle w:val="Hiperpovezava"/>
                <w:noProof/>
              </w:rPr>
              <w:t>:</w:t>
            </w:r>
            <w:r>
              <w:rPr>
                <w:noProof/>
                <w:webHidden/>
              </w:rPr>
              <w:tab/>
            </w:r>
            <w:r>
              <w:rPr>
                <w:noProof/>
                <w:webHidden/>
              </w:rPr>
              <w:fldChar w:fldCharType="begin"/>
            </w:r>
            <w:r>
              <w:rPr>
                <w:noProof/>
                <w:webHidden/>
              </w:rPr>
              <w:instrText xml:space="preserve"> PAGEREF _Toc25569831 \h </w:instrText>
            </w:r>
            <w:r>
              <w:rPr>
                <w:noProof/>
                <w:webHidden/>
              </w:rPr>
            </w:r>
            <w:r>
              <w:rPr>
                <w:noProof/>
                <w:webHidden/>
              </w:rPr>
              <w:fldChar w:fldCharType="separate"/>
            </w:r>
            <w:r>
              <w:rPr>
                <w:noProof/>
                <w:webHidden/>
              </w:rPr>
              <w:t>4</w:t>
            </w:r>
            <w:r>
              <w:rPr>
                <w:noProof/>
                <w:webHidden/>
              </w:rPr>
              <w:fldChar w:fldCharType="end"/>
            </w:r>
          </w:hyperlink>
        </w:p>
        <w:p w14:paraId="58EFC67D" w14:textId="77777777" w:rsidR="00896015" w:rsidRDefault="00896015">
          <w:pPr>
            <w:pStyle w:val="Kazalovsebine3"/>
            <w:tabs>
              <w:tab w:val="left" w:pos="1320"/>
              <w:tab w:val="right" w:leader="dot" w:pos="9343"/>
            </w:tabs>
            <w:rPr>
              <w:rFonts w:asciiTheme="minorHAnsi" w:eastAsiaTheme="minorEastAsia" w:hAnsiTheme="minorHAnsi" w:cstheme="minorBidi"/>
              <w:noProof/>
            </w:rPr>
          </w:pPr>
          <w:hyperlink w:anchor="_Toc25569832" w:history="1">
            <w:r w:rsidRPr="00406511">
              <w:rPr>
                <w:rStyle w:val="Hiperpovezava"/>
                <w:rFonts w:ascii="Arial" w:eastAsia="Times New Roman" w:hAnsi="Arial" w:cs="Arial"/>
                <w:noProof/>
                <w14:scene3d>
                  <w14:camera w14:prst="orthographicFront"/>
                  <w14:lightRig w14:rig="threePt" w14:dir="t">
                    <w14:rot w14:lat="0" w14:lon="0" w14:rev="0"/>
                  </w14:lightRig>
                </w14:scene3d>
              </w:rPr>
              <w:t>2.2.2</w:t>
            </w:r>
            <w:r>
              <w:rPr>
                <w:rFonts w:asciiTheme="minorHAnsi" w:eastAsiaTheme="minorEastAsia" w:hAnsiTheme="minorHAnsi" w:cstheme="minorBidi"/>
                <w:noProof/>
              </w:rPr>
              <w:tab/>
            </w:r>
            <w:r w:rsidRPr="00406511">
              <w:rPr>
                <w:rStyle w:val="Hiperpovezava"/>
                <w:rFonts w:ascii="Arial" w:eastAsia="Times New Roman" w:hAnsi="Arial" w:cs="Arial"/>
                <w:noProof/>
              </w:rPr>
              <w:t>S pridobitvijo spričevala o temeljni poklicni kvalifikaciji</w:t>
            </w:r>
            <w:r>
              <w:rPr>
                <w:noProof/>
                <w:webHidden/>
              </w:rPr>
              <w:tab/>
            </w:r>
            <w:r>
              <w:rPr>
                <w:noProof/>
                <w:webHidden/>
              </w:rPr>
              <w:fldChar w:fldCharType="begin"/>
            </w:r>
            <w:r>
              <w:rPr>
                <w:noProof/>
                <w:webHidden/>
              </w:rPr>
              <w:instrText xml:space="preserve"> PAGEREF _Toc25569832 \h </w:instrText>
            </w:r>
            <w:r>
              <w:rPr>
                <w:noProof/>
                <w:webHidden/>
              </w:rPr>
            </w:r>
            <w:r>
              <w:rPr>
                <w:noProof/>
                <w:webHidden/>
              </w:rPr>
              <w:fldChar w:fldCharType="separate"/>
            </w:r>
            <w:r>
              <w:rPr>
                <w:noProof/>
                <w:webHidden/>
              </w:rPr>
              <w:t>5</w:t>
            </w:r>
            <w:r>
              <w:rPr>
                <w:noProof/>
                <w:webHidden/>
              </w:rPr>
              <w:fldChar w:fldCharType="end"/>
            </w:r>
          </w:hyperlink>
        </w:p>
        <w:p w14:paraId="019EA126" w14:textId="77777777" w:rsidR="00896015" w:rsidRDefault="00896015">
          <w:pPr>
            <w:pStyle w:val="Kazalovsebine2"/>
            <w:tabs>
              <w:tab w:val="left" w:pos="880"/>
            </w:tabs>
            <w:rPr>
              <w:rFonts w:asciiTheme="minorHAnsi" w:eastAsiaTheme="minorEastAsia" w:hAnsiTheme="minorHAnsi" w:cstheme="minorBidi"/>
              <w:noProof/>
            </w:rPr>
          </w:pPr>
          <w:hyperlink w:anchor="_Toc25569833" w:history="1">
            <w:r w:rsidRPr="00406511">
              <w:rPr>
                <w:rStyle w:val="Hiperpovezava"/>
                <w:rFonts w:ascii="Arial" w:hAnsi="Arial" w:cs="Arial"/>
                <w:noProof/>
              </w:rPr>
              <w:t>2.3</w:t>
            </w:r>
            <w:r>
              <w:rPr>
                <w:rFonts w:asciiTheme="minorHAnsi" w:eastAsiaTheme="minorEastAsia" w:hAnsiTheme="minorHAnsi" w:cstheme="minorBidi"/>
                <w:noProof/>
              </w:rPr>
              <w:tab/>
            </w:r>
            <w:r w:rsidRPr="00406511">
              <w:rPr>
                <w:rStyle w:val="Hiperpovezava"/>
                <w:rFonts w:ascii="Arial" w:hAnsi="Arial" w:cs="Arial"/>
                <w:noProof/>
              </w:rPr>
              <w:t>Vozniki oproščeni  pridobivanja temeljne poklicne kvalifikacije</w:t>
            </w:r>
            <w:r>
              <w:rPr>
                <w:noProof/>
                <w:webHidden/>
              </w:rPr>
              <w:tab/>
            </w:r>
            <w:r>
              <w:rPr>
                <w:noProof/>
                <w:webHidden/>
              </w:rPr>
              <w:fldChar w:fldCharType="begin"/>
            </w:r>
            <w:r>
              <w:rPr>
                <w:noProof/>
                <w:webHidden/>
              </w:rPr>
              <w:instrText xml:space="preserve"> PAGEREF _Toc25569833 \h </w:instrText>
            </w:r>
            <w:r>
              <w:rPr>
                <w:noProof/>
                <w:webHidden/>
              </w:rPr>
            </w:r>
            <w:r>
              <w:rPr>
                <w:noProof/>
                <w:webHidden/>
              </w:rPr>
              <w:fldChar w:fldCharType="separate"/>
            </w:r>
            <w:r>
              <w:rPr>
                <w:noProof/>
                <w:webHidden/>
              </w:rPr>
              <w:t>5</w:t>
            </w:r>
            <w:r>
              <w:rPr>
                <w:noProof/>
                <w:webHidden/>
              </w:rPr>
              <w:fldChar w:fldCharType="end"/>
            </w:r>
          </w:hyperlink>
        </w:p>
        <w:p w14:paraId="3D98EC52" w14:textId="77777777" w:rsidR="00896015" w:rsidRDefault="00896015">
          <w:pPr>
            <w:pStyle w:val="Kazalovsebine2"/>
            <w:tabs>
              <w:tab w:val="left" w:pos="880"/>
            </w:tabs>
            <w:rPr>
              <w:rFonts w:asciiTheme="minorHAnsi" w:eastAsiaTheme="minorEastAsia" w:hAnsiTheme="minorHAnsi" w:cstheme="minorBidi"/>
              <w:noProof/>
            </w:rPr>
          </w:pPr>
          <w:hyperlink w:anchor="_Toc25569834" w:history="1">
            <w:r w:rsidRPr="00406511">
              <w:rPr>
                <w:rStyle w:val="Hiperpovezava"/>
                <w:rFonts w:ascii="Arial" w:hAnsi="Arial" w:cs="Arial"/>
                <w:noProof/>
              </w:rPr>
              <w:t>2.4</w:t>
            </w:r>
            <w:r>
              <w:rPr>
                <w:rFonts w:asciiTheme="minorHAnsi" w:eastAsiaTheme="minorEastAsia" w:hAnsiTheme="minorHAnsi" w:cstheme="minorBidi"/>
                <w:noProof/>
              </w:rPr>
              <w:tab/>
            </w:r>
            <w:r w:rsidRPr="00406511">
              <w:rPr>
                <w:rStyle w:val="Hiperpovezava"/>
                <w:rFonts w:ascii="Arial" w:hAnsi="Arial" w:cs="Arial"/>
                <w:noProof/>
              </w:rPr>
              <w:t>Zakonski okvir</w:t>
            </w:r>
            <w:r>
              <w:rPr>
                <w:noProof/>
                <w:webHidden/>
              </w:rPr>
              <w:tab/>
            </w:r>
            <w:r>
              <w:rPr>
                <w:noProof/>
                <w:webHidden/>
              </w:rPr>
              <w:fldChar w:fldCharType="begin"/>
            </w:r>
            <w:r>
              <w:rPr>
                <w:noProof/>
                <w:webHidden/>
              </w:rPr>
              <w:instrText xml:space="preserve"> PAGEREF _Toc25569834 \h </w:instrText>
            </w:r>
            <w:r>
              <w:rPr>
                <w:noProof/>
                <w:webHidden/>
              </w:rPr>
            </w:r>
            <w:r>
              <w:rPr>
                <w:noProof/>
                <w:webHidden/>
              </w:rPr>
              <w:fldChar w:fldCharType="separate"/>
            </w:r>
            <w:r>
              <w:rPr>
                <w:noProof/>
                <w:webHidden/>
              </w:rPr>
              <w:t>6</w:t>
            </w:r>
            <w:r>
              <w:rPr>
                <w:noProof/>
                <w:webHidden/>
              </w:rPr>
              <w:fldChar w:fldCharType="end"/>
            </w:r>
          </w:hyperlink>
        </w:p>
        <w:p w14:paraId="2EAEE480" w14:textId="77777777" w:rsidR="00896015" w:rsidRDefault="00896015">
          <w:pPr>
            <w:pStyle w:val="Kazalovsebine1"/>
            <w:tabs>
              <w:tab w:val="left" w:pos="600"/>
            </w:tabs>
            <w:rPr>
              <w:rFonts w:asciiTheme="minorHAnsi" w:eastAsiaTheme="minorEastAsia" w:hAnsiTheme="minorHAnsi" w:cstheme="minorBidi"/>
              <w:noProof/>
            </w:rPr>
          </w:pPr>
          <w:hyperlink w:anchor="_Toc25569835" w:history="1">
            <w:r w:rsidRPr="00406511">
              <w:rPr>
                <w:rStyle w:val="Hiperpovezava"/>
                <w:rFonts w:ascii="Arial" w:hAnsi="Arial" w:cs="Arial"/>
                <w:noProof/>
              </w:rPr>
              <w:t>3</w:t>
            </w:r>
            <w:r>
              <w:rPr>
                <w:rFonts w:asciiTheme="minorHAnsi" w:eastAsiaTheme="minorEastAsia" w:hAnsiTheme="minorHAnsi" w:cstheme="minorBidi"/>
                <w:noProof/>
              </w:rPr>
              <w:tab/>
            </w:r>
            <w:r w:rsidRPr="00406511">
              <w:rPr>
                <w:rStyle w:val="Hiperpovezava"/>
                <w:rFonts w:ascii="Arial" w:hAnsi="Arial" w:cs="Arial"/>
                <w:noProof/>
              </w:rPr>
              <w:t>EVALVACIJSKA VPRAŠANJA</w:t>
            </w:r>
            <w:r>
              <w:rPr>
                <w:noProof/>
                <w:webHidden/>
              </w:rPr>
              <w:tab/>
            </w:r>
            <w:r>
              <w:rPr>
                <w:noProof/>
                <w:webHidden/>
              </w:rPr>
              <w:fldChar w:fldCharType="begin"/>
            </w:r>
            <w:r>
              <w:rPr>
                <w:noProof/>
                <w:webHidden/>
              </w:rPr>
              <w:instrText xml:space="preserve"> PAGEREF _Toc25569835 \h </w:instrText>
            </w:r>
            <w:r>
              <w:rPr>
                <w:noProof/>
                <w:webHidden/>
              </w:rPr>
            </w:r>
            <w:r>
              <w:rPr>
                <w:noProof/>
                <w:webHidden/>
              </w:rPr>
              <w:fldChar w:fldCharType="separate"/>
            </w:r>
            <w:r>
              <w:rPr>
                <w:noProof/>
                <w:webHidden/>
              </w:rPr>
              <w:t>6</w:t>
            </w:r>
            <w:r>
              <w:rPr>
                <w:noProof/>
                <w:webHidden/>
              </w:rPr>
              <w:fldChar w:fldCharType="end"/>
            </w:r>
          </w:hyperlink>
        </w:p>
        <w:p w14:paraId="0680D839" w14:textId="77777777" w:rsidR="00896015" w:rsidRDefault="00896015">
          <w:pPr>
            <w:pStyle w:val="Kazalovsebine1"/>
            <w:tabs>
              <w:tab w:val="left" w:pos="600"/>
            </w:tabs>
            <w:rPr>
              <w:rFonts w:asciiTheme="minorHAnsi" w:eastAsiaTheme="minorEastAsia" w:hAnsiTheme="minorHAnsi" w:cstheme="minorBidi"/>
              <w:noProof/>
            </w:rPr>
          </w:pPr>
          <w:hyperlink w:anchor="_Toc25569836" w:history="1">
            <w:r w:rsidRPr="00406511">
              <w:rPr>
                <w:rStyle w:val="Hiperpovezava"/>
                <w:rFonts w:ascii="Arial" w:hAnsi="Arial" w:cs="Arial"/>
                <w:noProof/>
              </w:rPr>
              <w:t>4</w:t>
            </w:r>
            <w:r>
              <w:rPr>
                <w:rFonts w:asciiTheme="minorHAnsi" w:eastAsiaTheme="minorEastAsia" w:hAnsiTheme="minorHAnsi" w:cstheme="minorBidi"/>
                <w:noProof/>
              </w:rPr>
              <w:tab/>
            </w:r>
            <w:r w:rsidRPr="00406511">
              <w:rPr>
                <w:rStyle w:val="Hiperpovezava"/>
                <w:rFonts w:ascii="Arial" w:hAnsi="Arial" w:cs="Arial"/>
                <w:noProof/>
              </w:rPr>
              <w:t>UPORABLJENA METODOLOGIJA</w:t>
            </w:r>
            <w:r>
              <w:rPr>
                <w:noProof/>
                <w:webHidden/>
              </w:rPr>
              <w:tab/>
            </w:r>
            <w:r>
              <w:rPr>
                <w:noProof/>
                <w:webHidden/>
              </w:rPr>
              <w:fldChar w:fldCharType="begin"/>
            </w:r>
            <w:r>
              <w:rPr>
                <w:noProof/>
                <w:webHidden/>
              </w:rPr>
              <w:instrText xml:space="preserve"> PAGEREF _Toc25569836 \h </w:instrText>
            </w:r>
            <w:r>
              <w:rPr>
                <w:noProof/>
                <w:webHidden/>
              </w:rPr>
            </w:r>
            <w:r>
              <w:rPr>
                <w:noProof/>
                <w:webHidden/>
              </w:rPr>
              <w:fldChar w:fldCharType="separate"/>
            </w:r>
            <w:r>
              <w:rPr>
                <w:noProof/>
                <w:webHidden/>
              </w:rPr>
              <w:t>7</w:t>
            </w:r>
            <w:r>
              <w:rPr>
                <w:noProof/>
                <w:webHidden/>
              </w:rPr>
              <w:fldChar w:fldCharType="end"/>
            </w:r>
          </w:hyperlink>
        </w:p>
        <w:p w14:paraId="17F3AE65" w14:textId="77777777" w:rsidR="00896015" w:rsidRDefault="00896015">
          <w:pPr>
            <w:pStyle w:val="Kazalovsebine1"/>
            <w:tabs>
              <w:tab w:val="left" w:pos="600"/>
            </w:tabs>
            <w:rPr>
              <w:rFonts w:asciiTheme="minorHAnsi" w:eastAsiaTheme="minorEastAsia" w:hAnsiTheme="minorHAnsi" w:cstheme="minorBidi"/>
              <w:noProof/>
            </w:rPr>
          </w:pPr>
          <w:hyperlink w:anchor="_Toc25569837" w:history="1">
            <w:r w:rsidRPr="00406511">
              <w:rPr>
                <w:rStyle w:val="Hiperpovezava"/>
                <w:rFonts w:ascii="Arial" w:hAnsi="Arial" w:cs="Arial"/>
                <w:noProof/>
              </w:rPr>
              <w:t>5</w:t>
            </w:r>
            <w:r>
              <w:rPr>
                <w:rFonts w:asciiTheme="minorHAnsi" w:eastAsiaTheme="minorEastAsia" w:hAnsiTheme="minorHAnsi" w:cstheme="minorBidi"/>
                <w:noProof/>
              </w:rPr>
              <w:tab/>
            </w:r>
            <w:r w:rsidRPr="00406511">
              <w:rPr>
                <w:rStyle w:val="Hiperpovezava"/>
                <w:rFonts w:ascii="Arial" w:hAnsi="Arial" w:cs="Arial"/>
                <w:noProof/>
              </w:rPr>
              <w:t>NAMEN UKREPA</w:t>
            </w:r>
            <w:r>
              <w:rPr>
                <w:noProof/>
                <w:webHidden/>
              </w:rPr>
              <w:tab/>
            </w:r>
            <w:r>
              <w:rPr>
                <w:noProof/>
                <w:webHidden/>
              </w:rPr>
              <w:fldChar w:fldCharType="begin"/>
            </w:r>
            <w:r>
              <w:rPr>
                <w:noProof/>
                <w:webHidden/>
              </w:rPr>
              <w:instrText xml:space="preserve"> PAGEREF _Toc25569837 \h </w:instrText>
            </w:r>
            <w:r>
              <w:rPr>
                <w:noProof/>
                <w:webHidden/>
              </w:rPr>
            </w:r>
            <w:r>
              <w:rPr>
                <w:noProof/>
                <w:webHidden/>
              </w:rPr>
              <w:fldChar w:fldCharType="separate"/>
            </w:r>
            <w:r>
              <w:rPr>
                <w:noProof/>
                <w:webHidden/>
              </w:rPr>
              <w:t>8</w:t>
            </w:r>
            <w:r>
              <w:rPr>
                <w:noProof/>
                <w:webHidden/>
              </w:rPr>
              <w:fldChar w:fldCharType="end"/>
            </w:r>
          </w:hyperlink>
        </w:p>
        <w:p w14:paraId="7A760831" w14:textId="77777777" w:rsidR="00896015" w:rsidRDefault="00896015">
          <w:pPr>
            <w:pStyle w:val="Kazalovsebine1"/>
            <w:tabs>
              <w:tab w:val="left" w:pos="600"/>
            </w:tabs>
            <w:rPr>
              <w:rFonts w:asciiTheme="minorHAnsi" w:eastAsiaTheme="minorEastAsia" w:hAnsiTheme="minorHAnsi" w:cstheme="minorBidi"/>
              <w:noProof/>
            </w:rPr>
          </w:pPr>
          <w:hyperlink w:anchor="_Toc25569838" w:history="1">
            <w:r w:rsidRPr="00406511">
              <w:rPr>
                <w:rStyle w:val="Hiperpovezava"/>
                <w:rFonts w:ascii="Arial" w:hAnsi="Arial" w:cs="Arial"/>
                <w:noProof/>
              </w:rPr>
              <w:t>6</w:t>
            </w:r>
            <w:r>
              <w:rPr>
                <w:rFonts w:asciiTheme="minorHAnsi" w:eastAsiaTheme="minorEastAsia" w:hAnsiTheme="minorHAnsi" w:cstheme="minorBidi"/>
                <w:noProof/>
              </w:rPr>
              <w:tab/>
            </w:r>
            <w:r w:rsidRPr="00406511">
              <w:rPr>
                <w:rStyle w:val="Hiperpovezava"/>
                <w:rFonts w:ascii="Arial" w:hAnsi="Arial" w:cs="Arial"/>
                <w:noProof/>
              </w:rPr>
              <w:t>OPREDELITEV ELEMENTOV ZA IZRAČUN</w:t>
            </w:r>
            <w:r>
              <w:rPr>
                <w:noProof/>
                <w:webHidden/>
              </w:rPr>
              <w:tab/>
            </w:r>
            <w:r>
              <w:rPr>
                <w:noProof/>
                <w:webHidden/>
              </w:rPr>
              <w:fldChar w:fldCharType="begin"/>
            </w:r>
            <w:r>
              <w:rPr>
                <w:noProof/>
                <w:webHidden/>
              </w:rPr>
              <w:instrText xml:space="preserve"> PAGEREF _Toc25569838 \h </w:instrText>
            </w:r>
            <w:r>
              <w:rPr>
                <w:noProof/>
                <w:webHidden/>
              </w:rPr>
            </w:r>
            <w:r>
              <w:rPr>
                <w:noProof/>
                <w:webHidden/>
              </w:rPr>
              <w:fldChar w:fldCharType="separate"/>
            </w:r>
            <w:r>
              <w:rPr>
                <w:noProof/>
                <w:webHidden/>
              </w:rPr>
              <w:t>9</w:t>
            </w:r>
            <w:r>
              <w:rPr>
                <w:noProof/>
                <w:webHidden/>
              </w:rPr>
              <w:fldChar w:fldCharType="end"/>
            </w:r>
          </w:hyperlink>
        </w:p>
        <w:p w14:paraId="1D254626" w14:textId="77777777" w:rsidR="00896015" w:rsidRDefault="00896015">
          <w:pPr>
            <w:pStyle w:val="Kazalovsebine1"/>
            <w:tabs>
              <w:tab w:val="left" w:pos="600"/>
            </w:tabs>
            <w:rPr>
              <w:rFonts w:asciiTheme="minorHAnsi" w:eastAsiaTheme="minorEastAsia" w:hAnsiTheme="minorHAnsi" w:cstheme="minorBidi"/>
              <w:noProof/>
            </w:rPr>
          </w:pPr>
          <w:hyperlink w:anchor="_Toc25569839" w:history="1">
            <w:r w:rsidRPr="00406511">
              <w:rPr>
                <w:rStyle w:val="Hiperpovezava"/>
                <w:rFonts w:ascii="Arial" w:hAnsi="Arial" w:cs="Arial"/>
                <w:noProof/>
              </w:rPr>
              <w:t>7</w:t>
            </w:r>
            <w:r>
              <w:rPr>
                <w:rFonts w:asciiTheme="minorHAnsi" w:eastAsiaTheme="minorEastAsia" w:hAnsiTheme="minorHAnsi" w:cstheme="minorBidi"/>
                <w:noProof/>
              </w:rPr>
              <w:tab/>
            </w:r>
            <w:r w:rsidRPr="00406511">
              <w:rPr>
                <w:rStyle w:val="Hiperpovezava"/>
                <w:rFonts w:ascii="Arial" w:hAnsi="Arial" w:cs="Arial"/>
                <w:noProof/>
              </w:rPr>
              <w:t>IZRAČUN IN OCENA UČINKOV UKREPA</w:t>
            </w:r>
            <w:r>
              <w:rPr>
                <w:noProof/>
                <w:webHidden/>
              </w:rPr>
              <w:tab/>
            </w:r>
            <w:r>
              <w:rPr>
                <w:noProof/>
                <w:webHidden/>
              </w:rPr>
              <w:fldChar w:fldCharType="begin"/>
            </w:r>
            <w:r>
              <w:rPr>
                <w:noProof/>
                <w:webHidden/>
              </w:rPr>
              <w:instrText xml:space="preserve"> PAGEREF _Toc25569839 \h </w:instrText>
            </w:r>
            <w:r>
              <w:rPr>
                <w:noProof/>
                <w:webHidden/>
              </w:rPr>
            </w:r>
            <w:r>
              <w:rPr>
                <w:noProof/>
                <w:webHidden/>
              </w:rPr>
              <w:fldChar w:fldCharType="separate"/>
            </w:r>
            <w:r>
              <w:rPr>
                <w:noProof/>
                <w:webHidden/>
              </w:rPr>
              <w:t>10</w:t>
            </w:r>
            <w:r>
              <w:rPr>
                <w:noProof/>
                <w:webHidden/>
              </w:rPr>
              <w:fldChar w:fldCharType="end"/>
            </w:r>
          </w:hyperlink>
        </w:p>
        <w:p w14:paraId="3A00ED82" w14:textId="77777777" w:rsidR="00896015" w:rsidRDefault="00896015">
          <w:pPr>
            <w:pStyle w:val="Kazalovsebine1"/>
            <w:tabs>
              <w:tab w:val="left" w:pos="600"/>
            </w:tabs>
            <w:rPr>
              <w:rFonts w:asciiTheme="minorHAnsi" w:eastAsiaTheme="minorEastAsia" w:hAnsiTheme="minorHAnsi" w:cstheme="minorBidi"/>
              <w:noProof/>
            </w:rPr>
          </w:pPr>
          <w:hyperlink w:anchor="_Toc25569840" w:history="1">
            <w:r w:rsidRPr="00406511">
              <w:rPr>
                <w:rStyle w:val="Hiperpovezava"/>
                <w:rFonts w:ascii="Arial" w:hAnsi="Arial" w:cs="Arial"/>
                <w:noProof/>
              </w:rPr>
              <w:t>8</w:t>
            </w:r>
            <w:r>
              <w:rPr>
                <w:rFonts w:asciiTheme="minorHAnsi" w:eastAsiaTheme="minorEastAsia" w:hAnsiTheme="minorHAnsi" w:cstheme="minorBidi"/>
                <w:noProof/>
              </w:rPr>
              <w:tab/>
            </w:r>
            <w:r w:rsidRPr="00406511">
              <w:rPr>
                <w:rStyle w:val="Hiperpovezava"/>
                <w:rFonts w:ascii="Arial" w:hAnsi="Arial" w:cs="Arial"/>
                <w:noProof/>
              </w:rPr>
              <w:t>ZAKLJUČEK</w:t>
            </w:r>
            <w:r>
              <w:rPr>
                <w:noProof/>
                <w:webHidden/>
              </w:rPr>
              <w:tab/>
            </w:r>
            <w:r>
              <w:rPr>
                <w:noProof/>
                <w:webHidden/>
              </w:rPr>
              <w:fldChar w:fldCharType="begin"/>
            </w:r>
            <w:r>
              <w:rPr>
                <w:noProof/>
                <w:webHidden/>
              </w:rPr>
              <w:instrText xml:space="preserve"> PAGEREF _Toc25569840 \h </w:instrText>
            </w:r>
            <w:r>
              <w:rPr>
                <w:noProof/>
                <w:webHidden/>
              </w:rPr>
            </w:r>
            <w:r>
              <w:rPr>
                <w:noProof/>
                <w:webHidden/>
              </w:rPr>
              <w:fldChar w:fldCharType="separate"/>
            </w:r>
            <w:r>
              <w:rPr>
                <w:noProof/>
                <w:webHidden/>
              </w:rPr>
              <w:t>12</w:t>
            </w:r>
            <w:r>
              <w:rPr>
                <w:noProof/>
                <w:webHidden/>
              </w:rPr>
              <w:fldChar w:fldCharType="end"/>
            </w:r>
          </w:hyperlink>
        </w:p>
        <w:p w14:paraId="50A45590" w14:textId="77777777" w:rsidR="00601BB9" w:rsidRPr="00FD36CE" w:rsidRDefault="0036359E" w:rsidP="00601BB9">
          <w:pPr>
            <w:rPr>
              <w:rFonts w:ascii="Arial" w:hAnsi="Arial" w:cs="Arial"/>
            </w:rPr>
          </w:pPr>
          <w:r w:rsidRPr="00FD36CE">
            <w:rPr>
              <w:rFonts w:ascii="Arial" w:hAnsi="Arial" w:cs="Arial"/>
              <w:b/>
              <w:bCs/>
              <w:sz w:val="20"/>
              <w:szCs w:val="20"/>
            </w:rPr>
            <w:fldChar w:fldCharType="end"/>
          </w:r>
        </w:p>
      </w:sdtContent>
    </w:sdt>
    <w:p w14:paraId="4B735E23" w14:textId="77777777" w:rsidR="00601BB9" w:rsidRPr="00FD36CE" w:rsidRDefault="00601BB9" w:rsidP="00601BB9">
      <w:pPr>
        <w:rPr>
          <w:rFonts w:ascii="Arial" w:hAnsi="Arial" w:cs="Arial"/>
        </w:rPr>
      </w:pPr>
    </w:p>
    <w:p w14:paraId="23EF42FA" w14:textId="77777777" w:rsidR="00601BB9" w:rsidRPr="00FD36CE" w:rsidRDefault="00601BB9" w:rsidP="00601BB9">
      <w:pPr>
        <w:rPr>
          <w:rFonts w:ascii="Arial" w:hAnsi="Arial" w:cs="Arial"/>
        </w:rPr>
      </w:pPr>
    </w:p>
    <w:p w14:paraId="2CE937A1" w14:textId="77777777" w:rsidR="00601BB9" w:rsidRPr="00FD36CE" w:rsidRDefault="00601BB9" w:rsidP="00601BB9">
      <w:pPr>
        <w:rPr>
          <w:rFonts w:ascii="Arial" w:hAnsi="Arial" w:cs="Arial"/>
        </w:rPr>
      </w:pPr>
    </w:p>
    <w:p w14:paraId="0A07E7EB" w14:textId="77777777" w:rsidR="00601BB9" w:rsidRPr="00FD36CE" w:rsidRDefault="00601BB9" w:rsidP="00601BB9">
      <w:pPr>
        <w:rPr>
          <w:rFonts w:ascii="Arial" w:hAnsi="Arial" w:cs="Arial"/>
        </w:rPr>
      </w:pPr>
    </w:p>
    <w:p w14:paraId="6C58E056" w14:textId="77777777" w:rsidR="00601BB9" w:rsidRPr="00FD36CE" w:rsidRDefault="00601BB9" w:rsidP="00601BB9">
      <w:pPr>
        <w:rPr>
          <w:rFonts w:ascii="Arial" w:hAnsi="Arial" w:cs="Arial"/>
        </w:rPr>
        <w:sectPr w:rsidR="00601BB9" w:rsidRPr="00FD36CE" w:rsidSect="00FE40F5">
          <w:headerReference w:type="first" r:id="rId12"/>
          <w:pgSz w:w="11905" w:h="16837"/>
          <w:pgMar w:top="1418" w:right="851" w:bottom="709" w:left="1701" w:header="397" w:footer="1528" w:gutter="0"/>
          <w:pgNumType w:start="0"/>
          <w:cols w:space="708"/>
          <w:titlePg/>
          <w:docGrid w:linePitch="360"/>
        </w:sectPr>
      </w:pPr>
    </w:p>
    <w:p w14:paraId="28A32566" w14:textId="77777777" w:rsidR="00601BB9" w:rsidRPr="00FD36CE" w:rsidRDefault="00601BB9" w:rsidP="00601BB9">
      <w:pPr>
        <w:pStyle w:val="Naslov2"/>
        <w:numPr>
          <w:ilvl w:val="0"/>
          <w:numId w:val="0"/>
        </w:numPr>
        <w:rPr>
          <w:rFonts w:ascii="Arial" w:hAnsi="Arial" w:cs="Arial"/>
        </w:rPr>
      </w:pPr>
      <w:bookmarkStart w:id="3" w:name="_Toc25569824"/>
      <w:bookmarkStart w:id="4" w:name="_Toc434481533"/>
      <w:r w:rsidRPr="00FD36CE">
        <w:rPr>
          <w:rFonts w:ascii="Arial" w:hAnsi="Arial" w:cs="Arial"/>
        </w:rPr>
        <w:lastRenderedPageBreak/>
        <w:t>KAZALO TABEL</w:t>
      </w:r>
      <w:bookmarkEnd w:id="3"/>
    </w:p>
    <w:p w14:paraId="15DE9219" w14:textId="77777777" w:rsidR="00896015" w:rsidRDefault="0036359E">
      <w:pPr>
        <w:pStyle w:val="Kazaloslik"/>
        <w:tabs>
          <w:tab w:val="right" w:leader="dot" w:pos="9343"/>
        </w:tabs>
        <w:rPr>
          <w:rFonts w:asciiTheme="minorHAnsi" w:eastAsiaTheme="minorEastAsia" w:hAnsiTheme="minorHAnsi" w:cstheme="minorBidi"/>
          <w:noProof/>
        </w:rPr>
      </w:pPr>
      <w:r w:rsidRPr="00FD36CE">
        <w:rPr>
          <w:rFonts w:ascii="Arial" w:hAnsi="Arial" w:cs="Arial"/>
          <w:sz w:val="18"/>
          <w:szCs w:val="18"/>
        </w:rPr>
        <w:fldChar w:fldCharType="begin"/>
      </w:r>
      <w:r w:rsidR="00601BB9" w:rsidRPr="00FD36CE">
        <w:rPr>
          <w:rFonts w:ascii="Arial" w:hAnsi="Arial" w:cs="Arial"/>
          <w:sz w:val="18"/>
          <w:szCs w:val="18"/>
        </w:rPr>
        <w:instrText xml:space="preserve"> TOC \h \z \c "Tabela" </w:instrText>
      </w:r>
      <w:r w:rsidRPr="00FD36CE">
        <w:rPr>
          <w:rFonts w:ascii="Arial" w:hAnsi="Arial" w:cs="Arial"/>
          <w:sz w:val="18"/>
          <w:szCs w:val="18"/>
        </w:rPr>
        <w:fldChar w:fldCharType="separate"/>
      </w:r>
      <w:hyperlink w:anchor="_Toc25569841" w:history="1">
        <w:r w:rsidR="00896015" w:rsidRPr="00DC13A0">
          <w:rPr>
            <w:rStyle w:val="Hiperpovezava"/>
            <w:rFonts w:ascii="Arial" w:hAnsi="Arial" w:cs="Arial"/>
            <w:b/>
            <w:noProof/>
          </w:rPr>
          <w:t>Tabela 1: Višina izkaznice pred  n po implementaciji ukrepa</w:t>
        </w:r>
        <w:r w:rsidR="00896015">
          <w:rPr>
            <w:noProof/>
            <w:webHidden/>
          </w:rPr>
          <w:tab/>
        </w:r>
        <w:r w:rsidR="00896015">
          <w:rPr>
            <w:noProof/>
            <w:webHidden/>
          </w:rPr>
          <w:fldChar w:fldCharType="begin"/>
        </w:r>
        <w:r w:rsidR="00896015">
          <w:rPr>
            <w:noProof/>
            <w:webHidden/>
          </w:rPr>
          <w:instrText xml:space="preserve"> PAGEREF _Toc25569841 \h </w:instrText>
        </w:r>
        <w:r w:rsidR="00896015">
          <w:rPr>
            <w:noProof/>
            <w:webHidden/>
          </w:rPr>
        </w:r>
        <w:r w:rsidR="00896015">
          <w:rPr>
            <w:noProof/>
            <w:webHidden/>
          </w:rPr>
          <w:fldChar w:fldCharType="separate"/>
        </w:r>
        <w:r w:rsidR="00896015">
          <w:rPr>
            <w:noProof/>
            <w:webHidden/>
          </w:rPr>
          <w:t>9</w:t>
        </w:r>
        <w:r w:rsidR="00896015">
          <w:rPr>
            <w:noProof/>
            <w:webHidden/>
          </w:rPr>
          <w:fldChar w:fldCharType="end"/>
        </w:r>
      </w:hyperlink>
    </w:p>
    <w:p w14:paraId="16978CF8" w14:textId="77777777" w:rsidR="00896015" w:rsidRDefault="00896015">
      <w:pPr>
        <w:pStyle w:val="Kazaloslik"/>
        <w:tabs>
          <w:tab w:val="right" w:leader="dot" w:pos="9343"/>
        </w:tabs>
        <w:rPr>
          <w:rFonts w:asciiTheme="minorHAnsi" w:eastAsiaTheme="minorEastAsia" w:hAnsiTheme="minorHAnsi" w:cstheme="minorBidi"/>
          <w:noProof/>
        </w:rPr>
      </w:pPr>
      <w:hyperlink w:anchor="_Toc25569842" w:history="1">
        <w:r w:rsidRPr="00DC13A0">
          <w:rPr>
            <w:rStyle w:val="Hiperpovezava"/>
            <w:rFonts w:ascii="Arial" w:hAnsi="Arial" w:cs="Arial"/>
            <w:b/>
            <w:noProof/>
          </w:rPr>
          <w:t>Tabela 2: Ukrepi in aktivnosti izdanih  izkaznic v letih 2013 - 2018</w:t>
        </w:r>
        <w:r>
          <w:rPr>
            <w:noProof/>
            <w:webHidden/>
          </w:rPr>
          <w:tab/>
        </w:r>
        <w:r>
          <w:rPr>
            <w:noProof/>
            <w:webHidden/>
          </w:rPr>
          <w:fldChar w:fldCharType="begin"/>
        </w:r>
        <w:r>
          <w:rPr>
            <w:noProof/>
            <w:webHidden/>
          </w:rPr>
          <w:instrText xml:space="preserve"> PAGEREF _Toc25569842 \h </w:instrText>
        </w:r>
        <w:r>
          <w:rPr>
            <w:noProof/>
            <w:webHidden/>
          </w:rPr>
        </w:r>
        <w:r>
          <w:rPr>
            <w:noProof/>
            <w:webHidden/>
          </w:rPr>
          <w:fldChar w:fldCharType="separate"/>
        </w:r>
        <w:r>
          <w:rPr>
            <w:noProof/>
            <w:webHidden/>
          </w:rPr>
          <w:t>9</w:t>
        </w:r>
        <w:r>
          <w:rPr>
            <w:noProof/>
            <w:webHidden/>
          </w:rPr>
          <w:fldChar w:fldCharType="end"/>
        </w:r>
      </w:hyperlink>
    </w:p>
    <w:p w14:paraId="4F07CF4C" w14:textId="77777777" w:rsidR="00896015" w:rsidRDefault="00896015">
      <w:pPr>
        <w:pStyle w:val="Kazaloslik"/>
        <w:tabs>
          <w:tab w:val="right" w:leader="dot" w:pos="9343"/>
        </w:tabs>
        <w:rPr>
          <w:rFonts w:asciiTheme="minorHAnsi" w:eastAsiaTheme="minorEastAsia" w:hAnsiTheme="minorHAnsi" w:cstheme="minorBidi"/>
          <w:noProof/>
        </w:rPr>
      </w:pPr>
      <w:hyperlink w:anchor="_Toc25569843" w:history="1">
        <w:r w:rsidRPr="00DC13A0">
          <w:rPr>
            <w:rStyle w:val="Hiperpovezava"/>
            <w:rFonts w:ascii="Arial" w:hAnsi="Arial" w:cs="Arial"/>
            <w:b/>
            <w:noProof/>
          </w:rPr>
          <w:t>Tabela 3: Ocena učinkov za mesec maj 2018 po sprejetju Sklepa o  določitvi cene izkaznice  o vozniških kvalifikacijah –</w:t>
        </w:r>
        <w:r w:rsidRPr="00DC13A0">
          <w:rPr>
            <w:rStyle w:val="Hiperpovezava"/>
            <w:rFonts w:ascii="Arial" w:hAnsi="Arial" w:cs="Arial"/>
            <w:noProof/>
          </w:rPr>
          <w:t xml:space="preserve"> nižja cena  11,20</w:t>
        </w:r>
        <w:r w:rsidRPr="00DC13A0">
          <w:rPr>
            <w:rStyle w:val="Hiperpovezava"/>
            <w:rFonts w:ascii="Arial" w:hAnsi="Arial" w:cs="Arial"/>
            <w:i/>
            <w:noProof/>
          </w:rPr>
          <w:t xml:space="preserve"> eur </w:t>
        </w:r>
        <w:r w:rsidRPr="00DC13A0">
          <w:rPr>
            <w:rStyle w:val="Hiperpovezava"/>
            <w:rFonts w:ascii="Arial" w:hAnsi="Arial" w:cs="Arial"/>
            <w:noProof/>
          </w:rPr>
          <w:t xml:space="preserve">(Uradni list RS, št. </w:t>
        </w:r>
        <w:r w:rsidRPr="00DC13A0">
          <w:rPr>
            <w:rStyle w:val="Hiperpovezava"/>
            <w:rFonts w:ascii="Arial" w:hAnsi="Arial" w:cs="Arial"/>
            <w:i/>
            <w:noProof/>
          </w:rPr>
          <w:t>32/18</w:t>
        </w:r>
        <w:r w:rsidRPr="00DC13A0">
          <w:rPr>
            <w:rStyle w:val="Hiperpovezava"/>
            <w:rFonts w:ascii="Arial" w:hAnsi="Arial" w:cs="Arial"/>
            <w:noProof/>
          </w:rPr>
          <w:t>),</w:t>
        </w:r>
        <w:r>
          <w:rPr>
            <w:noProof/>
            <w:webHidden/>
          </w:rPr>
          <w:tab/>
        </w:r>
        <w:r>
          <w:rPr>
            <w:noProof/>
            <w:webHidden/>
          </w:rPr>
          <w:fldChar w:fldCharType="begin"/>
        </w:r>
        <w:r>
          <w:rPr>
            <w:noProof/>
            <w:webHidden/>
          </w:rPr>
          <w:instrText xml:space="preserve"> PAGEREF _Toc25569843 \h </w:instrText>
        </w:r>
        <w:r>
          <w:rPr>
            <w:noProof/>
            <w:webHidden/>
          </w:rPr>
        </w:r>
        <w:r>
          <w:rPr>
            <w:noProof/>
            <w:webHidden/>
          </w:rPr>
          <w:fldChar w:fldCharType="separate"/>
        </w:r>
        <w:r>
          <w:rPr>
            <w:noProof/>
            <w:webHidden/>
          </w:rPr>
          <w:t>10</w:t>
        </w:r>
        <w:r>
          <w:rPr>
            <w:noProof/>
            <w:webHidden/>
          </w:rPr>
          <w:fldChar w:fldCharType="end"/>
        </w:r>
      </w:hyperlink>
    </w:p>
    <w:p w14:paraId="79A88234" w14:textId="77777777" w:rsidR="00896015" w:rsidRDefault="00896015">
      <w:pPr>
        <w:pStyle w:val="Kazaloslik"/>
        <w:tabs>
          <w:tab w:val="right" w:leader="dot" w:pos="9343"/>
        </w:tabs>
        <w:rPr>
          <w:rFonts w:asciiTheme="minorHAnsi" w:eastAsiaTheme="minorEastAsia" w:hAnsiTheme="minorHAnsi" w:cstheme="minorBidi"/>
          <w:noProof/>
        </w:rPr>
      </w:pPr>
      <w:hyperlink w:anchor="_Toc25569844" w:history="1">
        <w:r w:rsidRPr="00DC13A0">
          <w:rPr>
            <w:rStyle w:val="Hiperpovezava"/>
            <w:rFonts w:ascii="Arial" w:hAnsi="Arial" w:cs="Arial"/>
            <w:noProof/>
          </w:rPr>
          <w:t>Tabela 4:</w:t>
        </w:r>
        <w:r w:rsidRPr="00DC13A0">
          <w:rPr>
            <w:rStyle w:val="Hiperpovezava"/>
            <w:rFonts w:ascii="Arial" w:hAnsi="Arial" w:cs="Arial"/>
            <w:b/>
            <w:noProof/>
          </w:rPr>
          <w:t xml:space="preserve">  Ocena števila izdanih izkaznic v letu 2019</w:t>
        </w:r>
        <w:r>
          <w:rPr>
            <w:noProof/>
            <w:webHidden/>
          </w:rPr>
          <w:tab/>
        </w:r>
        <w:r>
          <w:rPr>
            <w:noProof/>
            <w:webHidden/>
          </w:rPr>
          <w:fldChar w:fldCharType="begin"/>
        </w:r>
        <w:r>
          <w:rPr>
            <w:noProof/>
            <w:webHidden/>
          </w:rPr>
          <w:instrText xml:space="preserve"> PAGEREF _Toc25569844 \h </w:instrText>
        </w:r>
        <w:r>
          <w:rPr>
            <w:noProof/>
            <w:webHidden/>
          </w:rPr>
        </w:r>
        <w:r>
          <w:rPr>
            <w:noProof/>
            <w:webHidden/>
          </w:rPr>
          <w:fldChar w:fldCharType="separate"/>
        </w:r>
        <w:r>
          <w:rPr>
            <w:noProof/>
            <w:webHidden/>
          </w:rPr>
          <w:t>10</w:t>
        </w:r>
        <w:r>
          <w:rPr>
            <w:noProof/>
            <w:webHidden/>
          </w:rPr>
          <w:fldChar w:fldCharType="end"/>
        </w:r>
      </w:hyperlink>
    </w:p>
    <w:p w14:paraId="5097FECC" w14:textId="77777777" w:rsidR="00896015" w:rsidRDefault="00896015">
      <w:pPr>
        <w:pStyle w:val="Kazaloslik"/>
        <w:tabs>
          <w:tab w:val="right" w:leader="dot" w:pos="9343"/>
        </w:tabs>
        <w:rPr>
          <w:rFonts w:asciiTheme="minorHAnsi" w:eastAsiaTheme="minorEastAsia" w:hAnsiTheme="minorHAnsi" w:cstheme="minorBidi"/>
          <w:noProof/>
        </w:rPr>
      </w:pPr>
      <w:hyperlink w:anchor="_Toc25569845" w:history="1">
        <w:r w:rsidRPr="00DC13A0">
          <w:rPr>
            <w:rStyle w:val="Hiperpovezava"/>
            <w:rFonts w:ascii="Arial" w:hAnsi="Arial" w:cs="Arial"/>
            <w:noProof/>
          </w:rPr>
          <w:t>Tabela 5.:</w:t>
        </w:r>
        <w:r w:rsidRPr="00DC13A0">
          <w:rPr>
            <w:rStyle w:val="Hiperpovezava"/>
            <w:rFonts w:ascii="Arial" w:hAnsi="Arial" w:cs="Arial"/>
            <w:b/>
            <w:noProof/>
          </w:rPr>
          <w:t>Ocena učinkov po sprejetju Sklepa o  določitvi (nižje) cene izkaznice o vozniških kvalifikacijah</w:t>
        </w:r>
        <w:r w:rsidRPr="00DC13A0">
          <w:rPr>
            <w:rStyle w:val="Hiperpovezava"/>
            <w:rFonts w:ascii="Arial" w:hAnsi="Arial" w:cs="Arial"/>
            <w:noProof/>
          </w:rPr>
          <w:t xml:space="preserve"> (Uradni list RS,, št. 32/18), velja od 15.5.2018,</w:t>
        </w:r>
        <w:r>
          <w:rPr>
            <w:noProof/>
            <w:webHidden/>
          </w:rPr>
          <w:tab/>
        </w:r>
        <w:r>
          <w:rPr>
            <w:noProof/>
            <w:webHidden/>
          </w:rPr>
          <w:fldChar w:fldCharType="begin"/>
        </w:r>
        <w:r>
          <w:rPr>
            <w:noProof/>
            <w:webHidden/>
          </w:rPr>
          <w:instrText xml:space="preserve"> PAGEREF _Toc25569845 \h </w:instrText>
        </w:r>
        <w:r>
          <w:rPr>
            <w:noProof/>
            <w:webHidden/>
          </w:rPr>
        </w:r>
        <w:r>
          <w:rPr>
            <w:noProof/>
            <w:webHidden/>
          </w:rPr>
          <w:fldChar w:fldCharType="separate"/>
        </w:r>
        <w:r>
          <w:rPr>
            <w:noProof/>
            <w:webHidden/>
          </w:rPr>
          <w:t>11</w:t>
        </w:r>
        <w:r>
          <w:rPr>
            <w:noProof/>
            <w:webHidden/>
          </w:rPr>
          <w:fldChar w:fldCharType="end"/>
        </w:r>
      </w:hyperlink>
    </w:p>
    <w:p w14:paraId="7216C653" w14:textId="77777777" w:rsidR="00601BB9" w:rsidRPr="00FD36CE" w:rsidRDefault="0036359E" w:rsidP="00601BB9">
      <w:pPr>
        <w:spacing w:before="0" w:after="160" w:line="259" w:lineRule="auto"/>
        <w:jc w:val="left"/>
        <w:rPr>
          <w:rFonts w:ascii="Arial" w:hAnsi="Arial" w:cs="Arial"/>
        </w:rPr>
      </w:pPr>
      <w:r w:rsidRPr="00FD36CE">
        <w:rPr>
          <w:rFonts w:ascii="Arial" w:hAnsi="Arial" w:cs="Arial"/>
          <w:sz w:val="18"/>
          <w:szCs w:val="18"/>
        </w:rPr>
        <w:fldChar w:fldCharType="end"/>
      </w:r>
    </w:p>
    <w:p w14:paraId="6EC365C5" w14:textId="77777777" w:rsidR="00601BB9" w:rsidRPr="00FD36CE" w:rsidRDefault="00601BB9" w:rsidP="00601BB9">
      <w:pPr>
        <w:spacing w:before="0" w:after="160" w:line="259" w:lineRule="auto"/>
        <w:jc w:val="left"/>
        <w:rPr>
          <w:rFonts w:ascii="Arial" w:eastAsiaTheme="majorEastAsia" w:hAnsi="Arial" w:cs="Arial"/>
          <w:b/>
          <w:bCs/>
          <w:smallCaps/>
          <w:color w:val="000000" w:themeColor="text1"/>
          <w:sz w:val="36"/>
          <w:szCs w:val="36"/>
        </w:rPr>
      </w:pPr>
      <w:r w:rsidRPr="00FD36CE">
        <w:rPr>
          <w:rFonts w:ascii="Arial" w:hAnsi="Arial" w:cs="Arial"/>
        </w:rPr>
        <w:br w:type="page"/>
      </w:r>
    </w:p>
    <w:p w14:paraId="59242E13" w14:textId="77777777" w:rsidR="00601BB9" w:rsidRPr="00FD36CE" w:rsidRDefault="00601BB9" w:rsidP="00601BB9">
      <w:pPr>
        <w:pStyle w:val="Naslov1"/>
        <w:numPr>
          <w:ilvl w:val="0"/>
          <w:numId w:val="0"/>
        </w:numPr>
        <w:rPr>
          <w:rFonts w:ascii="Arial" w:hAnsi="Arial" w:cs="Arial"/>
          <w:color w:val="000000"/>
          <w:sz w:val="18"/>
          <w:szCs w:val="18"/>
        </w:rPr>
      </w:pPr>
      <w:bookmarkStart w:id="5" w:name="_Toc25569825"/>
      <w:r w:rsidRPr="00FD36CE">
        <w:rPr>
          <w:rFonts w:ascii="Arial" w:hAnsi="Arial" w:cs="Arial"/>
        </w:rPr>
        <w:lastRenderedPageBreak/>
        <w:t>ZBIRNI POVZETEK POROČILA</w:t>
      </w:r>
      <w:bookmarkEnd w:id="4"/>
      <w:bookmarkEnd w:id="5"/>
    </w:p>
    <w:p w14:paraId="5C088450" w14:textId="77777777" w:rsidR="00601BB9" w:rsidRPr="00FD36CE" w:rsidRDefault="00601BB9" w:rsidP="00601BB9">
      <w:pPr>
        <w:rPr>
          <w:rFonts w:ascii="Arial" w:hAnsi="Arial" w:cs="Arial"/>
        </w:rPr>
      </w:pPr>
    </w:p>
    <w:p w14:paraId="4DC8E31A" w14:textId="77777777" w:rsidR="00601BB9" w:rsidRPr="00FD36CE" w:rsidRDefault="00601BB9" w:rsidP="00601BB9">
      <w:pPr>
        <w:numPr>
          <w:ilvl w:val="0"/>
          <w:numId w:val="8"/>
        </w:numPr>
        <w:rPr>
          <w:rFonts w:ascii="Arial" w:hAnsi="Arial" w:cs="Arial"/>
          <w:b/>
        </w:rPr>
      </w:pPr>
      <w:r w:rsidRPr="00914343">
        <w:rPr>
          <w:rFonts w:ascii="Arial" w:hAnsi="Arial" w:cs="Arial"/>
          <w:b/>
          <w:sz w:val="24"/>
          <w:szCs w:val="24"/>
        </w:rPr>
        <w:t>SKUPNI PRIHRANK</w:t>
      </w:r>
      <w:r w:rsidRPr="00FD36CE">
        <w:rPr>
          <w:rFonts w:ascii="Arial" w:hAnsi="Arial" w:cs="Arial"/>
          <w:b/>
        </w:rPr>
        <w:t>I</w:t>
      </w:r>
    </w:p>
    <w:p w14:paraId="2EBD47D2" w14:textId="4337B884" w:rsidR="00601BB9" w:rsidRPr="00914343" w:rsidRDefault="00914343" w:rsidP="00601BB9">
      <w:pPr>
        <w:numPr>
          <w:ilvl w:val="1"/>
          <w:numId w:val="8"/>
        </w:numPr>
        <w:rPr>
          <w:rFonts w:ascii="Arial" w:hAnsi="Arial" w:cs="Arial"/>
          <w:b/>
          <w:sz w:val="23"/>
          <w:szCs w:val="23"/>
        </w:rPr>
      </w:pPr>
      <w:r w:rsidRPr="00914343">
        <w:rPr>
          <w:rFonts w:ascii="Arial" w:eastAsia="Times New Roman" w:hAnsi="Arial" w:cs="Arial"/>
          <w:b/>
          <w:color w:val="000000"/>
          <w:sz w:val="23"/>
          <w:szCs w:val="23"/>
        </w:rPr>
        <w:t>63.970,15</w:t>
      </w:r>
      <w:r w:rsidR="00A20CF9">
        <w:rPr>
          <w:rFonts w:ascii="Arial" w:hAnsi="Arial" w:cs="Arial"/>
          <w:b/>
          <w:bCs/>
          <w:sz w:val="23"/>
          <w:szCs w:val="23"/>
        </w:rPr>
        <w:t xml:space="preserve"> </w:t>
      </w:r>
      <w:r w:rsidR="00601BB9" w:rsidRPr="00914343">
        <w:rPr>
          <w:rFonts w:ascii="Arial" w:hAnsi="Arial" w:cs="Arial"/>
          <w:b/>
          <w:bCs/>
          <w:sz w:val="23"/>
          <w:szCs w:val="23"/>
        </w:rPr>
        <w:t>eur / letni ravni</w:t>
      </w:r>
    </w:p>
    <w:p w14:paraId="2E7901EE" w14:textId="77777777" w:rsidR="00601BB9" w:rsidRPr="00914343" w:rsidRDefault="00601BB9" w:rsidP="00601BB9">
      <w:pPr>
        <w:numPr>
          <w:ilvl w:val="0"/>
          <w:numId w:val="8"/>
        </w:numPr>
        <w:rPr>
          <w:rFonts w:ascii="Arial" w:hAnsi="Arial" w:cs="Arial"/>
          <w:b/>
          <w:sz w:val="24"/>
          <w:szCs w:val="24"/>
        </w:rPr>
      </w:pPr>
      <w:r w:rsidRPr="00914343">
        <w:rPr>
          <w:rFonts w:ascii="Arial" w:hAnsi="Arial" w:cs="Arial"/>
          <w:b/>
          <w:sz w:val="24"/>
          <w:szCs w:val="24"/>
        </w:rPr>
        <w:t>VSEBINA SPREMEMB</w:t>
      </w:r>
    </w:p>
    <w:p w14:paraId="734BDB9A" w14:textId="77777777" w:rsidR="00601BB9" w:rsidRPr="007B087E" w:rsidRDefault="00601BB9" w:rsidP="00601BB9">
      <w:pPr>
        <w:numPr>
          <w:ilvl w:val="1"/>
          <w:numId w:val="8"/>
        </w:numPr>
        <w:rPr>
          <w:rFonts w:ascii="Arial" w:hAnsi="Arial" w:cs="Arial"/>
          <w:sz w:val="23"/>
          <w:szCs w:val="23"/>
        </w:rPr>
      </w:pPr>
      <w:r w:rsidRPr="007B087E">
        <w:rPr>
          <w:rFonts w:ascii="Arial" w:hAnsi="Arial" w:cs="Arial"/>
          <w:sz w:val="23"/>
          <w:szCs w:val="23"/>
        </w:rPr>
        <w:t>Ukrep</w:t>
      </w:r>
      <w:r w:rsidR="000D12CC" w:rsidRPr="007B087E">
        <w:rPr>
          <w:rFonts w:ascii="Arial" w:hAnsi="Arial" w:cs="Arial"/>
          <w:sz w:val="23"/>
          <w:szCs w:val="23"/>
        </w:rPr>
        <w:t xml:space="preserve"> nižja</w:t>
      </w:r>
      <w:r w:rsidR="00AC756D" w:rsidRPr="007B087E">
        <w:rPr>
          <w:rFonts w:ascii="Arial" w:hAnsi="Arial" w:cs="Arial"/>
          <w:sz w:val="23"/>
          <w:szCs w:val="23"/>
        </w:rPr>
        <w:t xml:space="preserve"> cen</w:t>
      </w:r>
      <w:r w:rsidR="000D12CC" w:rsidRPr="007B087E">
        <w:rPr>
          <w:rFonts w:ascii="Arial" w:hAnsi="Arial" w:cs="Arial"/>
          <w:sz w:val="23"/>
          <w:szCs w:val="23"/>
        </w:rPr>
        <w:t>a</w:t>
      </w:r>
      <w:r w:rsidR="00AC756D" w:rsidRPr="007B087E">
        <w:rPr>
          <w:rFonts w:ascii="Arial" w:hAnsi="Arial" w:cs="Arial"/>
          <w:sz w:val="23"/>
          <w:szCs w:val="23"/>
        </w:rPr>
        <w:t xml:space="preserve"> izdaje izkaznice o vozniških kvalifikacijah j</w:t>
      </w:r>
      <w:r w:rsidRPr="007B087E">
        <w:rPr>
          <w:rFonts w:ascii="Arial" w:hAnsi="Arial" w:cs="Arial"/>
          <w:sz w:val="23"/>
          <w:szCs w:val="23"/>
        </w:rPr>
        <w:t xml:space="preserve">e bil realiziran s sprejetjem </w:t>
      </w:r>
      <w:r w:rsidR="00BE017C" w:rsidRPr="007B087E">
        <w:rPr>
          <w:rFonts w:ascii="Arial" w:hAnsi="Arial" w:cs="Arial"/>
          <w:sz w:val="23"/>
          <w:szCs w:val="23"/>
        </w:rPr>
        <w:t xml:space="preserve"> Sklepa o določitvi cene izkaznice o vozniških kvalifikacijah ( Uradn</w:t>
      </w:r>
      <w:r w:rsidR="00E50423" w:rsidRPr="007B087E">
        <w:rPr>
          <w:rFonts w:ascii="Arial" w:hAnsi="Arial" w:cs="Arial"/>
          <w:sz w:val="23"/>
          <w:szCs w:val="23"/>
        </w:rPr>
        <w:t xml:space="preserve">i </w:t>
      </w:r>
      <w:r w:rsidR="00391F70" w:rsidRPr="007B087E">
        <w:rPr>
          <w:rFonts w:ascii="Arial" w:hAnsi="Arial" w:cs="Arial"/>
          <w:sz w:val="23"/>
          <w:szCs w:val="23"/>
        </w:rPr>
        <w:t xml:space="preserve"> </w:t>
      </w:r>
      <w:r w:rsidR="00BE017C" w:rsidRPr="007B087E">
        <w:rPr>
          <w:rFonts w:ascii="Arial" w:hAnsi="Arial" w:cs="Arial"/>
          <w:sz w:val="23"/>
          <w:szCs w:val="23"/>
        </w:rPr>
        <w:t xml:space="preserve"> list RS št. 32/18)</w:t>
      </w:r>
    </w:p>
    <w:p w14:paraId="4034A279" w14:textId="77777777" w:rsidR="00601BB9" w:rsidRPr="00914343" w:rsidRDefault="00601BB9" w:rsidP="00601BB9">
      <w:pPr>
        <w:numPr>
          <w:ilvl w:val="0"/>
          <w:numId w:val="8"/>
        </w:numPr>
        <w:rPr>
          <w:rFonts w:ascii="Arial" w:hAnsi="Arial" w:cs="Arial"/>
          <w:b/>
          <w:sz w:val="24"/>
          <w:szCs w:val="24"/>
        </w:rPr>
      </w:pPr>
      <w:r w:rsidRPr="00914343">
        <w:rPr>
          <w:rFonts w:ascii="Arial" w:hAnsi="Arial" w:cs="Arial"/>
          <w:b/>
          <w:sz w:val="24"/>
          <w:szCs w:val="24"/>
        </w:rPr>
        <w:t>NA KOGA SO VPLIVALE SPREMEMBE?</w:t>
      </w:r>
    </w:p>
    <w:p w14:paraId="3E49DBCA" w14:textId="77777777" w:rsidR="00601BB9" w:rsidRPr="007B087E" w:rsidRDefault="00601BB9" w:rsidP="00601BB9">
      <w:pPr>
        <w:numPr>
          <w:ilvl w:val="1"/>
          <w:numId w:val="8"/>
        </w:numPr>
        <w:rPr>
          <w:rFonts w:ascii="Arial" w:hAnsi="Arial" w:cs="Arial"/>
          <w:sz w:val="23"/>
          <w:szCs w:val="23"/>
        </w:rPr>
      </w:pPr>
      <w:r w:rsidRPr="00FD36CE">
        <w:rPr>
          <w:rFonts w:ascii="Arial" w:hAnsi="Arial" w:cs="Arial"/>
        </w:rPr>
        <w:t>f</w:t>
      </w:r>
      <w:r w:rsidRPr="007B087E">
        <w:rPr>
          <w:rFonts w:ascii="Arial" w:hAnsi="Arial" w:cs="Arial"/>
          <w:sz w:val="23"/>
          <w:szCs w:val="23"/>
        </w:rPr>
        <w:t>izične osebe</w:t>
      </w:r>
      <w:r w:rsidR="003040C9" w:rsidRPr="007B087E">
        <w:rPr>
          <w:rFonts w:ascii="Arial" w:hAnsi="Arial" w:cs="Arial"/>
          <w:sz w:val="23"/>
          <w:szCs w:val="23"/>
        </w:rPr>
        <w:t xml:space="preserve"> – poklicni vozniki</w:t>
      </w:r>
    </w:p>
    <w:p w14:paraId="3281BA70" w14:textId="77777777" w:rsidR="00601BB9" w:rsidRPr="007B087E" w:rsidRDefault="00601BB9" w:rsidP="00601BB9">
      <w:pPr>
        <w:numPr>
          <w:ilvl w:val="1"/>
          <w:numId w:val="8"/>
        </w:numPr>
        <w:rPr>
          <w:rFonts w:ascii="Arial" w:hAnsi="Arial" w:cs="Arial"/>
          <w:sz w:val="23"/>
          <w:szCs w:val="23"/>
        </w:rPr>
      </w:pPr>
      <w:r w:rsidRPr="007B087E">
        <w:rPr>
          <w:rFonts w:ascii="Arial" w:hAnsi="Arial" w:cs="Arial"/>
          <w:sz w:val="23"/>
          <w:szCs w:val="23"/>
        </w:rPr>
        <w:t>populacija =</w:t>
      </w:r>
      <w:r w:rsidR="00AC756D" w:rsidRPr="007B087E">
        <w:rPr>
          <w:rFonts w:ascii="Arial" w:hAnsi="Arial" w:cs="Arial"/>
          <w:sz w:val="23"/>
          <w:szCs w:val="23"/>
        </w:rPr>
        <w:t xml:space="preserve"> </w:t>
      </w:r>
      <w:r w:rsidR="00AC756D" w:rsidRPr="007B087E">
        <w:rPr>
          <w:rFonts w:ascii="Arial" w:eastAsia="Times New Roman" w:hAnsi="Arial" w:cs="Arial"/>
          <w:color w:val="000000"/>
          <w:sz w:val="23"/>
          <w:szCs w:val="23"/>
        </w:rPr>
        <w:t>5491</w:t>
      </w:r>
      <w:r w:rsidRPr="007B087E">
        <w:rPr>
          <w:rFonts w:ascii="Arial" w:hAnsi="Arial" w:cs="Arial"/>
          <w:sz w:val="23"/>
          <w:szCs w:val="23"/>
        </w:rPr>
        <w:t xml:space="preserve"> </w:t>
      </w:r>
      <w:r w:rsidR="00BA6186" w:rsidRPr="007B087E">
        <w:rPr>
          <w:rFonts w:ascii="Arial" w:hAnsi="Arial" w:cs="Arial"/>
          <w:sz w:val="23"/>
          <w:szCs w:val="23"/>
        </w:rPr>
        <w:t xml:space="preserve"> izdanih izkaznic o vozniških kvalifikacijah</w:t>
      </w:r>
    </w:p>
    <w:p w14:paraId="35DA1D4D" w14:textId="77777777" w:rsidR="00601BB9" w:rsidRPr="00FD36CE" w:rsidRDefault="00601BB9" w:rsidP="00601BB9">
      <w:pPr>
        <w:numPr>
          <w:ilvl w:val="0"/>
          <w:numId w:val="8"/>
        </w:numPr>
        <w:rPr>
          <w:rFonts w:ascii="Arial" w:hAnsi="Arial" w:cs="Arial"/>
          <w:b/>
        </w:rPr>
      </w:pPr>
      <w:r w:rsidRPr="00914343">
        <w:rPr>
          <w:rFonts w:ascii="Arial" w:hAnsi="Arial" w:cs="Arial"/>
          <w:b/>
          <w:sz w:val="24"/>
          <w:szCs w:val="24"/>
        </w:rPr>
        <w:t>KAJ OBSEGAJO SPREMEMBE</w:t>
      </w:r>
      <w:r w:rsidRPr="00FD36CE">
        <w:rPr>
          <w:rFonts w:ascii="Arial" w:hAnsi="Arial" w:cs="Arial"/>
          <w:b/>
        </w:rPr>
        <w:t>?</w:t>
      </w:r>
    </w:p>
    <w:p w14:paraId="0BA2D8CF" w14:textId="77777777" w:rsidR="00601BB9" w:rsidRPr="007B087E" w:rsidRDefault="00601BB9" w:rsidP="00FE3F74">
      <w:pPr>
        <w:numPr>
          <w:ilvl w:val="1"/>
          <w:numId w:val="8"/>
        </w:numPr>
        <w:rPr>
          <w:rFonts w:ascii="Arial" w:hAnsi="Arial" w:cs="Arial"/>
          <w:sz w:val="23"/>
          <w:szCs w:val="23"/>
        </w:rPr>
      </w:pPr>
      <w:r w:rsidRPr="00FD36CE">
        <w:rPr>
          <w:rFonts w:ascii="Arial" w:hAnsi="Arial" w:cs="Arial"/>
        </w:rPr>
        <w:t>S</w:t>
      </w:r>
      <w:r w:rsidRPr="007B087E">
        <w:rPr>
          <w:rFonts w:ascii="Arial" w:hAnsi="Arial" w:cs="Arial"/>
          <w:sz w:val="23"/>
          <w:szCs w:val="23"/>
        </w:rPr>
        <w:t>troški za izdajo</w:t>
      </w:r>
      <w:r w:rsidR="003040C9" w:rsidRPr="007B087E">
        <w:rPr>
          <w:rFonts w:ascii="Arial" w:hAnsi="Arial" w:cs="Arial"/>
          <w:sz w:val="23"/>
          <w:szCs w:val="23"/>
        </w:rPr>
        <w:t xml:space="preserve"> izkaznice o vozniških kvalifikacijah so se znižali </w:t>
      </w:r>
      <w:r w:rsidR="00BE017C" w:rsidRPr="007B087E">
        <w:rPr>
          <w:rFonts w:ascii="Arial" w:hAnsi="Arial" w:cs="Arial"/>
          <w:sz w:val="23"/>
          <w:szCs w:val="23"/>
        </w:rPr>
        <w:t xml:space="preserve"> na podl</w:t>
      </w:r>
      <w:r w:rsidR="00813D3C" w:rsidRPr="007B087E">
        <w:rPr>
          <w:rFonts w:ascii="Arial" w:hAnsi="Arial" w:cs="Arial"/>
          <w:sz w:val="23"/>
          <w:szCs w:val="23"/>
        </w:rPr>
        <w:t>agi S</w:t>
      </w:r>
      <w:r w:rsidR="00BE017C" w:rsidRPr="007B087E">
        <w:rPr>
          <w:rFonts w:ascii="Arial" w:hAnsi="Arial" w:cs="Arial"/>
          <w:sz w:val="23"/>
          <w:szCs w:val="23"/>
        </w:rPr>
        <w:t>klepa</w:t>
      </w:r>
      <w:r w:rsidR="00813D3C" w:rsidRPr="007B087E">
        <w:rPr>
          <w:rFonts w:ascii="Arial" w:hAnsi="Arial" w:cs="Arial"/>
          <w:sz w:val="23"/>
          <w:szCs w:val="23"/>
        </w:rPr>
        <w:t xml:space="preserve"> </w:t>
      </w:r>
      <w:r w:rsidR="00BA6186" w:rsidRPr="007B087E">
        <w:rPr>
          <w:rFonts w:ascii="Arial" w:hAnsi="Arial" w:cs="Arial"/>
          <w:sz w:val="23"/>
          <w:szCs w:val="23"/>
        </w:rPr>
        <w:t>o določitvi cene izkaznice o vozniških kvalifikacijah Uradn</w:t>
      </w:r>
      <w:r w:rsidR="00BC7677" w:rsidRPr="007B087E">
        <w:rPr>
          <w:rFonts w:ascii="Arial" w:hAnsi="Arial" w:cs="Arial"/>
          <w:sz w:val="23"/>
          <w:szCs w:val="23"/>
        </w:rPr>
        <w:t xml:space="preserve">i </w:t>
      </w:r>
      <w:r w:rsidR="00BA6186" w:rsidRPr="007B087E">
        <w:rPr>
          <w:rFonts w:ascii="Arial" w:hAnsi="Arial" w:cs="Arial"/>
          <w:sz w:val="23"/>
          <w:szCs w:val="23"/>
        </w:rPr>
        <w:t xml:space="preserve"> list RS št. 32/18)</w:t>
      </w:r>
      <w:r w:rsidR="00AC756D" w:rsidRPr="007B087E">
        <w:rPr>
          <w:rFonts w:ascii="Arial" w:hAnsi="Arial" w:cs="Arial"/>
          <w:sz w:val="23"/>
          <w:szCs w:val="23"/>
        </w:rPr>
        <w:t xml:space="preserve"> </w:t>
      </w:r>
      <w:r w:rsidR="00BA6186" w:rsidRPr="007B087E">
        <w:rPr>
          <w:rFonts w:ascii="Arial" w:hAnsi="Arial" w:cs="Arial"/>
          <w:sz w:val="23"/>
          <w:szCs w:val="23"/>
        </w:rPr>
        <w:t xml:space="preserve"> </w:t>
      </w:r>
      <w:r w:rsidRPr="007B087E">
        <w:rPr>
          <w:rFonts w:ascii="Arial" w:hAnsi="Arial" w:cs="Arial"/>
          <w:sz w:val="23"/>
          <w:szCs w:val="23"/>
        </w:rPr>
        <w:t>iz 2</w:t>
      </w:r>
      <w:r w:rsidR="003040C9" w:rsidRPr="007B087E">
        <w:rPr>
          <w:rFonts w:ascii="Arial" w:hAnsi="Arial" w:cs="Arial"/>
          <w:sz w:val="23"/>
          <w:szCs w:val="23"/>
        </w:rPr>
        <w:t>2,85</w:t>
      </w:r>
      <w:r w:rsidRPr="007B087E">
        <w:rPr>
          <w:rFonts w:ascii="Arial" w:hAnsi="Arial" w:cs="Arial"/>
          <w:sz w:val="23"/>
          <w:szCs w:val="23"/>
        </w:rPr>
        <w:t xml:space="preserve"> </w:t>
      </w:r>
      <w:r w:rsidR="000D12CC" w:rsidRPr="007B087E">
        <w:rPr>
          <w:rFonts w:ascii="Arial" w:hAnsi="Arial" w:cs="Arial"/>
          <w:sz w:val="23"/>
          <w:szCs w:val="23"/>
        </w:rPr>
        <w:t xml:space="preserve"> eur </w:t>
      </w:r>
      <w:r w:rsidRPr="007B087E">
        <w:rPr>
          <w:rFonts w:ascii="Arial" w:hAnsi="Arial" w:cs="Arial"/>
          <w:sz w:val="23"/>
          <w:szCs w:val="23"/>
        </w:rPr>
        <w:t xml:space="preserve">na </w:t>
      </w:r>
      <w:r w:rsidR="003040C9" w:rsidRPr="007B087E">
        <w:rPr>
          <w:rFonts w:ascii="Arial" w:hAnsi="Arial" w:cs="Arial"/>
          <w:sz w:val="23"/>
          <w:szCs w:val="23"/>
        </w:rPr>
        <w:t>11,20</w:t>
      </w:r>
      <w:r w:rsidRPr="007B087E">
        <w:rPr>
          <w:rFonts w:ascii="Arial" w:hAnsi="Arial" w:cs="Arial"/>
          <w:sz w:val="23"/>
          <w:szCs w:val="23"/>
        </w:rPr>
        <w:t xml:space="preserve"> eur.</w:t>
      </w:r>
    </w:p>
    <w:p w14:paraId="01643BC5" w14:textId="77777777" w:rsidR="00601BB9" w:rsidRPr="00FD36CE" w:rsidRDefault="00601BB9" w:rsidP="00AC756D">
      <w:pPr>
        <w:rPr>
          <w:rFonts w:ascii="Arial" w:hAnsi="Arial" w:cs="Arial"/>
        </w:rPr>
      </w:pPr>
    </w:p>
    <w:p w14:paraId="7D559B60" w14:textId="77777777" w:rsidR="00601BB9" w:rsidRPr="00FD36CE" w:rsidRDefault="00601BB9" w:rsidP="00601BB9">
      <w:pPr>
        <w:rPr>
          <w:rFonts w:ascii="Arial" w:hAnsi="Arial" w:cs="Arial"/>
        </w:rPr>
      </w:pPr>
    </w:p>
    <w:p w14:paraId="5836B586" w14:textId="77777777" w:rsidR="00601BB9" w:rsidRPr="00FD36CE" w:rsidRDefault="00601BB9" w:rsidP="00601BB9">
      <w:pPr>
        <w:rPr>
          <w:rFonts w:ascii="Arial" w:hAnsi="Arial" w:cs="Arial"/>
        </w:rPr>
      </w:pPr>
    </w:p>
    <w:p w14:paraId="45DEC09A" w14:textId="77777777" w:rsidR="00601BB9" w:rsidRPr="00FD36CE" w:rsidRDefault="00601BB9" w:rsidP="008F65B7">
      <w:pPr>
        <w:pStyle w:val="Naslov1"/>
        <w:rPr>
          <w:rFonts w:ascii="Arial" w:hAnsi="Arial" w:cs="Arial"/>
        </w:rPr>
      </w:pPr>
      <w:r w:rsidRPr="00FD36CE">
        <w:rPr>
          <w:rFonts w:ascii="Arial" w:hAnsi="Arial" w:cs="Arial"/>
        </w:rPr>
        <w:br w:type="page"/>
      </w:r>
      <w:bookmarkStart w:id="6" w:name="_Toc434481534"/>
      <w:bookmarkStart w:id="7" w:name="_Toc25569826"/>
      <w:r w:rsidRPr="00FD36CE">
        <w:rPr>
          <w:rFonts w:ascii="Arial" w:hAnsi="Arial" w:cs="Arial"/>
        </w:rPr>
        <w:lastRenderedPageBreak/>
        <w:t>UVODNA POJASNILA</w:t>
      </w:r>
      <w:bookmarkEnd w:id="0"/>
      <w:bookmarkEnd w:id="1"/>
      <w:bookmarkEnd w:id="2"/>
      <w:bookmarkEnd w:id="6"/>
      <w:bookmarkEnd w:id="7"/>
    </w:p>
    <w:p w14:paraId="0D8FB581" w14:textId="77777777" w:rsidR="00601BB9" w:rsidRPr="00FD36CE" w:rsidRDefault="00601BB9" w:rsidP="008F65B7">
      <w:pPr>
        <w:pStyle w:val="Naslov2"/>
        <w:rPr>
          <w:rFonts w:ascii="Arial" w:hAnsi="Arial" w:cs="Arial"/>
        </w:rPr>
      </w:pPr>
      <w:bookmarkStart w:id="8" w:name="_Toc25569827"/>
      <w:r w:rsidRPr="00FD36CE">
        <w:rPr>
          <w:rFonts w:ascii="Arial" w:hAnsi="Arial" w:cs="Arial"/>
        </w:rPr>
        <w:t>Namen</w:t>
      </w:r>
      <w:r w:rsidR="008F65B7" w:rsidRPr="00FD36CE">
        <w:rPr>
          <w:rFonts w:ascii="Arial" w:hAnsi="Arial" w:cs="Arial"/>
        </w:rPr>
        <w:t xml:space="preserve">  in</w:t>
      </w:r>
      <w:r w:rsidRPr="00FD36CE">
        <w:rPr>
          <w:rFonts w:ascii="Arial" w:hAnsi="Arial" w:cs="Arial"/>
        </w:rPr>
        <w:t xml:space="preserve"> cilj</w:t>
      </w:r>
      <w:r w:rsidR="008F65B7" w:rsidRPr="00FD36CE">
        <w:rPr>
          <w:rFonts w:ascii="Arial" w:hAnsi="Arial" w:cs="Arial"/>
        </w:rPr>
        <w:t xml:space="preserve"> </w:t>
      </w:r>
      <w:r w:rsidRPr="00FD36CE">
        <w:rPr>
          <w:rFonts w:ascii="Arial" w:hAnsi="Arial" w:cs="Arial"/>
        </w:rPr>
        <w:t>evalvacije</w:t>
      </w:r>
      <w:bookmarkEnd w:id="8"/>
    </w:p>
    <w:p w14:paraId="5D32DC5F" w14:textId="77777777" w:rsidR="00E50423" w:rsidRPr="007B087E" w:rsidRDefault="008F65B7" w:rsidP="00E50423">
      <w:pPr>
        <w:rPr>
          <w:rFonts w:ascii="Arial" w:hAnsi="Arial" w:cs="Arial"/>
          <w:sz w:val="23"/>
          <w:szCs w:val="23"/>
        </w:rPr>
      </w:pPr>
      <w:r w:rsidRPr="007B087E">
        <w:rPr>
          <w:rFonts w:ascii="Arial" w:hAnsi="Arial" w:cs="Arial"/>
          <w:sz w:val="23"/>
          <w:szCs w:val="23"/>
        </w:rPr>
        <w:t xml:space="preserve">Namen evalvacije ugotoviti, </w:t>
      </w:r>
      <w:r w:rsidR="00015F2F" w:rsidRPr="007B087E">
        <w:rPr>
          <w:rFonts w:ascii="Arial" w:hAnsi="Arial" w:cs="Arial"/>
          <w:sz w:val="23"/>
          <w:szCs w:val="23"/>
        </w:rPr>
        <w:t>kolikšna je finančna razbremenitev</w:t>
      </w:r>
      <w:r w:rsidR="00300FA8" w:rsidRPr="007B087E">
        <w:rPr>
          <w:rFonts w:ascii="Arial" w:hAnsi="Arial" w:cs="Arial"/>
          <w:sz w:val="23"/>
          <w:szCs w:val="23"/>
        </w:rPr>
        <w:t xml:space="preserve"> pok</w:t>
      </w:r>
      <w:r w:rsidR="005D0906" w:rsidRPr="007B087E">
        <w:rPr>
          <w:rFonts w:ascii="Arial" w:hAnsi="Arial" w:cs="Arial"/>
          <w:sz w:val="23"/>
          <w:szCs w:val="23"/>
        </w:rPr>
        <w:t xml:space="preserve">licnih voznikov, ki </w:t>
      </w:r>
      <w:r w:rsidR="00E50423" w:rsidRPr="007B087E">
        <w:rPr>
          <w:rFonts w:ascii="Arial" w:hAnsi="Arial" w:cs="Arial"/>
          <w:sz w:val="23"/>
          <w:szCs w:val="23"/>
        </w:rPr>
        <w:t xml:space="preserve"> podajo vlogo na upravno enoto za pridobitev temeljne poklicne kvalifikacije. </w:t>
      </w:r>
      <w:r w:rsidR="00601BB9" w:rsidRPr="007B087E">
        <w:rPr>
          <w:rFonts w:ascii="Arial" w:hAnsi="Arial" w:cs="Arial"/>
          <w:sz w:val="23"/>
          <w:szCs w:val="23"/>
        </w:rPr>
        <w:t xml:space="preserve">Cilj evalvacije je oceniti </w:t>
      </w:r>
      <w:r w:rsidR="003040C9" w:rsidRPr="007B087E">
        <w:rPr>
          <w:rFonts w:ascii="Arial" w:hAnsi="Arial" w:cs="Arial"/>
          <w:sz w:val="23"/>
          <w:szCs w:val="23"/>
        </w:rPr>
        <w:t>kva</w:t>
      </w:r>
      <w:r w:rsidR="00300FA8" w:rsidRPr="007B087E">
        <w:rPr>
          <w:rFonts w:ascii="Arial" w:hAnsi="Arial" w:cs="Arial"/>
          <w:sz w:val="23"/>
          <w:szCs w:val="23"/>
        </w:rPr>
        <w:t xml:space="preserve">ntitativne </w:t>
      </w:r>
      <w:r w:rsidR="003040C9" w:rsidRPr="007B087E">
        <w:rPr>
          <w:rFonts w:ascii="Arial" w:hAnsi="Arial" w:cs="Arial"/>
          <w:sz w:val="23"/>
          <w:szCs w:val="23"/>
        </w:rPr>
        <w:t xml:space="preserve"> učinke</w:t>
      </w:r>
      <w:r w:rsidR="00BC7677" w:rsidRPr="007B087E">
        <w:rPr>
          <w:rFonts w:ascii="Arial" w:hAnsi="Arial" w:cs="Arial"/>
          <w:sz w:val="23"/>
          <w:szCs w:val="23"/>
        </w:rPr>
        <w:t xml:space="preserve"> nižje cene izdaje izkaznic o vozniških kvalifikaci</w:t>
      </w:r>
      <w:r w:rsidR="00E50423" w:rsidRPr="007B087E">
        <w:rPr>
          <w:rFonts w:ascii="Arial" w:hAnsi="Arial" w:cs="Arial"/>
          <w:sz w:val="23"/>
          <w:szCs w:val="23"/>
        </w:rPr>
        <w:t>jah</w:t>
      </w:r>
      <w:r w:rsidR="00A76814" w:rsidRPr="007B087E">
        <w:rPr>
          <w:rFonts w:ascii="Arial" w:hAnsi="Arial" w:cs="Arial"/>
          <w:sz w:val="23"/>
          <w:szCs w:val="23"/>
        </w:rPr>
        <w:t xml:space="preserve">, </w:t>
      </w:r>
      <w:r w:rsidR="00F15169" w:rsidRPr="007B087E">
        <w:rPr>
          <w:rFonts w:ascii="Arial" w:hAnsi="Arial" w:cs="Arial"/>
          <w:i/>
          <w:sz w:val="23"/>
          <w:szCs w:val="23"/>
        </w:rPr>
        <w:t>d</w:t>
      </w:r>
      <w:r w:rsidR="00F15169" w:rsidRPr="007B087E">
        <w:rPr>
          <w:rFonts w:ascii="Arial" w:hAnsi="Arial" w:cs="Arial"/>
          <w:sz w:val="23"/>
          <w:szCs w:val="23"/>
        </w:rPr>
        <w:t>oločen</w:t>
      </w:r>
      <w:r w:rsidR="00E50423" w:rsidRPr="007B087E">
        <w:rPr>
          <w:rFonts w:ascii="Arial" w:hAnsi="Arial" w:cs="Arial"/>
          <w:sz w:val="23"/>
          <w:szCs w:val="23"/>
        </w:rPr>
        <w:t>e</w:t>
      </w:r>
      <w:r w:rsidR="00F15169" w:rsidRPr="007B087E">
        <w:rPr>
          <w:rFonts w:ascii="Arial" w:hAnsi="Arial" w:cs="Arial"/>
          <w:sz w:val="23"/>
          <w:szCs w:val="23"/>
        </w:rPr>
        <w:t xml:space="preserve"> s Sklepom o določitvi cene izkaznice o vozniških kvalifikacijah</w:t>
      </w:r>
      <w:r w:rsidR="00300FA8" w:rsidRPr="007B087E">
        <w:rPr>
          <w:rFonts w:ascii="Arial" w:hAnsi="Arial" w:cs="Arial"/>
          <w:sz w:val="23"/>
          <w:szCs w:val="23"/>
        </w:rPr>
        <w:t>,(U</w:t>
      </w:r>
      <w:r w:rsidR="00E50423" w:rsidRPr="007B087E">
        <w:rPr>
          <w:rFonts w:ascii="Arial" w:hAnsi="Arial" w:cs="Arial"/>
          <w:sz w:val="23"/>
          <w:szCs w:val="23"/>
        </w:rPr>
        <w:t>radni   list RS št. 32/18)</w:t>
      </w:r>
    </w:p>
    <w:p w14:paraId="033CFF6F" w14:textId="77777777" w:rsidR="00601BB9" w:rsidRPr="00FD36CE" w:rsidRDefault="00601BB9" w:rsidP="00601BB9">
      <w:pPr>
        <w:pStyle w:val="naslov20"/>
      </w:pPr>
      <w:r w:rsidRPr="00FD36CE">
        <w:t>Opredelitev zakonodaje</w:t>
      </w:r>
    </w:p>
    <w:p w14:paraId="561FED69" w14:textId="77777777" w:rsidR="00601BB9" w:rsidRPr="00FD36CE" w:rsidRDefault="00601BB9" w:rsidP="00896015">
      <w:pPr>
        <w:rPr>
          <w:rFonts w:ascii="Arial" w:hAnsi="Arial" w:cs="Arial"/>
        </w:rPr>
      </w:pPr>
      <w:r w:rsidRPr="00B76394">
        <w:rPr>
          <w:rFonts w:ascii="Arial" w:hAnsi="Arial" w:cs="Arial"/>
          <w:sz w:val="23"/>
          <w:szCs w:val="23"/>
        </w:rPr>
        <w:t>Ukre</w:t>
      </w:r>
      <w:r w:rsidR="00300FA8" w:rsidRPr="00B76394">
        <w:rPr>
          <w:rFonts w:ascii="Arial" w:hAnsi="Arial" w:cs="Arial"/>
          <w:sz w:val="23"/>
          <w:szCs w:val="23"/>
        </w:rPr>
        <w:t>p</w:t>
      </w:r>
      <w:r w:rsidR="00B76394">
        <w:rPr>
          <w:rFonts w:ascii="Arial" w:hAnsi="Arial" w:cs="Arial"/>
          <w:sz w:val="23"/>
          <w:szCs w:val="23"/>
        </w:rPr>
        <w:t xml:space="preserve"> </w:t>
      </w:r>
      <w:r w:rsidR="00896015">
        <w:rPr>
          <w:rFonts w:ascii="Arial" w:hAnsi="Arial" w:cs="Arial"/>
          <w:sz w:val="23"/>
          <w:szCs w:val="23"/>
        </w:rPr>
        <w:t xml:space="preserve">sprememba </w:t>
      </w:r>
      <w:r w:rsidR="00300FA8" w:rsidRPr="00B76394">
        <w:rPr>
          <w:rFonts w:ascii="Arial" w:hAnsi="Arial" w:cs="Arial"/>
          <w:sz w:val="23"/>
          <w:szCs w:val="23"/>
        </w:rPr>
        <w:t>cene izkaznice o vozniških kval</w:t>
      </w:r>
      <w:r w:rsidR="00E963C6" w:rsidRPr="00B76394">
        <w:rPr>
          <w:rFonts w:ascii="Arial" w:hAnsi="Arial" w:cs="Arial"/>
          <w:sz w:val="23"/>
          <w:szCs w:val="23"/>
        </w:rPr>
        <w:t>ifikacijah</w:t>
      </w:r>
      <w:r w:rsidRPr="007B087E">
        <w:rPr>
          <w:rFonts w:ascii="Arial" w:hAnsi="Arial" w:cs="Arial"/>
          <w:i/>
          <w:sz w:val="23"/>
          <w:szCs w:val="23"/>
        </w:rPr>
        <w:t xml:space="preserve"> </w:t>
      </w:r>
      <w:r w:rsidRPr="007B087E">
        <w:rPr>
          <w:rFonts w:ascii="Arial" w:hAnsi="Arial" w:cs="Arial"/>
          <w:sz w:val="23"/>
          <w:szCs w:val="23"/>
        </w:rPr>
        <w:t xml:space="preserve">je bil realiziran s sprejetjem </w:t>
      </w:r>
      <w:r w:rsidR="00E963C6" w:rsidRPr="007B087E">
        <w:rPr>
          <w:rFonts w:ascii="Arial" w:hAnsi="Arial" w:cs="Arial"/>
          <w:sz w:val="23"/>
          <w:szCs w:val="23"/>
        </w:rPr>
        <w:t>Sklepa o določitvi cene izkaznice o vozniških kvalifikacijah (</w:t>
      </w:r>
      <w:r w:rsidRPr="007B087E">
        <w:rPr>
          <w:rFonts w:ascii="Arial" w:eastAsia="Times New Roman" w:hAnsi="Arial" w:cs="Arial"/>
          <w:sz w:val="23"/>
          <w:szCs w:val="23"/>
        </w:rPr>
        <w:t xml:space="preserve">Uradni list RS, št. </w:t>
      </w:r>
      <w:r w:rsidR="00E963C6" w:rsidRPr="007B087E">
        <w:rPr>
          <w:rFonts w:ascii="Arial" w:eastAsia="Times New Roman" w:hAnsi="Arial" w:cs="Arial"/>
          <w:sz w:val="23"/>
          <w:szCs w:val="23"/>
        </w:rPr>
        <w:t>32/2018</w:t>
      </w:r>
      <w:r w:rsidRPr="007B087E">
        <w:rPr>
          <w:rFonts w:ascii="Arial" w:eastAsia="Times New Roman" w:hAnsi="Arial" w:cs="Arial"/>
          <w:sz w:val="23"/>
          <w:szCs w:val="23"/>
        </w:rPr>
        <w:t>)</w:t>
      </w:r>
      <w:r w:rsidRPr="007B087E">
        <w:rPr>
          <w:rFonts w:ascii="Arial" w:hAnsi="Arial" w:cs="Arial"/>
          <w:sz w:val="23"/>
          <w:szCs w:val="23"/>
        </w:rPr>
        <w:t xml:space="preserve">, ki je </w:t>
      </w:r>
      <w:r w:rsidR="00896015">
        <w:rPr>
          <w:rFonts w:ascii="Arial" w:hAnsi="Arial" w:cs="Arial"/>
          <w:sz w:val="23"/>
          <w:szCs w:val="23"/>
        </w:rPr>
        <w:t xml:space="preserve"> določila nižjo ceno izkaznice .</w:t>
      </w:r>
      <w:r w:rsidRPr="007B087E">
        <w:rPr>
          <w:rFonts w:ascii="Arial" w:hAnsi="Arial" w:cs="Arial"/>
          <w:sz w:val="23"/>
          <w:szCs w:val="23"/>
        </w:rPr>
        <w:br w:type="page"/>
      </w:r>
      <w:bookmarkStart w:id="9" w:name="_Toc25569828"/>
      <w:r w:rsidRPr="00FD36CE">
        <w:rPr>
          <w:rFonts w:ascii="Arial" w:hAnsi="Arial" w:cs="Arial"/>
        </w:rPr>
        <w:lastRenderedPageBreak/>
        <w:t>IZHODIŠČA</w:t>
      </w:r>
      <w:bookmarkEnd w:id="9"/>
    </w:p>
    <w:p w14:paraId="21E3B5CE" w14:textId="77777777" w:rsidR="00601BB9" w:rsidRPr="00737BFE" w:rsidRDefault="00482EDA" w:rsidP="00601BB9">
      <w:pPr>
        <w:pStyle w:val="Naslov2"/>
        <w:rPr>
          <w:rFonts w:ascii="Arial" w:hAnsi="Arial" w:cs="Arial"/>
        </w:rPr>
      </w:pPr>
      <w:r w:rsidRPr="005D0906">
        <w:rPr>
          <w:rFonts w:ascii="Arial" w:hAnsi="Arial" w:cs="Arial"/>
        </w:rPr>
        <w:t xml:space="preserve"> </w:t>
      </w:r>
      <w:r w:rsidR="00DA2E39" w:rsidRPr="00737BFE">
        <w:rPr>
          <w:rFonts w:ascii="Arial" w:hAnsi="Arial" w:cs="Arial"/>
        </w:rPr>
        <w:t xml:space="preserve"> </w:t>
      </w:r>
      <w:bookmarkStart w:id="10" w:name="_Toc25569829"/>
      <w:r w:rsidR="00737BFE">
        <w:rPr>
          <w:rFonts w:ascii="Arial" w:hAnsi="Arial" w:cs="Arial"/>
        </w:rPr>
        <w:t>T</w:t>
      </w:r>
      <w:r w:rsidRPr="00737BFE">
        <w:rPr>
          <w:rFonts w:ascii="Arial" w:hAnsi="Arial" w:cs="Arial"/>
        </w:rPr>
        <w:t>emeljna</w:t>
      </w:r>
      <w:r w:rsidR="00334CD9" w:rsidRPr="00737BFE">
        <w:rPr>
          <w:rFonts w:ascii="Arial" w:hAnsi="Arial" w:cs="Arial"/>
        </w:rPr>
        <w:t xml:space="preserve"> poklicna</w:t>
      </w:r>
      <w:r w:rsidRPr="00737BFE">
        <w:rPr>
          <w:rFonts w:ascii="Arial" w:hAnsi="Arial" w:cs="Arial"/>
        </w:rPr>
        <w:t xml:space="preserve">  kvalifikacija</w:t>
      </w:r>
      <w:bookmarkEnd w:id="10"/>
      <w:r w:rsidRPr="00737BFE">
        <w:rPr>
          <w:rFonts w:ascii="Arial" w:hAnsi="Arial" w:cs="Arial"/>
        </w:rPr>
        <w:t xml:space="preserve"> </w:t>
      </w:r>
    </w:p>
    <w:p w14:paraId="37C27674" w14:textId="77777777" w:rsidR="00660288" w:rsidRPr="007B087E" w:rsidRDefault="00660288" w:rsidP="00660288">
      <w:pPr>
        <w:rPr>
          <w:rFonts w:ascii="Arial" w:hAnsi="Arial" w:cs="Arial"/>
          <w:color w:val="000000" w:themeColor="text1"/>
          <w:sz w:val="23"/>
          <w:szCs w:val="23"/>
        </w:rPr>
      </w:pPr>
      <w:r w:rsidRPr="007B087E">
        <w:rPr>
          <w:rFonts w:ascii="Arial" w:hAnsi="Arial" w:cs="Arial"/>
          <w:color w:val="000000" w:themeColor="text1"/>
          <w:sz w:val="23"/>
          <w:szCs w:val="23"/>
        </w:rPr>
        <w:t>Zakon o prevozih v cestnem prometu</w:t>
      </w:r>
      <w:r w:rsidR="009D72B7" w:rsidRPr="007B087E">
        <w:rPr>
          <w:rStyle w:val="Sprotnaopomba-sklic"/>
          <w:rFonts w:ascii="Arial" w:hAnsi="Arial" w:cs="Arial"/>
          <w:color w:val="000000" w:themeColor="text1"/>
          <w:sz w:val="23"/>
          <w:szCs w:val="23"/>
        </w:rPr>
        <w:footnoteReference w:id="1"/>
      </w:r>
      <w:r w:rsidRPr="007B087E">
        <w:rPr>
          <w:rFonts w:ascii="Arial" w:hAnsi="Arial" w:cs="Arial"/>
          <w:color w:val="000000" w:themeColor="text1"/>
          <w:sz w:val="23"/>
          <w:szCs w:val="23"/>
        </w:rPr>
        <w:t xml:space="preserve"> je uvedel</w:t>
      </w:r>
      <w:r w:rsidR="009D72B7" w:rsidRPr="007B087E">
        <w:rPr>
          <w:rFonts w:ascii="Arial" w:hAnsi="Arial" w:cs="Arial"/>
          <w:color w:val="000000" w:themeColor="text1"/>
          <w:sz w:val="23"/>
          <w:szCs w:val="23"/>
        </w:rPr>
        <w:t xml:space="preserve"> obvezno pridobitev</w:t>
      </w:r>
      <w:r w:rsidRPr="007B087E">
        <w:rPr>
          <w:rFonts w:ascii="Arial" w:hAnsi="Arial" w:cs="Arial"/>
          <w:color w:val="000000" w:themeColor="text1"/>
          <w:sz w:val="23"/>
          <w:szCs w:val="23"/>
        </w:rPr>
        <w:t xml:space="preserve"> temeljn</w:t>
      </w:r>
      <w:r w:rsidR="009D72B7" w:rsidRPr="007B087E">
        <w:rPr>
          <w:rFonts w:ascii="Arial" w:hAnsi="Arial" w:cs="Arial"/>
          <w:color w:val="000000" w:themeColor="text1"/>
          <w:sz w:val="23"/>
          <w:szCs w:val="23"/>
        </w:rPr>
        <w:t>e</w:t>
      </w:r>
      <w:r w:rsidRPr="007B087E">
        <w:rPr>
          <w:rFonts w:ascii="Arial" w:hAnsi="Arial" w:cs="Arial"/>
          <w:color w:val="000000" w:themeColor="text1"/>
          <w:sz w:val="23"/>
          <w:szCs w:val="23"/>
        </w:rPr>
        <w:t xml:space="preserve"> poklicn</w:t>
      </w:r>
      <w:r w:rsidR="009D72B7" w:rsidRPr="007B087E">
        <w:rPr>
          <w:rFonts w:ascii="Arial" w:hAnsi="Arial" w:cs="Arial"/>
          <w:color w:val="000000" w:themeColor="text1"/>
          <w:sz w:val="23"/>
          <w:szCs w:val="23"/>
        </w:rPr>
        <w:t>e</w:t>
      </w:r>
      <w:r w:rsidRPr="007B087E">
        <w:rPr>
          <w:rFonts w:ascii="Arial" w:hAnsi="Arial" w:cs="Arial"/>
          <w:color w:val="000000" w:themeColor="text1"/>
          <w:sz w:val="23"/>
          <w:szCs w:val="23"/>
        </w:rPr>
        <w:t xml:space="preserve"> kvalifik</w:t>
      </w:r>
      <w:r w:rsidR="009D72B7" w:rsidRPr="007B087E">
        <w:rPr>
          <w:rFonts w:ascii="Arial" w:hAnsi="Arial" w:cs="Arial"/>
          <w:color w:val="000000" w:themeColor="text1"/>
          <w:sz w:val="23"/>
          <w:szCs w:val="23"/>
        </w:rPr>
        <w:t xml:space="preserve">acije za voznike avtobusov (kategorije D, D+E, D1 in D1+E) in za voznike težjih tovornih vozil (C, C+E, C1 in C1+E </w:t>
      </w:r>
      <w:r w:rsidR="000C29CD" w:rsidRPr="007B087E">
        <w:rPr>
          <w:rFonts w:ascii="Arial" w:hAnsi="Arial" w:cs="Arial"/>
          <w:color w:val="000000" w:themeColor="text1"/>
          <w:sz w:val="23"/>
          <w:szCs w:val="23"/>
        </w:rPr>
        <w:t>). Z uvedbo temeljne poklicne kvalifikacije se je ukinil program izvajanja</w:t>
      </w:r>
      <w:r w:rsidRPr="007B087E">
        <w:rPr>
          <w:rFonts w:ascii="Arial" w:hAnsi="Arial" w:cs="Arial"/>
          <w:color w:val="000000" w:themeColor="text1"/>
          <w:sz w:val="23"/>
          <w:szCs w:val="23"/>
        </w:rPr>
        <w:t xml:space="preserve"> Nacionalne poklicne kvalifikacij</w:t>
      </w:r>
      <w:r w:rsidR="00731A7A" w:rsidRPr="007B087E">
        <w:rPr>
          <w:rFonts w:ascii="Arial" w:hAnsi="Arial" w:cs="Arial"/>
          <w:color w:val="000000" w:themeColor="text1"/>
          <w:sz w:val="23"/>
          <w:szCs w:val="23"/>
        </w:rPr>
        <w:t xml:space="preserve">e </w:t>
      </w:r>
      <w:r w:rsidRPr="007B087E">
        <w:rPr>
          <w:rFonts w:ascii="Arial" w:hAnsi="Arial" w:cs="Arial"/>
          <w:color w:val="000000" w:themeColor="text1"/>
          <w:sz w:val="23"/>
          <w:szCs w:val="23"/>
        </w:rPr>
        <w:t>voznik/voznica v cestnem prometu</w:t>
      </w:r>
      <w:r w:rsidR="00731A7A" w:rsidRPr="007B087E">
        <w:rPr>
          <w:rFonts w:ascii="Arial" w:hAnsi="Arial" w:cs="Arial"/>
          <w:color w:val="000000" w:themeColor="text1"/>
          <w:sz w:val="23"/>
          <w:szCs w:val="23"/>
        </w:rPr>
        <w:t xml:space="preserve"> </w:t>
      </w:r>
    </w:p>
    <w:p w14:paraId="3A471915" w14:textId="77777777" w:rsidR="00A640F3" w:rsidRPr="007B087E" w:rsidRDefault="009D72B7" w:rsidP="00A640F3">
      <w:pPr>
        <w:rPr>
          <w:rFonts w:ascii="Arial" w:hAnsi="Arial" w:cs="Arial"/>
          <w:sz w:val="23"/>
          <w:szCs w:val="23"/>
        </w:rPr>
      </w:pPr>
      <w:r w:rsidRPr="007B087E">
        <w:rPr>
          <w:rFonts w:ascii="Arial" w:hAnsi="Arial" w:cs="Arial"/>
          <w:color w:val="000000" w:themeColor="text1"/>
          <w:sz w:val="23"/>
          <w:szCs w:val="23"/>
        </w:rPr>
        <w:t xml:space="preserve"> </w:t>
      </w:r>
      <w:r w:rsidR="00DA2E39" w:rsidRPr="007B087E">
        <w:rPr>
          <w:rFonts w:ascii="Arial" w:hAnsi="Arial" w:cs="Arial"/>
          <w:sz w:val="23"/>
          <w:szCs w:val="23"/>
        </w:rPr>
        <w:t>Vozniki navedenih</w:t>
      </w:r>
      <w:r w:rsidR="00F42188" w:rsidRPr="007B087E">
        <w:rPr>
          <w:rFonts w:ascii="Arial" w:hAnsi="Arial" w:cs="Arial"/>
          <w:sz w:val="23"/>
          <w:szCs w:val="23"/>
        </w:rPr>
        <w:t xml:space="preserve"> kategorij</w:t>
      </w:r>
      <w:r w:rsidR="00DA2E39" w:rsidRPr="007B087E">
        <w:rPr>
          <w:rFonts w:ascii="Arial" w:hAnsi="Arial" w:cs="Arial"/>
          <w:sz w:val="23"/>
          <w:szCs w:val="23"/>
        </w:rPr>
        <w:t xml:space="preserve"> </w:t>
      </w:r>
      <w:r w:rsidR="00300FA8" w:rsidRPr="007B087E">
        <w:rPr>
          <w:rFonts w:ascii="Arial" w:hAnsi="Arial" w:cs="Arial"/>
          <w:sz w:val="23"/>
          <w:szCs w:val="23"/>
        </w:rPr>
        <w:t xml:space="preserve"> </w:t>
      </w:r>
      <w:r w:rsidR="005D0906" w:rsidRPr="007B087E">
        <w:rPr>
          <w:rFonts w:ascii="Arial" w:hAnsi="Arial" w:cs="Arial"/>
          <w:sz w:val="23"/>
          <w:szCs w:val="23"/>
        </w:rPr>
        <w:t xml:space="preserve">morajo kot dokazilo o pridobljeni temeljni kvalifikaciji imeti v </w:t>
      </w:r>
      <w:r w:rsidR="00DA2E39" w:rsidRPr="007B087E">
        <w:rPr>
          <w:rFonts w:ascii="Arial" w:hAnsi="Arial" w:cs="Arial"/>
          <w:sz w:val="23"/>
          <w:szCs w:val="23"/>
        </w:rPr>
        <w:t xml:space="preserve"> vozniškem dovoljenju vpisano kodo Evropske unije "95" ali imeti voznikovo izkaznico, ki izkazuje, da ima voznik pridobljeno kvalifikacijo</w:t>
      </w:r>
      <w:r w:rsidR="005D0906" w:rsidRPr="007B087E">
        <w:rPr>
          <w:rFonts w:ascii="Arial" w:hAnsi="Arial" w:cs="Arial"/>
          <w:sz w:val="23"/>
          <w:szCs w:val="23"/>
        </w:rPr>
        <w:t xml:space="preserve"> </w:t>
      </w:r>
      <w:r w:rsidR="00DA2E39" w:rsidRPr="007B087E">
        <w:rPr>
          <w:rFonts w:ascii="Arial" w:hAnsi="Arial" w:cs="Arial"/>
          <w:sz w:val="23"/>
          <w:szCs w:val="23"/>
        </w:rPr>
        <w:t>.</w:t>
      </w:r>
    </w:p>
    <w:p w14:paraId="549A0568" w14:textId="77777777" w:rsidR="00792D6A" w:rsidRPr="00792D6A" w:rsidRDefault="00792D6A" w:rsidP="00792D6A">
      <w:pPr>
        <w:rPr>
          <w:rFonts w:ascii="Arial" w:hAnsi="Arial" w:cs="Arial"/>
          <w:b/>
          <w:sz w:val="23"/>
          <w:szCs w:val="23"/>
        </w:rPr>
      </w:pPr>
      <w:r w:rsidRPr="00792D6A">
        <w:rPr>
          <w:rFonts w:ascii="Arial" w:hAnsi="Arial" w:cs="Arial"/>
          <w:b/>
          <w:sz w:val="23"/>
          <w:szCs w:val="23"/>
        </w:rPr>
        <w:t>Kdo potrebuje kodo  EU 95</w:t>
      </w:r>
      <w:r>
        <w:rPr>
          <w:rFonts w:ascii="Arial" w:hAnsi="Arial" w:cs="Arial"/>
          <w:b/>
          <w:sz w:val="23"/>
          <w:szCs w:val="23"/>
        </w:rPr>
        <w:t>:</w:t>
      </w:r>
    </w:p>
    <w:p w14:paraId="33CE4B43" w14:textId="77777777" w:rsidR="00792D6A" w:rsidRPr="00792D6A" w:rsidRDefault="00A640F3" w:rsidP="00792D6A">
      <w:pPr>
        <w:rPr>
          <w:rFonts w:ascii="Arial" w:hAnsi="Arial" w:cs="Arial"/>
          <w:sz w:val="23"/>
          <w:szCs w:val="23"/>
        </w:rPr>
      </w:pPr>
      <w:r w:rsidRPr="00A640F3">
        <w:rPr>
          <w:rFonts w:ascii="Arial" w:hAnsi="Arial" w:cs="Arial"/>
          <w:sz w:val="23"/>
          <w:szCs w:val="23"/>
        </w:rPr>
        <w:t>Te</w:t>
      </w:r>
      <w:r w:rsidRPr="00792D6A">
        <w:rPr>
          <w:rFonts w:ascii="Arial" w:hAnsi="Arial" w:cs="Arial"/>
          <w:sz w:val="23"/>
          <w:szCs w:val="23"/>
        </w:rPr>
        <w:t xml:space="preserve">meljno </w:t>
      </w:r>
      <w:r w:rsidR="000D12CC">
        <w:rPr>
          <w:rFonts w:ascii="Arial" w:hAnsi="Arial" w:cs="Arial"/>
          <w:sz w:val="23"/>
          <w:szCs w:val="23"/>
        </w:rPr>
        <w:t xml:space="preserve">poklicno </w:t>
      </w:r>
      <w:r w:rsidRPr="00792D6A">
        <w:rPr>
          <w:rFonts w:ascii="Arial" w:hAnsi="Arial" w:cs="Arial"/>
          <w:sz w:val="23"/>
          <w:szCs w:val="23"/>
        </w:rPr>
        <w:t>kvalifikacijo - kodo 95, potrebujejo vozniki, ki so državljani držav članic Evropske skupnosti, in vozniki, ki so državljani tretjih držav in so zaposleni pri podjetju s sedežem v državi članici ali zanj delajo (vozniki) in ki opravljajo cestne prevoze v Republiki Sloveniji po javnih cestah</w:t>
      </w:r>
      <w:r w:rsidR="00095349" w:rsidRPr="00792D6A">
        <w:rPr>
          <w:rFonts w:ascii="Arial" w:hAnsi="Arial" w:cs="Arial"/>
          <w:sz w:val="23"/>
          <w:szCs w:val="23"/>
        </w:rPr>
        <w:t>.</w:t>
      </w:r>
      <w:r w:rsidR="00792D6A" w:rsidRPr="00792D6A">
        <w:t xml:space="preserve"> </w:t>
      </w:r>
      <w:r w:rsidR="00792D6A" w:rsidRPr="00792D6A">
        <w:rPr>
          <w:rFonts w:ascii="Arial" w:hAnsi="Arial" w:cs="Arial"/>
          <w:sz w:val="23"/>
          <w:szCs w:val="23"/>
        </w:rPr>
        <w:t>in pri tem uporabljajo:</w:t>
      </w:r>
    </w:p>
    <w:p w14:paraId="0C2A1313" w14:textId="77777777" w:rsidR="00792D6A" w:rsidRPr="007E347F" w:rsidRDefault="00792D6A" w:rsidP="007E347F">
      <w:pPr>
        <w:pStyle w:val="Odstavekseznama"/>
        <w:numPr>
          <w:ilvl w:val="0"/>
          <w:numId w:val="23"/>
        </w:numPr>
        <w:ind w:left="810"/>
        <w:rPr>
          <w:rFonts w:ascii="Arial" w:hAnsi="Arial" w:cs="Arial"/>
          <w:sz w:val="23"/>
          <w:szCs w:val="23"/>
        </w:rPr>
      </w:pPr>
      <w:r w:rsidRPr="007E347F">
        <w:rPr>
          <w:rFonts w:ascii="Arial" w:hAnsi="Arial" w:cs="Arial"/>
          <w:sz w:val="23"/>
          <w:szCs w:val="23"/>
        </w:rPr>
        <w:t>vozila, za katera se zahteva vozniško dovoljenje kategorij C1, C1 + E, C ali C + E, kakor določa Direktiva Sveta 91/439/EGS z dne 29. julija 1991 o vozniških dovoljenjih (UL L št. 237, z dne 24. 8. 1991, str. 1, z vsemi spremembami; v nadaljnjem besedilu: Direktiva Sveta 91/439/EGS), ali vozniško dovoljenje, priznano kot enakovredno;</w:t>
      </w:r>
    </w:p>
    <w:p w14:paraId="452A6930" w14:textId="77777777" w:rsidR="00A640F3" w:rsidRPr="00A76814" w:rsidRDefault="00792D6A" w:rsidP="00792D6A">
      <w:pPr>
        <w:pStyle w:val="Odstavekseznama"/>
        <w:numPr>
          <w:ilvl w:val="0"/>
          <w:numId w:val="23"/>
        </w:numPr>
        <w:ind w:left="810"/>
        <w:rPr>
          <w:rFonts w:ascii="Arial" w:hAnsi="Arial" w:cs="Arial"/>
          <w:sz w:val="23"/>
          <w:szCs w:val="23"/>
        </w:rPr>
      </w:pPr>
      <w:r w:rsidRPr="007E347F">
        <w:rPr>
          <w:rFonts w:ascii="Arial" w:hAnsi="Arial" w:cs="Arial"/>
          <w:sz w:val="23"/>
          <w:szCs w:val="23"/>
        </w:rPr>
        <w:t>vozila, za katera se zahteva vozniško dovoljenje kategorij D1, D1 + E, D ali D + E, kakor določa Direktiva Sveta 91/439/EGS, ali vozniško dovoljenje, priznano kot enakovredno;</w:t>
      </w:r>
    </w:p>
    <w:p w14:paraId="07123381" w14:textId="77777777" w:rsidR="005D0906" w:rsidRDefault="005D0906" w:rsidP="005D0906">
      <w:pPr>
        <w:rPr>
          <w:rFonts w:ascii="Arial" w:hAnsi="Arial" w:cs="Arial"/>
          <w:sz w:val="23"/>
          <w:szCs w:val="23"/>
        </w:rPr>
      </w:pPr>
      <w:r w:rsidRPr="005D0906">
        <w:rPr>
          <w:rFonts w:ascii="Arial" w:hAnsi="Arial" w:cs="Arial"/>
          <w:sz w:val="23"/>
          <w:szCs w:val="23"/>
        </w:rPr>
        <w:t>Vpis kode v vozniško dovoljenje</w:t>
      </w:r>
      <w:r w:rsidR="000D12CC">
        <w:rPr>
          <w:rFonts w:ascii="Arial" w:hAnsi="Arial" w:cs="Arial"/>
          <w:sz w:val="23"/>
          <w:szCs w:val="23"/>
        </w:rPr>
        <w:t>,</w:t>
      </w:r>
      <w:r w:rsidRPr="005D0906">
        <w:rPr>
          <w:rFonts w:ascii="Arial" w:hAnsi="Arial" w:cs="Arial"/>
          <w:sz w:val="23"/>
          <w:szCs w:val="23"/>
        </w:rPr>
        <w:t xml:space="preserve"> kakor tudi izdajo izkaznice o vozniških kvalifikacijah izvajajo upravne enote.</w:t>
      </w:r>
    </w:p>
    <w:p w14:paraId="604E7FE7" w14:textId="77777777" w:rsidR="00D11C01" w:rsidRPr="000C5F78" w:rsidRDefault="00DA2E39" w:rsidP="00D11C01">
      <w:pPr>
        <w:pStyle w:val="Naslov2"/>
        <w:rPr>
          <w:rFonts w:ascii="Arial" w:hAnsi="Arial" w:cs="Arial"/>
          <w:color w:val="525252"/>
          <w:sz w:val="23"/>
          <w:szCs w:val="23"/>
        </w:rPr>
      </w:pPr>
      <w:r w:rsidRPr="005D0906">
        <w:rPr>
          <w:rFonts w:ascii="Arial" w:hAnsi="Arial" w:cs="Arial"/>
        </w:rPr>
        <w:t xml:space="preserve">  </w:t>
      </w:r>
      <w:bookmarkStart w:id="11" w:name="_Toc25569830"/>
      <w:r w:rsidR="005D0906" w:rsidRPr="005D0906">
        <w:rPr>
          <w:rFonts w:ascii="Arial" w:hAnsi="Arial" w:cs="Arial"/>
        </w:rPr>
        <w:t>P</w:t>
      </w:r>
      <w:r w:rsidR="00D11C01" w:rsidRPr="000C5F78">
        <w:rPr>
          <w:rFonts w:ascii="Arial" w:hAnsi="Arial" w:cs="Arial"/>
        </w:rPr>
        <w:t>ridobitev temeljne poklicne kvalifikacije</w:t>
      </w:r>
      <w:bookmarkEnd w:id="11"/>
      <w:r w:rsidR="00D11C01" w:rsidRPr="000C5F78">
        <w:rPr>
          <w:rFonts w:ascii="Arial" w:hAnsi="Arial" w:cs="Arial"/>
        </w:rPr>
        <w:t xml:space="preserve"> </w:t>
      </w:r>
    </w:p>
    <w:p w14:paraId="3E8DA8EB" w14:textId="77777777" w:rsidR="005D0906" w:rsidRDefault="005D0906" w:rsidP="00D11C01">
      <w:pPr>
        <w:spacing w:before="0" w:after="0" w:line="240" w:lineRule="auto"/>
        <w:jc w:val="left"/>
        <w:rPr>
          <w:rFonts w:ascii="Arial" w:hAnsi="Arial" w:cs="Arial"/>
          <w:color w:val="000000" w:themeColor="text1"/>
          <w:sz w:val="23"/>
          <w:szCs w:val="23"/>
        </w:rPr>
      </w:pPr>
    </w:p>
    <w:p w14:paraId="5B961DB4" w14:textId="77777777" w:rsidR="000C5F78" w:rsidRPr="007B087E" w:rsidRDefault="00E452C1" w:rsidP="00296B9C">
      <w:pPr>
        <w:pStyle w:val="Naslov3"/>
        <w:rPr>
          <w:sz w:val="24"/>
          <w:szCs w:val="24"/>
        </w:rPr>
      </w:pPr>
      <w:bookmarkStart w:id="12" w:name="_Toc25569831"/>
      <w:r w:rsidRPr="007B087E">
        <w:rPr>
          <w:rFonts w:ascii="Arial" w:hAnsi="Arial" w:cs="Arial"/>
          <w:sz w:val="24"/>
          <w:szCs w:val="24"/>
        </w:rPr>
        <w:t>Temeljn</w:t>
      </w:r>
      <w:r w:rsidR="000C5F78" w:rsidRPr="007B087E">
        <w:rPr>
          <w:rFonts w:ascii="Arial" w:hAnsi="Arial" w:cs="Arial"/>
          <w:sz w:val="24"/>
          <w:szCs w:val="24"/>
        </w:rPr>
        <w:t xml:space="preserve">a </w:t>
      </w:r>
      <w:r w:rsidRPr="007B087E">
        <w:rPr>
          <w:rFonts w:ascii="Arial" w:hAnsi="Arial" w:cs="Arial"/>
          <w:sz w:val="24"/>
          <w:szCs w:val="24"/>
        </w:rPr>
        <w:t>poklicn</w:t>
      </w:r>
      <w:r w:rsidR="000C5F78" w:rsidRPr="007B087E">
        <w:rPr>
          <w:rFonts w:ascii="Arial" w:hAnsi="Arial" w:cs="Arial"/>
          <w:sz w:val="24"/>
          <w:szCs w:val="24"/>
        </w:rPr>
        <w:t>a kvalifikacija se prizna vozniku</w:t>
      </w:r>
      <w:r w:rsidR="000C5F78" w:rsidRPr="007B087E">
        <w:rPr>
          <w:sz w:val="24"/>
          <w:szCs w:val="24"/>
        </w:rPr>
        <w:t>:</w:t>
      </w:r>
      <w:bookmarkEnd w:id="12"/>
    </w:p>
    <w:p w14:paraId="28FE7688" w14:textId="77777777" w:rsidR="000C5F78" w:rsidRPr="007B087E" w:rsidRDefault="00095919" w:rsidP="00095919">
      <w:pPr>
        <w:pStyle w:val="Odstavekseznama"/>
        <w:numPr>
          <w:ilvl w:val="0"/>
          <w:numId w:val="20"/>
        </w:numPr>
        <w:shd w:val="clear" w:color="auto" w:fill="FFFFFF"/>
        <w:spacing w:before="100" w:beforeAutospacing="1" w:after="100" w:afterAutospacing="1" w:line="300" w:lineRule="atLeast"/>
        <w:jc w:val="left"/>
        <w:rPr>
          <w:rFonts w:ascii="Arial" w:eastAsia="Times New Roman" w:hAnsi="Arial" w:cs="Arial"/>
          <w:sz w:val="23"/>
          <w:szCs w:val="23"/>
        </w:rPr>
      </w:pPr>
      <w:r w:rsidRPr="007B087E">
        <w:rPr>
          <w:rFonts w:ascii="Arial" w:eastAsia="Times New Roman" w:hAnsi="Arial" w:cs="Arial"/>
          <w:sz w:val="23"/>
          <w:szCs w:val="23"/>
        </w:rPr>
        <w:t>k</w:t>
      </w:r>
      <w:r w:rsidR="000C5F78" w:rsidRPr="007B087E">
        <w:rPr>
          <w:rFonts w:ascii="Arial" w:eastAsia="Times New Roman" w:hAnsi="Arial" w:cs="Arial"/>
          <w:sz w:val="23"/>
          <w:szCs w:val="23"/>
        </w:rPr>
        <w:t>i ima pridobljen  certifikat  nacionalno poklicno kvalifikacijo (NPK  do 10. 9. 2008  za  D kategorije  in do 10. 9. 2009)  za C kategorije-</w:t>
      </w:r>
      <w:r w:rsidR="00373A87" w:rsidRPr="007B087E">
        <w:rPr>
          <w:rFonts w:ascii="Arial" w:eastAsia="Times New Roman" w:hAnsi="Arial" w:cs="Arial"/>
          <w:sz w:val="23"/>
          <w:szCs w:val="23"/>
        </w:rPr>
        <w:t>(</w:t>
      </w:r>
      <w:r w:rsidR="000C5F78" w:rsidRPr="007B087E">
        <w:rPr>
          <w:rFonts w:ascii="Arial" w:eastAsia="Times New Roman" w:hAnsi="Arial" w:cs="Arial"/>
          <w:sz w:val="23"/>
          <w:szCs w:val="23"/>
        </w:rPr>
        <w:t xml:space="preserve"> omogoča vpis kode za 5 leti</w:t>
      </w:r>
      <w:r w:rsidR="00373A87" w:rsidRPr="007B087E">
        <w:rPr>
          <w:rFonts w:ascii="Arial" w:eastAsia="Times New Roman" w:hAnsi="Arial" w:cs="Arial"/>
          <w:sz w:val="23"/>
          <w:szCs w:val="23"/>
        </w:rPr>
        <w:t>)</w:t>
      </w:r>
    </w:p>
    <w:p w14:paraId="451607B6" w14:textId="77777777" w:rsidR="000C5F78" w:rsidRPr="007B087E" w:rsidRDefault="000C5F78" w:rsidP="00095919">
      <w:pPr>
        <w:pStyle w:val="Odstavekseznama"/>
        <w:numPr>
          <w:ilvl w:val="0"/>
          <w:numId w:val="20"/>
        </w:numPr>
        <w:shd w:val="clear" w:color="auto" w:fill="FFFFFF"/>
        <w:spacing w:before="100" w:beforeAutospacing="1" w:after="100" w:afterAutospacing="1" w:line="300" w:lineRule="atLeast"/>
        <w:jc w:val="left"/>
        <w:rPr>
          <w:rFonts w:ascii="Arial" w:eastAsia="Times New Roman" w:hAnsi="Arial" w:cs="Arial"/>
          <w:sz w:val="23"/>
          <w:szCs w:val="23"/>
        </w:rPr>
      </w:pPr>
      <w:r w:rsidRPr="007B087E">
        <w:rPr>
          <w:rFonts w:ascii="Arial" w:eastAsia="Times New Roman" w:hAnsi="Arial" w:cs="Arial"/>
          <w:sz w:val="23"/>
          <w:szCs w:val="23"/>
        </w:rPr>
        <w:t xml:space="preserve">je vpisan v </w:t>
      </w:r>
      <w:r w:rsidR="00095919" w:rsidRPr="007B087E">
        <w:rPr>
          <w:rFonts w:ascii="Arial" w:eastAsia="Times New Roman" w:hAnsi="Arial" w:cs="Arial"/>
          <w:sz w:val="23"/>
          <w:szCs w:val="23"/>
        </w:rPr>
        <w:t xml:space="preserve">uradno </w:t>
      </w:r>
      <w:r w:rsidRPr="007B087E">
        <w:rPr>
          <w:rFonts w:ascii="Arial" w:eastAsia="Times New Roman" w:hAnsi="Arial" w:cs="Arial"/>
          <w:sz w:val="23"/>
          <w:szCs w:val="23"/>
        </w:rPr>
        <w:t>evidenco zbornice  voznikov</w:t>
      </w:r>
      <w:r w:rsidR="00095919" w:rsidRPr="007B087E">
        <w:rPr>
          <w:rFonts w:ascii="Arial" w:eastAsia="Times New Roman" w:hAnsi="Arial" w:cs="Arial"/>
          <w:sz w:val="23"/>
          <w:szCs w:val="23"/>
        </w:rPr>
        <w:t xml:space="preserve"> pri </w:t>
      </w:r>
      <w:r w:rsidRPr="007B087E">
        <w:rPr>
          <w:rFonts w:ascii="Arial" w:eastAsia="Times New Roman" w:hAnsi="Arial" w:cs="Arial"/>
          <w:sz w:val="23"/>
          <w:szCs w:val="23"/>
        </w:rPr>
        <w:t>GZS ali OZS</w:t>
      </w:r>
      <w:r w:rsidR="00373A87" w:rsidRPr="007B087E">
        <w:rPr>
          <w:rFonts w:ascii="Arial" w:eastAsia="Times New Roman" w:hAnsi="Arial" w:cs="Arial"/>
          <w:sz w:val="23"/>
          <w:szCs w:val="23"/>
        </w:rPr>
        <w:t>. (omogoča vpis kode za 5 let)</w:t>
      </w:r>
      <w:r w:rsidRPr="007B087E">
        <w:rPr>
          <w:rFonts w:ascii="Arial" w:eastAsia="Times New Roman" w:hAnsi="Arial" w:cs="Arial"/>
          <w:sz w:val="23"/>
          <w:szCs w:val="23"/>
        </w:rPr>
        <w:t xml:space="preserve"> a),</w:t>
      </w:r>
    </w:p>
    <w:p w14:paraId="7932B5D1" w14:textId="77777777" w:rsidR="00095919" w:rsidRPr="007B087E" w:rsidRDefault="00373A87" w:rsidP="00095919">
      <w:pPr>
        <w:pStyle w:val="Odstavekseznama"/>
        <w:numPr>
          <w:ilvl w:val="0"/>
          <w:numId w:val="20"/>
        </w:numPr>
        <w:shd w:val="clear" w:color="auto" w:fill="FFFFFF"/>
        <w:spacing w:before="100" w:beforeAutospacing="1" w:after="100" w:afterAutospacing="1" w:line="300" w:lineRule="atLeast"/>
        <w:jc w:val="left"/>
        <w:rPr>
          <w:rFonts w:ascii="Arial" w:eastAsia="Times New Roman" w:hAnsi="Arial" w:cs="Arial"/>
          <w:sz w:val="23"/>
          <w:szCs w:val="23"/>
        </w:rPr>
      </w:pPr>
      <w:r w:rsidRPr="007B087E">
        <w:rPr>
          <w:rFonts w:ascii="Arial" w:eastAsia="Times New Roman" w:hAnsi="Arial" w:cs="Arial"/>
          <w:sz w:val="23"/>
          <w:szCs w:val="23"/>
        </w:rPr>
        <w:lastRenderedPageBreak/>
        <w:t>ima potrdilo delodajalca, da</w:t>
      </w:r>
      <w:r w:rsidR="00095919" w:rsidRPr="007B087E">
        <w:rPr>
          <w:rFonts w:ascii="Arial" w:eastAsia="Times New Roman" w:hAnsi="Arial" w:cs="Arial"/>
          <w:sz w:val="23"/>
          <w:szCs w:val="23"/>
        </w:rPr>
        <w:t xml:space="preserve"> </w:t>
      </w:r>
      <w:r w:rsidRPr="007B087E">
        <w:rPr>
          <w:rFonts w:ascii="Arial" w:eastAsia="Times New Roman" w:hAnsi="Arial" w:cs="Arial"/>
          <w:sz w:val="23"/>
          <w:szCs w:val="23"/>
        </w:rPr>
        <w:t xml:space="preserve">je na dan </w:t>
      </w:r>
      <w:r w:rsidRPr="007B087E">
        <w:rPr>
          <w:rFonts w:ascii="Arial" w:hAnsi="Arial" w:cs="Arial"/>
          <w:sz w:val="23"/>
          <w:szCs w:val="23"/>
        </w:rPr>
        <w:t>3. 8. 2001</w:t>
      </w:r>
      <w:r w:rsidRPr="007B087E">
        <w:rPr>
          <w:rFonts w:ascii="Arial" w:eastAsia="Times New Roman" w:hAnsi="Arial" w:cs="Arial"/>
          <w:sz w:val="23"/>
          <w:szCs w:val="23"/>
        </w:rPr>
        <w:t xml:space="preserve"> o</w:t>
      </w:r>
      <w:r w:rsidRPr="007B087E">
        <w:rPr>
          <w:rFonts w:ascii="Arial" w:hAnsi="Arial" w:cs="Arial"/>
          <w:sz w:val="23"/>
          <w:szCs w:val="23"/>
        </w:rPr>
        <w:t>pravljali delo voznika</w:t>
      </w:r>
      <w:r w:rsidR="00095919" w:rsidRPr="007B087E">
        <w:rPr>
          <w:rFonts w:ascii="Arial" w:hAnsi="Arial" w:cs="Arial"/>
          <w:sz w:val="23"/>
          <w:szCs w:val="23"/>
        </w:rPr>
        <w:t xml:space="preserve"> </w:t>
      </w:r>
      <w:r w:rsidRPr="007B087E">
        <w:rPr>
          <w:rFonts w:ascii="Arial" w:hAnsi="Arial" w:cs="Arial"/>
          <w:sz w:val="23"/>
          <w:szCs w:val="23"/>
        </w:rPr>
        <w:t>(omogoča vpis kode za 2 leti</w:t>
      </w:r>
    </w:p>
    <w:p w14:paraId="297617ED" w14:textId="77777777" w:rsidR="000C5F78" w:rsidRPr="007B087E" w:rsidRDefault="00095919" w:rsidP="00095919">
      <w:pPr>
        <w:pStyle w:val="Odstavekseznama"/>
        <w:numPr>
          <w:ilvl w:val="0"/>
          <w:numId w:val="20"/>
        </w:numPr>
        <w:shd w:val="clear" w:color="auto" w:fill="FFFFFF"/>
        <w:spacing w:before="100" w:beforeAutospacing="1" w:after="100" w:afterAutospacing="1" w:line="300" w:lineRule="atLeast"/>
        <w:jc w:val="left"/>
        <w:rPr>
          <w:rFonts w:ascii="Arial" w:eastAsia="Times New Roman" w:hAnsi="Arial" w:cs="Arial"/>
          <w:sz w:val="23"/>
          <w:szCs w:val="23"/>
        </w:rPr>
      </w:pPr>
      <w:r w:rsidRPr="007B087E">
        <w:rPr>
          <w:rFonts w:ascii="Arial" w:eastAsia="Times New Roman" w:hAnsi="Arial" w:cs="Arial"/>
          <w:sz w:val="23"/>
          <w:szCs w:val="23"/>
        </w:rPr>
        <w:t xml:space="preserve">ki je </w:t>
      </w:r>
      <w:r w:rsidR="000C5F78" w:rsidRPr="007B087E">
        <w:rPr>
          <w:rFonts w:ascii="Arial" w:eastAsia="Times New Roman" w:hAnsi="Arial" w:cs="Arial"/>
          <w:sz w:val="23"/>
          <w:szCs w:val="23"/>
        </w:rPr>
        <w:t>zaključil srednje poklicno izobraževanje</w:t>
      </w:r>
      <w:r w:rsidRPr="007B087E">
        <w:rPr>
          <w:rFonts w:ascii="Arial" w:eastAsia="Times New Roman" w:hAnsi="Arial" w:cs="Arial"/>
          <w:sz w:val="23"/>
          <w:szCs w:val="23"/>
        </w:rPr>
        <w:t xml:space="preserve"> (3 leta)</w:t>
      </w:r>
      <w:r w:rsidR="000C5F78" w:rsidRPr="007B087E">
        <w:rPr>
          <w:rFonts w:ascii="Arial" w:eastAsia="Times New Roman" w:hAnsi="Arial" w:cs="Arial"/>
          <w:sz w:val="23"/>
          <w:szCs w:val="23"/>
        </w:rPr>
        <w:t xml:space="preserve"> in si pridobil poklic voznika</w:t>
      </w:r>
      <w:r w:rsidRPr="007B087E">
        <w:rPr>
          <w:rFonts w:ascii="Arial" w:eastAsia="Times New Roman" w:hAnsi="Arial" w:cs="Arial"/>
          <w:sz w:val="23"/>
          <w:szCs w:val="23"/>
        </w:rPr>
        <w:t xml:space="preserve"> od 29.12.2006 dalje (omogoča vpis kode za 5 let od dneva zaključka izobraževanja)</w:t>
      </w:r>
    </w:p>
    <w:p w14:paraId="3280A276" w14:textId="77777777" w:rsidR="000C5F78" w:rsidRPr="007B087E" w:rsidRDefault="00296B9C" w:rsidP="00296B9C">
      <w:pPr>
        <w:pStyle w:val="Naslov3"/>
        <w:rPr>
          <w:rFonts w:ascii="Arial" w:eastAsia="Times New Roman" w:hAnsi="Arial" w:cs="Arial"/>
          <w:sz w:val="24"/>
          <w:szCs w:val="24"/>
        </w:rPr>
      </w:pPr>
      <w:bookmarkStart w:id="13" w:name="_Toc25569832"/>
      <w:r w:rsidRPr="007B087E">
        <w:rPr>
          <w:rFonts w:ascii="Arial" w:eastAsia="Times New Roman" w:hAnsi="Arial" w:cs="Arial"/>
          <w:sz w:val="24"/>
          <w:szCs w:val="24"/>
        </w:rPr>
        <w:t>S pridobitvijo spričevala o temeljni</w:t>
      </w:r>
      <w:r w:rsidR="000D12CC" w:rsidRPr="007B087E">
        <w:rPr>
          <w:rFonts w:ascii="Arial" w:eastAsia="Times New Roman" w:hAnsi="Arial" w:cs="Arial"/>
          <w:sz w:val="24"/>
          <w:szCs w:val="24"/>
        </w:rPr>
        <w:t xml:space="preserve"> poklicni</w:t>
      </w:r>
      <w:r w:rsidRPr="007B087E">
        <w:rPr>
          <w:rFonts w:ascii="Arial" w:eastAsia="Times New Roman" w:hAnsi="Arial" w:cs="Arial"/>
          <w:sz w:val="24"/>
          <w:szCs w:val="24"/>
        </w:rPr>
        <w:t xml:space="preserve"> kvalifikaciji</w:t>
      </w:r>
      <w:bookmarkEnd w:id="13"/>
    </w:p>
    <w:p w14:paraId="0BE547A9" w14:textId="77777777" w:rsidR="00296B9C" w:rsidRDefault="00296B9C" w:rsidP="00D11C01">
      <w:pPr>
        <w:spacing w:before="0" w:after="0" w:line="240" w:lineRule="auto"/>
        <w:jc w:val="left"/>
        <w:rPr>
          <w:rFonts w:ascii="Arial" w:hAnsi="Arial" w:cs="Arial"/>
          <w:color w:val="000000" w:themeColor="text1"/>
        </w:rPr>
      </w:pPr>
    </w:p>
    <w:p w14:paraId="75FADA1C" w14:textId="77777777" w:rsidR="00D11C01" w:rsidRPr="007B087E" w:rsidRDefault="00D11C01" w:rsidP="00A74C70">
      <w:pPr>
        <w:spacing w:before="0" w:after="0" w:line="300" w:lineRule="atLeast"/>
        <w:jc w:val="left"/>
        <w:rPr>
          <w:rFonts w:ascii="Times New Roman" w:eastAsia="Times New Roman" w:hAnsi="Times New Roman" w:cs="Times New Roman"/>
          <w:color w:val="000000" w:themeColor="text1"/>
          <w:sz w:val="23"/>
          <w:szCs w:val="23"/>
        </w:rPr>
      </w:pPr>
      <w:r w:rsidRPr="007B087E">
        <w:rPr>
          <w:rFonts w:ascii="Arial" w:hAnsi="Arial" w:cs="Arial"/>
          <w:color w:val="000000" w:themeColor="text1"/>
          <w:sz w:val="23"/>
          <w:szCs w:val="23"/>
        </w:rPr>
        <w:t>Vozniki, ki ne izpolnjujejo pogojev za pridobitev temeljne kvalifikacije po zgoraj navedenih pogojih, lahko pridobijo temeljne kvalifikacije v skladu z zakonom na naslednj</w:t>
      </w:r>
      <w:r w:rsidR="00A74C70" w:rsidRPr="007B087E">
        <w:rPr>
          <w:rFonts w:ascii="Arial" w:hAnsi="Arial" w:cs="Arial"/>
          <w:color w:val="000000" w:themeColor="text1"/>
          <w:sz w:val="23"/>
          <w:szCs w:val="23"/>
        </w:rPr>
        <w:t>a</w:t>
      </w:r>
      <w:r w:rsidRPr="007B087E">
        <w:rPr>
          <w:rFonts w:ascii="Arial" w:hAnsi="Arial" w:cs="Arial"/>
          <w:color w:val="000000" w:themeColor="text1"/>
          <w:sz w:val="23"/>
          <w:szCs w:val="23"/>
        </w:rPr>
        <w:t xml:space="preserve"> način</w:t>
      </w:r>
      <w:r w:rsidR="00A74C70" w:rsidRPr="007B087E">
        <w:rPr>
          <w:rFonts w:ascii="Arial" w:hAnsi="Arial" w:cs="Arial"/>
          <w:color w:val="000000" w:themeColor="text1"/>
          <w:sz w:val="23"/>
          <w:szCs w:val="23"/>
        </w:rPr>
        <w:t>a</w:t>
      </w:r>
      <w:r w:rsidRPr="007B087E">
        <w:rPr>
          <w:rFonts w:ascii="Arial" w:hAnsi="Arial" w:cs="Arial"/>
          <w:color w:val="000000" w:themeColor="text1"/>
          <w:sz w:val="23"/>
          <w:szCs w:val="23"/>
        </w:rPr>
        <w:t>:</w:t>
      </w:r>
    </w:p>
    <w:p w14:paraId="338E5B75" w14:textId="77777777" w:rsidR="00D11C01" w:rsidRPr="007B087E" w:rsidRDefault="00D11C01" w:rsidP="00E045CB">
      <w:pPr>
        <w:numPr>
          <w:ilvl w:val="0"/>
          <w:numId w:val="28"/>
        </w:numPr>
        <w:spacing w:before="100" w:beforeAutospacing="1" w:after="100" w:afterAutospacing="1" w:line="300" w:lineRule="atLeast"/>
        <w:jc w:val="left"/>
        <w:rPr>
          <w:rFonts w:ascii="Arial" w:hAnsi="Arial" w:cs="Arial"/>
          <w:sz w:val="23"/>
          <w:szCs w:val="23"/>
        </w:rPr>
      </w:pPr>
      <w:r w:rsidRPr="007B087E">
        <w:rPr>
          <w:rFonts w:ascii="Arial" w:hAnsi="Arial" w:cs="Arial"/>
          <w:sz w:val="23"/>
          <w:szCs w:val="23"/>
        </w:rPr>
        <w:t>z načinom pospešene pridobitve temeljnih kvalifikacij: tečaj, ki obsega 140 ur , vsaj 10 ur vožnje ustrezne kategorije, pisni preizkus znanja ali</w:t>
      </w:r>
    </w:p>
    <w:p w14:paraId="775777EF" w14:textId="77777777" w:rsidR="00D11C01" w:rsidRPr="007B087E" w:rsidRDefault="00D11C01" w:rsidP="00E045CB">
      <w:pPr>
        <w:numPr>
          <w:ilvl w:val="0"/>
          <w:numId w:val="28"/>
        </w:numPr>
        <w:spacing w:before="100" w:beforeAutospacing="1" w:after="100" w:afterAutospacing="1" w:line="300" w:lineRule="atLeast"/>
        <w:jc w:val="left"/>
        <w:rPr>
          <w:rFonts w:ascii="Arial" w:hAnsi="Arial" w:cs="Arial"/>
          <w:sz w:val="23"/>
          <w:szCs w:val="23"/>
        </w:rPr>
      </w:pPr>
      <w:r w:rsidRPr="007B087E">
        <w:rPr>
          <w:rFonts w:ascii="Arial" w:hAnsi="Arial" w:cs="Arial"/>
          <w:sz w:val="23"/>
          <w:szCs w:val="23"/>
        </w:rPr>
        <w:t>s preizkusom znanja: teoretični (najmanj 4 ure) in praktični (najmanj 2 uri) preizkus znanja</w:t>
      </w:r>
    </w:p>
    <w:p w14:paraId="71A10342" w14:textId="77777777" w:rsidR="00A640F3" w:rsidRPr="00156653" w:rsidRDefault="00A640F3" w:rsidP="00156653">
      <w:pPr>
        <w:pStyle w:val="Naslov2"/>
        <w:rPr>
          <w:rFonts w:ascii="Arial" w:hAnsi="Arial" w:cs="Arial"/>
        </w:rPr>
      </w:pPr>
      <w:r w:rsidRPr="00156653">
        <w:rPr>
          <w:rFonts w:ascii="Arial" w:hAnsi="Arial" w:cs="Arial"/>
        </w:rPr>
        <w:t xml:space="preserve"> </w:t>
      </w:r>
      <w:r w:rsidR="00095349" w:rsidRPr="00156653">
        <w:rPr>
          <w:rFonts w:ascii="Arial" w:hAnsi="Arial" w:cs="Arial"/>
        </w:rPr>
        <w:t> </w:t>
      </w:r>
      <w:bookmarkStart w:id="14" w:name="_Toc25569833"/>
      <w:r w:rsidRPr="00156653">
        <w:rPr>
          <w:rFonts w:ascii="Arial" w:hAnsi="Arial" w:cs="Arial"/>
        </w:rPr>
        <w:t>Vozni</w:t>
      </w:r>
      <w:r w:rsidR="00095349" w:rsidRPr="00156653">
        <w:rPr>
          <w:rFonts w:ascii="Arial" w:hAnsi="Arial" w:cs="Arial"/>
        </w:rPr>
        <w:t xml:space="preserve">ki oproščeni </w:t>
      </w:r>
      <w:r w:rsidRPr="00156653">
        <w:rPr>
          <w:rFonts w:ascii="Arial" w:hAnsi="Arial" w:cs="Arial"/>
        </w:rPr>
        <w:t xml:space="preserve"> pridobivanja temeljne</w:t>
      </w:r>
      <w:r w:rsidR="000D12CC">
        <w:rPr>
          <w:rFonts w:ascii="Arial" w:hAnsi="Arial" w:cs="Arial"/>
        </w:rPr>
        <w:t xml:space="preserve"> poklicne</w:t>
      </w:r>
      <w:r w:rsidRPr="00156653">
        <w:rPr>
          <w:rFonts w:ascii="Arial" w:hAnsi="Arial" w:cs="Arial"/>
        </w:rPr>
        <w:t xml:space="preserve"> kvalifikacije</w:t>
      </w:r>
      <w:bookmarkEnd w:id="14"/>
    </w:p>
    <w:p w14:paraId="4906E97F" w14:textId="77777777" w:rsidR="00095349" w:rsidRPr="007B087E" w:rsidRDefault="00095349" w:rsidP="00095349">
      <w:pPr>
        <w:rPr>
          <w:rFonts w:ascii="Arial" w:hAnsi="Arial" w:cs="Arial"/>
          <w:color w:val="000000"/>
          <w:sz w:val="23"/>
          <w:szCs w:val="23"/>
          <w:shd w:val="clear" w:color="auto" w:fill="FFFFFF"/>
        </w:rPr>
      </w:pPr>
      <w:r w:rsidRPr="007B087E">
        <w:rPr>
          <w:rFonts w:ascii="Arial" w:hAnsi="Arial" w:cs="Arial"/>
          <w:color w:val="000000"/>
          <w:sz w:val="23"/>
          <w:szCs w:val="23"/>
          <w:shd w:val="clear" w:color="auto" w:fill="FFFFFF"/>
        </w:rPr>
        <w:t xml:space="preserve">Obveznosti pridobitve temeljnih </w:t>
      </w:r>
      <w:r w:rsidR="000D12CC" w:rsidRPr="007B087E">
        <w:rPr>
          <w:rFonts w:ascii="Arial" w:hAnsi="Arial" w:cs="Arial"/>
          <w:color w:val="000000"/>
          <w:sz w:val="23"/>
          <w:szCs w:val="23"/>
          <w:shd w:val="clear" w:color="auto" w:fill="FFFFFF"/>
        </w:rPr>
        <w:t xml:space="preserve"> poklicnih </w:t>
      </w:r>
      <w:r w:rsidRPr="007B087E">
        <w:rPr>
          <w:rFonts w:ascii="Arial" w:hAnsi="Arial" w:cs="Arial"/>
          <w:color w:val="000000"/>
          <w:sz w:val="23"/>
          <w:szCs w:val="23"/>
          <w:shd w:val="clear" w:color="auto" w:fill="FFFFFF"/>
        </w:rPr>
        <w:t xml:space="preserve">kvalifikacij in rednega usposabljanja so oproščeni </w:t>
      </w:r>
      <w:r w:rsidR="00792D6A" w:rsidRPr="007B087E">
        <w:rPr>
          <w:rFonts w:ascii="Arial" w:hAnsi="Arial" w:cs="Arial"/>
          <w:color w:val="000000"/>
          <w:sz w:val="23"/>
          <w:szCs w:val="23"/>
          <w:shd w:val="clear" w:color="auto" w:fill="FFFFFF"/>
        </w:rPr>
        <w:t>vozniki</w:t>
      </w:r>
      <w:r w:rsidRPr="007B087E">
        <w:rPr>
          <w:rFonts w:ascii="Arial" w:hAnsi="Arial" w:cs="Arial"/>
          <w:color w:val="000000"/>
          <w:sz w:val="23"/>
          <w:szCs w:val="23"/>
          <w:shd w:val="clear" w:color="auto" w:fill="FFFFFF"/>
        </w:rPr>
        <w:t>, navedeni v 36. členu zakona</w:t>
      </w:r>
      <w:r w:rsidRPr="007B087E">
        <w:rPr>
          <w:rStyle w:val="Sprotnaopomba-sklic"/>
          <w:rFonts w:ascii="Arial" w:hAnsi="Arial" w:cs="Arial"/>
          <w:color w:val="000000"/>
          <w:sz w:val="23"/>
          <w:szCs w:val="23"/>
          <w:shd w:val="clear" w:color="auto" w:fill="FFFFFF"/>
        </w:rPr>
        <w:footnoteReference w:id="2"/>
      </w:r>
      <w:r w:rsidRPr="007B087E">
        <w:rPr>
          <w:rFonts w:ascii="Arial" w:hAnsi="Arial" w:cs="Arial"/>
          <w:color w:val="000000"/>
          <w:sz w:val="23"/>
          <w:szCs w:val="23"/>
          <w:shd w:val="clear" w:color="auto" w:fill="FFFFFF"/>
        </w:rPr>
        <w:t>.</w:t>
      </w:r>
    </w:p>
    <w:p w14:paraId="293883FB"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pri katerih največja dovoljena hitrost ne presega 45 km/h;</w:t>
      </w:r>
    </w:p>
    <w:p w14:paraId="782BFBA9"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jih uporabljajo slovenska vojska, policija, civilna zaščita ali gasilci;</w:t>
      </w:r>
    </w:p>
    <w:p w14:paraId="4A628D89"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na katerih se opravljajo preizkusne (testne) vožnje za tehnične izboljšave, popravila ali vzdrževanje novih ali obnovljenih vozil, ki še niso bila dana v uporabo;</w:t>
      </w:r>
    </w:p>
    <w:p w14:paraId="41DCA673"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se uporabljajo v nujnih primerih ali so namenjena za reševalne akcije, in vozil za prevoz poškodovanih in pokvarjenih vozil;</w:t>
      </w:r>
    </w:p>
    <w:p w14:paraId="48EA4FE9"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se uporabljajo za učne ure vožnje za osebe, ki želijo pridobiti vozniško dovoljenje ali spričevalo o pridobitvi kvalifikacij in rednem usposabljanju;</w:t>
      </w:r>
    </w:p>
    <w:p w14:paraId="60087815"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prevažajo material in opremo, ki ju voznik uporablja pri svojem delu, če vožnja tega vozila ni voznikova glavna dejavnost;</w:t>
      </w:r>
    </w:p>
    <w:p w14:paraId="3FF3A0AF"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se uporabljajo za lastne in osebne potrebe</w:t>
      </w:r>
    </w:p>
    <w:p w14:paraId="0068385D" w14:textId="77777777" w:rsidR="00156653" w:rsidRPr="007B087E" w:rsidRDefault="00156653" w:rsidP="00E045CB">
      <w:pPr>
        <w:pStyle w:val="Odstavekseznama"/>
        <w:numPr>
          <w:ilvl w:val="0"/>
          <w:numId w:val="29"/>
        </w:numPr>
        <w:shd w:val="clear" w:color="auto" w:fill="FFFFFF"/>
        <w:spacing w:before="0" w:after="0" w:line="300" w:lineRule="atLeast"/>
        <w:rPr>
          <w:rFonts w:ascii="Arial" w:eastAsia="Times New Roman" w:hAnsi="Arial" w:cs="Arial"/>
          <w:sz w:val="23"/>
          <w:szCs w:val="23"/>
        </w:rPr>
      </w:pPr>
      <w:r w:rsidRPr="007B087E">
        <w:rPr>
          <w:rFonts w:ascii="Arial" w:eastAsia="Times New Roman" w:hAnsi="Arial" w:cs="Arial"/>
          <w:sz w:val="23"/>
          <w:szCs w:val="23"/>
          <w:lang w:val="x-none"/>
        </w:rPr>
        <w:t>vozil, ki so v okviru izvajanja servisa ali popravila v mehanični delavnici na poskusni vožnji.</w:t>
      </w:r>
    </w:p>
    <w:p w14:paraId="3946F2A5" w14:textId="77777777" w:rsidR="00A74C70" w:rsidRDefault="00A74C70" w:rsidP="00A74C70">
      <w:pPr>
        <w:shd w:val="clear" w:color="auto" w:fill="FFFFFF"/>
        <w:spacing w:before="0" w:after="0" w:line="300" w:lineRule="atLeast"/>
        <w:rPr>
          <w:rFonts w:ascii="Arial" w:eastAsia="Times New Roman" w:hAnsi="Arial" w:cs="Arial"/>
        </w:rPr>
      </w:pPr>
    </w:p>
    <w:p w14:paraId="71D779E2" w14:textId="77777777" w:rsidR="00A74C70" w:rsidRPr="00A74C70" w:rsidRDefault="00A74C70" w:rsidP="00A74C70">
      <w:pPr>
        <w:shd w:val="clear" w:color="auto" w:fill="FFFFFF"/>
        <w:spacing w:before="0" w:after="0" w:line="300" w:lineRule="atLeast"/>
        <w:rPr>
          <w:rFonts w:ascii="Arial" w:eastAsia="Times New Roman" w:hAnsi="Arial" w:cs="Arial"/>
        </w:rPr>
      </w:pPr>
    </w:p>
    <w:p w14:paraId="726BC870" w14:textId="77777777" w:rsidR="00DB56DB" w:rsidRPr="00E50423" w:rsidRDefault="00DB56DB" w:rsidP="00DB56DB">
      <w:pPr>
        <w:pStyle w:val="Naslov2"/>
        <w:rPr>
          <w:rFonts w:ascii="Arial" w:hAnsi="Arial" w:cs="Arial"/>
        </w:rPr>
      </w:pPr>
      <w:bookmarkStart w:id="15" w:name="_Toc25569834"/>
      <w:r w:rsidRPr="00E50423">
        <w:rPr>
          <w:rFonts w:ascii="Arial" w:hAnsi="Arial" w:cs="Arial"/>
        </w:rPr>
        <w:lastRenderedPageBreak/>
        <w:t>Zakonski okvir</w:t>
      </w:r>
      <w:bookmarkEnd w:id="15"/>
      <w:r w:rsidRPr="00E50423">
        <w:rPr>
          <w:rFonts w:ascii="Arial" w:hAnsi="Arial" w:cs="Arial"/>
        </w:rPr>
        <w:t xml:space="preserve"> </w:t>
      </w:r>
    </w:p>
    <w:p w14:paraId="2BF55BE9" w14:textId="77777777" w:rsidR="008C7EFE" w:rsidRPr="00E045CB" w:rsidRDefault="00C57A5C" w:rsidP="00DB56DB">
      <w:pPr>
        <w:rPr>
          <w:rFonts w:ascii="Arial" w:hAnsi="Arial" w:cs="Arial"/>
          <w:color w:val="000000" w:themeColor="text1"/>
          <w:sz w:val="23"/>
          <w:szCs w:val="23"/>
        </w:rPr>
      </w:pPr>
      <w:r w:rsidRPr="00460E0D">
        <w:rPr>
          <w:rFonts w:ascii="Arial" w:hAnsi="Arial" w:cs="Arial"/>
          <w:color w:val="000000" w:themeColor="text1"/>
        </w:rPr>
        <w:t>O</w:t>
      </w:r>
      <w:r w:rsidRPr="00E045CB">
        <w:rPr>
          <w:rFonts w:ascii="Arial" w:hAnsi="Arial" w:cs="Arial"/>
          <w:color w:val="000000" w:themeColor="text1"/>
          <w:sz w:val="23"/>
          <w:szCs w:val="23"/>
        </w:rPr>
        <w:t xml:space="preserve">bvezno pridobitev temeljne kvalifikacije in redno usposabljanje </w:t>
      </w:r>
      <w:r w:rsidR="008C7EFE" w:rsidRPr="00E045CB">
        <w:rPr>
          <w:rFonts w:ascii="Arial" w:hAnsi="Arial" w:cs="Arial"/>
          <w:color w:val="000000" w:themeColor="text1"/>
          <w:sz w:val="23"/>
          <w:szCs w:val="23"/>
        </w:rPr>
        <w:t>določajo predpisi:</w:t>
      </w:r>
      <w:r w:rsidRPr="00E045CB">
        <w:rPr>
          <w:rFonts w:ascii="Arial" w:hAnsi="Arial" w:cs="Arial"/>
          <w:color w:val="000000" w:themeColor="text1"/>
          <w:sz w:val="23"/>
          <w:szCs w:val="23"/>
        </w:rPr>
        <w:t>:</w:t>
      </w:r>
    </w:p>
    <w:p w14:paraId="7ED3D0C8" w14:textId="77777777" w:rsidR="005349D2" w:rsidRPr="00E045CB" w:rsidRDefault="00B54B67" w:rsidP="005349D2">
      <w:pPr>
        <w:pStyle w:val="Odstavekseznama"/>
        <w:numPr>
          <w:ilvl w:val="0"/>
          <w:numId w:val="17"/>
        </w:numPr>
        <w:rPr>
          <w:rFonts w:ascii="Arial" w:hAnsi="Arial" w:cs="Arial"/>
          <w:sz w:val="23"/>
          <w:szCs w:val="23"/>
        </w:rPr>
      </w:pPr>
      <w:r w:rsidRPr="00E045CB">
        <w:rPr>
          <w:rFonts w:ascii="Arial" w:hAnsi="Arial" w:cs="Arial"/>
          <w:sz w:val="23"/>
          <w:szCs w:val="23"/>
        </w:rPr>
        <w:t>Za</w:t>
      </w:r>
      <w:r w:rsidR="00DB56DB" w:rsidRPr="00E045CB">
        <w:rPr>
          <w:rFonts w:ascii="Arial" w:hAnsi="Arial" w:cs="Arial"/>
          <w:sz w:val="23"/>
          <w:szCs w:val="23"/>
        </w:rPr>
        <w:t>kon o prevozih v cestnem prometu (ZPCP-2, Ur</w:t>
      </w:r>
      <w:r w:rsidR="00A76814" w:rsidRPr="00E045CB">
        <w:rPr>
          <w:rFonts w:ascii="Arial" w:hAnsi="Arial" w:cs="Arial"/>
          <w:sz w:val="23"/>
          <w:szCs w:val="23"/>
        </w:rPr>
        <w:t xml:space="preserve"> </w:t>
      </w:r>
      <w:r w:rsidR="00DB56DB" w:rsidRPr="00E045CB">
        <w:rPr>
          <w:rFonts w:ascii="Arial" w:hAnsi="Arial" w:cs="Arial"/>
          <w:sz w:val="23"/>
          <w:szCs w:val="23"/>
        </w:rPr>
        <w:t>.l RS, št. 131/06, 05/07, 123/08, 28/10, 49/11</w:t>
      </w:r>
      <w:r w:rsidR="008C7EFE" w:rsidRPr="00E045CB">
        <w:rPr>
          <w:rFonts w:ascii="Arial" w:hAnsi="Arial" w:cs="Arial"/>
          <w:sz w:val="23"/>
          <w:szCs w:val="23"/>
        </w:rPr>
        <w:t xml:space="preserve"> in  57/12</w:t>
      </w:r>
    </w:p>
    <w:p w14:paraId="1EFD9260" w14:textId="77777777" w:rsidR="00DB56DB" w:rsidRPr="00E045CB" w:rsidRDefault="00DB56DB" w:rsidP="008C7EFE">
      <w:pPr>
        <w:pStyle w:val="Odstavekseznama"/>
        <w:numPr>
          <w:ilvl w:val="0"/>
          <w:numId w:val="17"/>
        </w:numPr>
        <w:rPr>
          <w:rFonts w:ascii="Arial" w:hAnsi="Arial" w:cs="Arial"/>
          <w:sz w:val="23"/>
          <w:szCs w:val="23"/>
        </w:rPr>
      </w:pPr>
      <w:r w:rsidRPr="00E045CB">
        <w:rPr>
          <w:rFonts w:ascii="Arial" w:hAnsi="Arial" w:cs="Arial"/>
          <w:sz w:val="23"/>
          <w:szCs w:val="23"/>
        </w:rPr>
        <w:t>Pravilnik o temeljnih kvalifikacijah za voznike motornih vozil v cestnem prometu (</w:t>
      </w:r>
      <w:proofErr w:type="spellStart"/>
      <w:r w:rsidRPr="00E045CB">
        <w:rPr>
          <w:rFonts w:ascii="Arial" w:hAnsi="Arial" w:cs="Arial"/>
          <w:sz w:val="23"/>
          <w:szCs w:val="23"/>
        </w:rPr>
        <w:t>Ur.l</w:t>
      </w:r>
      <w:proofErr w:type="spellEnd"/>
      <w:r w:rsidRPr="00E045CB">
        <w:rPr>
          <w:rFonts w:ascii="Arial" w:hAnsi="Arial" w:cs="Arial"/>
          <w:sz w:val="23"/>
          <w:szCs w:val="23"/>
        </w:rPr>
        <w:t>. RS, št. 103/10 in 63/12)</w:t>
      </w:r>
    </w:p>
    <w:p w14:paraId="00E54153" w14:textId="77777777" w:rsidR="00C57A5C" w:rsidRPr="00E045CB" w:rsidRDefault="00C57A5C" w:rsidP="008C7EFE">
      <w:pPr>
        <w:pStyle w:val="Odstavekseznama"/>
        <w:numPr>
          <w:ilvl w:val="0"/>
          <w:numId w:val="17"/>
        </w:numPr>
        <w:rPr>
          <w:rFonts w:ascii="Arial" w:hAnsi="Arial" w:cs="Arial"/>
          <w:sz w:val="23"/>
          <w:szCs w:val="23"/>
        </w:rPr>
      </w:pPr>
      <w:r w:rsidRPr="00E045CB">
        <w:rPr>
          <w:rFonts w:ascii="Arial" w:hAnsi="Arial" w:cs="Arial"/>
          <w:sz w:val="23"/>
          <w:szCs w:val="23"/>
        </w:rPr>
        <w:t>Direktive EU 2003/59-E</w:t>
      </w:r>
    </w:p>
    <w:p w14:paraId="7607B576" w14:textId="77777777" w:rsidR="00601BB9" w:rsidRPr="00C57A5C" w:rsidRDefault="00601BB9" w:rsidP="00B54B67">
      <w:pPr>
        <w:rPr>
          <w:rFonts w:ascii="Arial" w:hAnsi="Arial" w:cs="Arial"/>
          <w:sz w:val="24"/>
          <w:szCs w:val="24"/>
        </w:rPr>
      </w:pPr>
    </w:p>
    <w:p w14:paraId="20C9656F" w14:textId="77777777" w:rsidR="00601BB9" w:rsidRPr="00FD36CE" w:rsidRDefault="00601BB9" w:rsidP="00601BB9">
      <w:pPr>
        <w:pStyle w:val="Naslov1"/>
        <w:rPr>
          <w:rFonts w:ascii="Arial" w:hAnsi="Arial" w:cs="Arial"/>
        </w:rPr>
      </w:pPr>
      <w:bookmarkStart w:id="16" w:name="_Toc25569835"/>
      <w:r w:rsidRPr="00FD36CE">
        <w:rPr>
          <w:rFonts w:ascii="Arial" w:hAnsi="Arial" w:cs="Arial"/>
        </w:rPr>
        <w:t>EVALVACIJSKA VPRAŠANJA</w:t>
      </w:r>
      <w:bookmarkEnd w:id="16"/>
    </w:p>
    <w:p w14:paraId="69451230" w14:textId="77777777" w:rsidR="00601BB9" w:rsidRPr="00E045CB" w:rsidRDefault="00601BB9" w:rsidP="00601BB9">
      <w:pPr>
        <w:rPr>
          <w:rFonts w:ascii="Arial" w:hAnsi="Arial" w:cs="Arial"/>
          <w:sz w:val="23"/>
          <w:szCs w:val="23"/>
        </w:rPr>
      </w:pPr>
      <w:r w:rsidRPr="00E045CB">
        <w:rPr>
          <w:rFonts w:ascii="Arial" w:hAnsi="Arial" w:cs="Arial"/>
          <w:sz w:val="23"/>
          <w:szCs w:val="23"/>
        </w:rPr>
        <w:t>V okviru evalvacije so se preverjali učinki sprejetja</w:t>
      </w:r>
      <w:r w:rsidR="004258AF" w:rsidRPr="00E045CB">
        <w:rPr>
          <w:rFonts w:ascii="Arial" w:hAnsi="Arial" w:cs="Arial"/>
          <w:sz w:val="23"/>
          <w:szCs w:val="23"/>
        </w:rPr>
        <w:t xml:space="preserve"> Sklepa o </w:t>
      </w:r>
      <w:r w:rsidR="00E77858" w:rsidRPr="00E045CB">
        <w:rPr>
          <w:rFonts w:ascii="Arial" w:hAnsi="Arial" w:cs="Arial"/>
          <w:sz w:val="23"/>
          <w:szCs w:val="23"/>
        </w:rPr>
        <w:t>določitvi cene</w:t>
      </w:r>
      <w:r w:rsidR="00E62676" w:rsidRPr="00E045CB">
        <w:rPr>
          <w:rFonts w:ascii="Arial" w:hAnsi="Arial" w:cs="Arial"/>
          <w:sz w:val="23"/>
          <w:szCs w:val="23"/>
        </w:rPr>
        <w:t xml:space="preserve"> iz</w:t>
      </w:r>
      <w:r w:rsidR="00BA6186" w:rsidRPr="00E045CB">
        <w:rPr>
          <w:rFonts w:ascii="Arial" w:hAnsi="Arial" w:cs="Arial"/>
          <w:sz w:val="23"/>
          <w:szCs w:val="23"/>
        </w:rPr>
        <w:t>kaznice o vozniških kvalifikacija</w:t>
      </w:r>
      <w:r w:rsidR="00FA1307" w:rsidRPr="00E045CB">
        <w:rPr>
          <w:rFonts w:ascii="Arial" w:hAnsi="Arial" w:cs="Arial"/>
          <w:sz w:val="23"/>
          <w:szCs w:val="23"/>
        </w:rPr>
        <w:t>h</w:t>
      </w:r>
      <w:r w:rsidRPr="00E045CB">
        <w:rPr>
          <w:rFonts w:ascii="Arial" w:hAnsi="Arial" w:cs="Arial"/>
          <w:sz w:val="23"/>
          <w:szCs w:val="23"/>
        </w:rPr>
        <w:t>(</w:t>
      </w:r>
      <w:bookmarkStart w:id="17" w:name="_Hlk24717227"/>
      <w:r w:rsidRPr="00E045CB">
        <w:rPr>
          <w:rFonts w:ascii="Arial" w:hAnsi="Arial" w:cs="Arial"/>
          <w:sz w:val="23"/>
          <w:szCs w:val="23"/>
        </w:rPr>
        <w:t xml:space="preserve">Uradni list RS, št. </w:t>
      </w:r>
      <w:r w:rsidR="00E045CB" w:rsidRPr="00E045CB">
        <w:rPr>
          <w:rFonts w:ascii="Arial" w:hAnsi="Arial" w:cs="Arial"/>
          <w:sz w:val="23"/>
          <w:szCs w:val="23"/>
        </w:rPr>
        <w:t>32/18</w:t>
      </w:r>
      <w:r w:rsidRPr="00E045CB">
        <w:rPr>
          <w:rFonts w:ascii="Arial" w:hAnsi="Arial" w:cs="Arial"/>
          <w:sz w:val="23"/>
          <w:szCs w:val="23"/>
        </w:rPr>
        <w:t>/</w:t>
      </w:r>
      <w:bookmarkEnd w:id="17"/>
    </w:p>
    <w:p w14:paraId="19D7A47D" w14:textId="77777777" w:rsidR="00601BB9" w:rsidRPr="00E045CB" w:rsidRDefault="00601BB9" w:rsidP="00601BB9">
      <w:pPr>
        <w:rPr>
          <w:rFonts w:ascii="Arial" w:hAnsi="Arial" w:cs="Arial"/>
          <w:sz w:val="23"/>
          <w:szCs w:val="23"/>
        </w:rPr>
      </w:pPr>
      <w:r w:rsidRPr="00E045CB">
        <w:rPr>
          <w:rFonts w:ascii="Arial" w:hAnsi="Arial" w:cs="Arial"/>
          <w:sz w:val="23"/>
          <w:szCs w:val="23"/>
        </w:rPr>
        <w:t xml:space="preserve">S sprejetjem </w:t>
      </w:r>
      <w:r w:rsidR="00B56E46" w:rsidRPr="00E045CB">
        <w:rPr>
          <w:rFonts w:ascii="Arial" w:hAnsi="Arial" w:cs="Arial"/>
          <w:sz w:val="23"/>
          <w:szCs w:val="23"/>
        </w:rPr>
        <w:t>skle</w:t>
      </w:r>
      <w:r w:rsidR="00452C02" w:rsidRPr="00E045CB">
        <w:rPr>
          <w:rFonts w:ascii="Arial" w:hAnsi="Arial" w:cs="Arial"/>
          <w:sz w:val="23"/>
          <w:szCs w:val="23"/>
        </w:rPr>
        <w:t>pa</w:t>
      </w:r>
      <w:r w:rsidR="00E77858" w:rsidRPr="00E045CB">
        <w:rPr>
          <w:rFonts w:ascii="Arial" w:hAnsi="Arial" w:cs="Arial"/>
          <w:sz w:val="23"/>
          <w:szCs w:val="23"/>
        </w:rPr>
        <w:t xml:space="preserve"> so se</w:t>
      </w:r>
      <w:r w:rsidR="00A76814" w:rsidRPr="00E045CB">
        <w:rPr>
          <w:rFonts w:ascii="Arial" w:hAnsi="Arial" w:cs="Arial"/>
          <w:sz w:val="23"/>
          <w:szCs w:val="23"/>
        </w:rPr>
        <w:t xml:space="preserve"> </w:t>
      </w:r>
      <w:r w:rsidR="00E77858" w:rsidRPr="00E045CB">
        <w:rPr>
          <w:rFonts w:ascii="Arial" w:hAnsi="Arial" w:cs="Arial"/>
          <w:sz w:val="23"/>
          <w:szCs w:val="23"/>
        </w:rPr>
        <w:t>spremenili stroški izd</w:t>
      </w:r>
      <w:r w:rsidR="007702E7" w:rsidRPr="00E045CB">
        <w:rPr>
          <w:rFonts w:ascii="Arial" w:hAnsi="Arial" w:cs="Arial"/>
          <w:sz w:val="23"/>
          <w:szCs w:val="23"/>
        </w:rPr>
        <w:t>aje</w:t>
      </w:r>
      <w:r w:rsidR="00E77858" w:rsidRPr="00E045CB">
        <w:rPr>
          <w:rFonts w:ascii="Arial" w:hAnsi="Arial" w:cs="Arial"/>
          <w:sz w:val="23"/>
          <w:szCs w:val="23"/>
        </w:rPr>
        <w:t xml:space="preserve"> izkaznice</w:t>
      </w:r>
      <w:r w:rsidR="007702E7" w:rsidRPr="00E045CB">
        <w:rPr>
          <w:rFonts w:ascii="Arial" w:hAnsi="Arial" w:cs="Arial"/>
          <w:sz w:val="23"/>
          <w:szCs w:val="23"/>
        </w:rPr>
        <w:t>, ki</w:t>
      </w:r>
      <w:r w:rsidR="00E77858" w:rsidRPr="00E045CB">
        <w:rPr>
          <w:rFonts w:ascii="Arial" w:hAnsi="Arial" w:cs="Arial"/>
          <w:sz w:val="23"/>
          <w:szCs w:val="23"/>
        </w:rPr>
        <w:t xml:space="preserve"> </w:t>
      </w:r>
      <w:r w:rsidR="007702E7" w:rsidRPr="00E045CB">
        <w:rPr>
          <w:rFonts w:ascii="Arial" w:hAnsi="Arial" w:cs="Arial"/>
          <w:sz w:val="23"/>
          <w:szCs w:val="23"/>
        </w:rPr>
        <w:t xml:space="preserve"> jo  morajo plačati  poklicni vozniki</w:t>
      </w:r>
      <w:r w:rsidRPr="00E045CB">
        <w:rPr>
          <w:rFonts w:ascii="Arial" w:hAnsi="Arial" w:cs="Arial"/>
          <w:sz w:val="23"/>
          <w:szCs w:val="23"/>
        </w:rPr>
        <w:t xml:space="preserve"> </w:t>
      </w:r>
      <w:r w:rsidR="00A76814" w:rsidRPr="00E045CB">
        <w:rPr>
          <w:rFonts w:ascii="Arial" w:hAnsi="Arial" w:cs="Arial"/>
          <w:sz w:val="23"/>
          <w:szCs w:val="23"/>
        </w:rPr>
        <w:t xml:space="preserve">pri pridobitvi </w:t>
      </w:r>
      <w:r w:rsidR="00A640C8" w:rsidRPr="00E045CB">
        <w:rPr>
          <w:rFonts w:ascii="Arial" w:hAnsi="Arial" w:cs="Arial"/>
          <w:sz w:val="23"/>
          <w:szCs w:val="23"/>
        </w:rPr>
        <w:t>izkaznice</w:t>
      </w:r>
      <w:r w:rsidR="00A76814" w:rsidRPr="00E045CB">
        <w:rPr>
          <w:rFonts w:ascii="Arial" w:hAnsi="Arial" w:cs="Arial"/>
          <w:sz w:val="23"/>
          <w:szCs w:val="23"/>
        </w:rPr>
        <w:t xml:space="preserve"> o vozniških kvalifikacijah.</w:t>
      </w:r>
    </w:p>
    <w:p w14:paraId="00CE1C37" w14:textId="77777777" w:rsidR="00663F36" w:rsidRPr="00E045CB" w:rsidRDefault="00601BB9" w:rsidP="00663F36">
      <w:pPr>
        <w:rPr>
          <w:rFonts w:ascii="Arial" w:hAnsi="Arial" w:cs="Arial"/>
          <w:sz w:val="23"/>
          <w:szCs w:val="23"/>
        </w:rPr>
      </w:pPr>
      <w:bookmarkStart w:id="18" w:name="_Ref489836871"/>
      <w:r w:rsidRPr="00FB578B">
        <w:rPr>
          <w:rFonts w:ascii="Arial" w:hAnsi="Arial" w:cs="Arial"/>
        </w:rPr>
        <w:t>T</w:t>
      </w:r>
      <w:r w:rsidRPr="00E045CB">
        <w:rPr>
          <w:rFonts w:ascii="Arial" w:hAnsi="Arial" w:cs="Arial"/>
          <w:sz w:val="23"/>
          <w:szCs w:val="23"/>
        </w:rPr>
        <w:t>abela</w:t>
      </w:r>
      <w:bookmarkEnd w:id="18"/>
      <w:r w:rsidR="00A76814" w:rsidRPr="00E045CB">
        <w:rPr>
          <w:rFonts w:ascii="Arial" w:hAnsi="Arial" w:cs="Arial"/>
          <w:sz w:val="23"/>
          <w:szCs w:val="23"/>
        </w:rPr>
        <w:t xml:space="preserve">1 </w:t>
      </w:r>
      <w:r w:rsidRPr="00E045CB">
        <w:rPr>
          <w:rFonts w:ascii="Arial" w:hAnsi="Arial" w:cs="Arial"/>
          <w:sz w:val="23"/>
          <w:szCs w:val="23"/>
        </w:rPr>
        <w:t xml:space="preserve">Primerjavo stroškov </w:t>
      </w:r>
      <w:r w:rsidR="00E62676" w:rsidRPr="00E045CB">
        <w:rPr>
          <w:rFonts w:ascii="Arial" w:hAnsi="Arial" w:cs="Arial"/>
          <w:sz w:val="23"/>
          <w:szCs w:val="23"/>
        </w:rPr>
        <w:t>pred</w:t>
      </w:r>
      <w:r w:rsidRPr="00E045CB">
        <w:rPr>
          <w:rFonts w:ascii="Arial" w:hAnsi="Arial" w:cs="Arial"/>
          <w:sz w:val="23"/>
          <w:szCs w:val="23"/>
        </w:rPr>
        <w:t xml:space="preserve"> in po uveljavitvi </w:t>
      </w:r>
      <w:r w:rsidR="00E045CB">
        <w:rPr>
          <w:rFonts w:ascii="Arial" w:hAnsi="Arial" w:cs="Arial"/>
          <w:sz w:val="23"/>
          <w:szCs w:val="23"/>
        </w:rPr>
        <w:t xml:space="preserve">nižje </w:t>
      </w:r>
      <w:r w:rsidR="00E62676" w:rsidRPr="00E045CB">
        <w:rPr>
          <w:rFonts w:ascii="Arial" w:hAnsi="Arial" w:cs="Arial"/>
          <w:sz w:val="23"/>
          <w:szCs w:val="23"/>
        </w:rPr>
        <w:t>cene</w:t>
      </w:r>
      <w:r w:rsidR="00A76814" w:rsidRPr="00E045CB">
        <w:rPr>
          <w:rFonts w:ascii="Arial" w:hAnsi="Arial" w:cs="Arial"/>
          <w:sz w:val="23"/>
          <w:szCs w:val="23"/>
        </w:rPr>
        <w:t xml:space="preserve"> izkaznice</w:t>
      </w:r>
      <w:r w:rsidR="00663F36" w:rsidRPr="00E045CB">
        <w:rPr>
          <w:rFonts w:ascii="Arial" w:hAnsi="Arial" w:cs="Arial"/>
          <w:sz w:val="23"/>
          <w:szCs w:val="23"/>
        </w:rPr>
        <w:t xml:space="preserve"> sprejete s Sklepom o določitvi  cene izkaznice o vozniških kvalifikacija</w:t>
      </w:r>
      <w:r w:rsidR="00E045CB">
        <w:rPr>
          <w:rFonts w:ascii="Arial" w:hAnsi="Arial" w:cs="Arial"/>
          <w:sz w:val="23"/>
          <w:szCs w:val="23"/>
        </w:rPr>
        <w:t xml:space="preserve"> </w:t>
      </w:r>
      <w:r w:rsidR="00663F36" w:rsidRPr="00E045CB">
        <w:rPr>
          <w:rFonts w:ascii="Arial" w:hAnsi="Arial" w:cs="Arial"/>
          <w:sz w:val="23"/>
          <w:szCs w:val="23"/>
        </w:rPr>
        <w:t xml:space="preserve">(Uradni list RS, št. </w:t>
      </w:r>
      <w:r w:rsidR="007B087E" w:rsidRPr="00E045CB">
        <w:rPr>
          <w:rFonts w:ascii="Arial" w:hAnsi="Arial" w:cs="Arial"/>
          <w:sz w:val="23"/>
          <w:szCs w:val="23"/>
        </w:rPr>
        <w:t>32/18</w:t>
      </w:r>
      <w:r w:rsidR="00663F36" w:rsidRPr="00E045CB">
        <w:rPr>
          <w:rFonts w:ascii="Arial" w:hAnsi="Arial" w:cs="Arial"/>
          <w:sz w:val="23"/>
          <w:szCs w:val="23"/>
        </w:rPr>
        <w:t>)</w:t>
      </w:r>
      <w:r w:rsidR="00663F36" w:rsidRPr="00E045CB">
        <w:rPr>
          <w:rStyle w:val="Sprotnaopomba-sklic"/>
          <w:rFonts w:ascii="Arial" w:hAnsi="Arial" w:cs="Arial"/>
          <w:sz w:val="23"/>
          <w:szCs w:val="23"/>
        </w:rPr>
        <w:footnoteReference w:id="3"/>
      </w:r>
    </w:p>
    <w:p w14:paraId="7E1D246C" w14:textId="77777777" w:rsidR="008C44EB" w:rsidRPr="00737BFE" w:rsidRDefault="008C44EB" w:rsidP="00663F36">
      <w:pPr>
        <w:rPr>
          <w:rFonts w:ascii="Arial" w:hAnsi="Arial" w:cs="Arial"/>
          <w:sz w:val="20"/>
          <w:szCs w:val="20"/>
        </w:rPr>
      </w:pPr>
    </w:p>
    <w:tbl>
      <w:tblPr>
        <w:tblStyle w:val="Tabelamrea"/>
        <w:tblW w:w="0" w:type="auto"/>
        <w:tblLook w:val="04A0" w:firstRow="1" w:lastRow="0" w:firstColumn="1" w:lastColumn="0" w:noHBand="0" w:noVBand="1"/>
      </w:tblPr>
      <w:tblGrid>
        <w:gridCol w:w="4815"/>
        <w:gridCol w:w="2264"/>
        <w:gridCol w:w="2264"/>
      </w:tblGrid>
      <w:tr w:rsidR="00601BB9" w:rsidRPr="00FD36CE" w14:paraId="5B23C896" w14:textId="77777777" w:rsidTr="00FE40F5">
        <w:tc>
          <w:tcPr>
            <w:tcW w:w="4815" w:type="dxa"/>
          </w:tcPr>
          <w:p w14:paraId="3F0B3726" w14:textId="77777777" w:rsidR="00601BB9" w:rsidRPr="00FD36CE" w:rsidRDefault="00601BB9" w:rsidP="00FE40F5">
            <w:pPr>
              <w:rPr>
                <w:rFonts w:ascii="Arial" w:hAnsi="Arial" w:cs="Arial"/>
                <w:b/>
                <w:sz w:val="16"/>
                <w:szCs w:val="16"/>
              </w:rPr>
            </w:pPr>
          </w:p>
        </w:tc>
        <w:tc>
          <w:tcPr>
            <w:tcW w:w="2264" w:type="dxa"/>
          </w:tcPr>
          <w:p w14:paraId="2C4F922F" w14:textId="77777777" w:rsidR="00601BB9" w:rsidRPr="00FD36CE" w:rsidRDefault="00A76814" w:rsidP="00FE40F5">
            <w:pPr>
              <w:jc w:val="center"/>
              <w:rPr>
                <w:rFonts w:ascii="Arial" w:hAnsi="Arial" w:cs="Arial"/>
                <w:b/>
                <w:sz w:val="16"/>
                <w:szCs w:val="16"/>
              </w:rPr>
            </w:pPr>
            <w:r w:rsidRPr="00FD36CE">
              <w:rPr>
                <w:rFonts w:ascii="Arial" w:hAnsi="Arial" w:cs="Arial"/>
              </w:rPr>
              <w:t xml:space="preserve">Strošek </w:t>
            </w:r>
            <w:r>
              <w:rPr>
                <w:rFonts w:ascii="Arial" w:hAnsi="Arial" w:cs="Arial"/>
              </w:rPr>
              <w:t>pred 15. majem 2018</w:t>
            </w:r>
            <w:r w:rsidR="00737BFE">
              <w:rPr>
                <w:rStyle w:val="Sprotnaopomba-sklic"/>
                <w:rFonts w:ascii="Arial" w:hAnsi="Arial" w:cs="Arial"/>
              </w:rPr>
              <w:footnoteReference w:id="4"/>
            </w:r>
          </w:p>
        </w:tc>
        <w:tc>
          <w:tcPr>
            <w:tcW w:w="2264" w:type="dxa"/>
          </w:tcPr>
          <w:p w14:paraId="03A7E5B3" w14:textId="77777777" w:rsidR="00601BB9" w:rsidRPr="00FD36CE" w:rsidRDefault="00A76814" w:rsidP="00FE40F5">
            <w:pPr>
              <w:jc w:val="center"/>
              <w:rPr>
                <w:rFonts w:ascii="Arial" w:hAnsi="Arial" w:cs="Arial"/>
                <w:b/>
                <w:sz w:val="16"/>
                <w:szCs w:val="16"/>
              </w:rPr>
            </w:pPr>
            <w:r w:rsidRPr="00FD36CE">
              <w:rPr>
                <w:rFonts w:ascii="Arial" w:hAnsi="Arial" w:cs="Arial"/>
              </w:rPr>
              <w:t xml:space="preserve"> Strošek </w:t>
            </w:r>
            <w:r>
              <w:rPr>
                <w:rFonts w:ascii="Arial" w:hAnsi="Arial" w:cs="Arial"/>
              </w:rPr>
              <w:t>po  15. maj</w:t>
            </w:r>
            <w:r w:rsidR="00663F36">
              <w:rPr>
                <w:rFonts w:ascii="Arial" w:hAnsi="Arial" w:cs="Arial"/>
              </w:rPr>
              <w:t>u</w:t>
            </w:r>
            <w:r>
              <w:rPr>
                <w:rFonts w:ascii="Arial" w:hAnsi="Arial" w:cs="Arial"/>
              </w:rPr>
              <w:t xml:space="preserve"> 2018</w:t>
            </w:r>
          </w:p>
        </w:tc>
      </w:tr>
      <w:tr w:rsidR="00601BB9" w:rsidRPr="00FD36CE" w14:paraId="1731D626" w14:textId="77777777" w:rsidTr="00FE40F5">
        <w:tc>
          <w:tcPr>
            <w:tcW w:w="4815" w:type="dxa"/>
          </w:tcPr>
          <w:p w14:paraId="06D3040D" w14:textId="77777777" w:rsidR="00601BB9" w:rsidRPr="00E045CB" w:rsidRDefault="00A76814" w:rsidP="00663F36">
            <w:pPr>
              <w:jc w:val="left"/>
              <w:rPr>
                <w:rFonts w:ascii="Arial" w:hAnsi="Arial" w:cs="Arial"/>
                <w:b/>
              </w:rPr>
            </w:pPr>
            <w:r w:rsidRPr="00E045CB">
              <w:rPr>
                <w:rFonts w:ascii="Arial" w:hAnsi="Arial" w:cs="Arial"/>
                <w:b/>
              </w:rPr>
              <w:t>Cena izkaznice glede na veljavnost Sklepa o določitvi cene izkaznice o vozniških kvalifikacijah</w:t>
            </w:r>
          </w:p>
        </w:tc>
        <w:tc>
          <w:tcPr>
            <w:tcW w:w="2264" w:type="dxa"/>
          </w:tcPr>
          <w:p w14:paraId="684F2D3A" w14:textId="77777777" w:rsidR="00601BB9" w:rsidRPr="00663F36" w:rsidRDefault="00663F36" w:rsidP="00663F36">
            <w:pPr>
              <w:jc w:val="center"/>
              <w:rPr>
                <w:rFonts w:ascii="Arial" w:hAnsi="Arial" w:cs="Arial"/>
                <w:sz w:val="24"/>
                <w:szCs w:val="24"/>
              </w:rPr>
            </w:pPr>
            <w:r w:rsidRPr="00663F36">
              <w:rPr>
                <w:rFonts w:ascii="Arial" w:hAnsi="Arial" w:cs="Arial"/>
                <w:sz w:val="24"/>
                <w:szCs w:val="24"/>
              </w:rPr>
              <w:t>22,85 eur</w:t>
            </w:r>
          </w:p>
        </w:tc>
        <w:tc>
          <w:tcPr>
            <w:tcW w:w="2264" w:type="dxa"/>
          </w:tcPr>
          <w:p w14:paraId="4087075A" w14:textId="77777777" w:rsidR="00601BB9" w:rsidRPr="00663F36" w:rsidRDefault="00663F36" w:rsidP="00663F36">
            <w:pPr>
              <w:jc w:val="center"/>
              <w:rPr>
                <w:rFonts w:ascii="Arial" w:hAnsi="Arial" w:cs="Arial"/>
                <w:sz w:val="24"/>
                <w:szCs w:val="24"/>
              </w:rPr>
            </w:pPr>
            <w:r w:rsidRPr="00663F36">
              <w:rPr>
                <w:rFonts w:ascii="Arial" w:hAnsi="Arial" w:cs="Arial"/>
                <w:sz w:val="24"/>
                <w:szCs w:val="24"/>
              </w:rPr>
              <w:t xml:space="preserve">11,20 </w:t>
            </w:r>
            <w:r w:rsidR="00601BB9" w:rsidRPr="00663F36">
              <w:rPr>
                <w:rFonts w:ascii="Arial" w:hAnsi="Arial" w:cs="Arial"/>
                <w:sz w:val="24"/>
                <w:szCs w:val="24"/>
              </w:rPr>
              <w:t>eur</w:t>
            </w:r>
          </w:p>
        </w:tc>
      </w:tr>
    </w:tbl>
    <w:p w14:paraId="6DF12A19" w14:textId="77777777" w:rsidR="00FE3F74" w:rsidRPr="00FD36CE" w:rsidRDefault="00FE3F74" w:rsidP="00601BB9">
      <w:pPr>
        <w:rPr>
          <w:rFonts w:ascii="Arial" w:hAnsi="Arial" w:cs="Arial"/>
        </w:rPr>
      </w:pPr>
    </w:p>
    <w:p w14:paraId="57E8E70F" w14:textId="77777777" w:rsidR="00FE3F74" w:rsidRPr="00FD36CE" w:rsidRDefault="00FE3F74" w:rsidP="00601BB9">
      <w:pPr>
        <w:rPr>
          <w:rFonts w:ascii="Arial" w:hAnsi="Arial" w:cs="Arial"/>
        </w:rPr>
      </w:pPr>
    </w:p>
    <w:p w14:paraId="1CF50C88" w14:textId="77777777" w:rsidR="00601BB9" w:rsidRPr="00FD36CE" w:rsidRDefault="00601BB9" w:rsidP="00601BB9">
      <w:pPr>
        <w:pStyle w:val="Navadensplet"/>
        <w:rPr>
          <w:rFonts w:ascii="Arial" w:hAnsi="Arial" w:cs="Arial"/>
        </w:rPr>
      </w:pPr>
    </w:p>
    <w:p w14:paraId="7FEE8E53" w14:textId="77777777" w:rsidR="00601BB9" w:rsidRPr="00FD36CE" w:rsidRDefault="00601BB9" w:rsidP="00601BB9">
      <w:pPr>
        <w:pStyle w:val="Kazalo"/>
        <w:rPr>
          <w:rFonts w:ascii="Arial" w:hAnsi="Arial" w:cs="Arial"/>
        </w:rPr>
      </w:pPr>
      <w:bookmarkStart w:id="19" w:name="_Toc243755403"/>
      <w:bookmarkStart w:id="20" w:name="_Toc243755466"/>
    </w:p>
    <w:p w14:paraId="7DD70CF2" w14:textId="77777777" w:rsidR="00601BB9" w:rsidRPr="00FD36CE" w:rsidRDefault="00601BB9" w:rsidP="00601BB9">
      <w:pPr>
        <w:pStyle w:val="Naslov1"/>
        <w:rPr>
          <w:rFonts w:ascii="Arial" w:hAnsi="Arial" w:cs="Arial"/>
          <w:i/>
        </w:rPr>
      </w:pPr>
      <w:r w:rsidRPr="00FD36CE">
        <w:rPr>
          <w:rFonts w:ascii="Arial" w:hAnsi="Arial" w:cs="Arial"/>
          <w:sz w:val="22"/>
          <w:szCs w:val="22"/>
        </w:rPr>
        <w:br w:type="page"/>
      </w:r>
      <w:bookmarkStart w:id="21" w:name="_Toc434481537"/>
      <w:r w:rsidRPr="00FD36CE">
        <w:rPr>
          <w:rFonts w:ascii="Arial" w:hAnsi="Arial" w:cs="Arial"/>
          <w:i/>
        </w:rPr>
        <w:lastRenderedPageBreak/>
        <w:t xml:space="preserve"> </w:t>
      </w:r>
      <w:bookmarkStart w:id="22" w:name="_Toc25569836"/>
      <w:r w:rsidRPr="00FD36CE">
        <w:rPr>
          <w:rFonts w:ascii="Arial" w:hAnsi="Arial" w:cs="Arial"/>
        </w:rPr>
        <w:t>UPORABLJENA METODOLOGIJA</w:t>
      </w:r>
      <w:bookmarkEnd w:id="22"/>
    </w:p>
    <w:p w14:paraId="3E18976D" w14:textId="77777777" w:rsidR="00601BB9" w:rsidRPr="00E045CB" w:rsidRDefault="00601BB9" w:rsidP="00601BB9">
      <w:pPr>
        <w:rPr>
          <w:rFonts w:ascii="Arial" w:eastAsia="Times New Roman" w:hAnsi="Arial" w:cs="Arial"/>
          <w:sz w:val="23"/>
          <w:szCs w:val="23"/>
        </w:rPr>
      </w:pPr>
      <w:r w:rsidRPr="00FD36CE">
        <w:rPr>
          <w:rFonts w:ascii="Arial" w:hAnsi="Arial" w:cs="Arial"/>
        </w:rPr>
        <w:t>U</w:t>
      </w:r>
      <w:r w:rsidRPr="00E045CB">
        <w:rPr>
          <w:rFonts w:ascii="Arial" w:hAnsi="Arial" w:cs="Arial"/>
          <w:sz w:val="23"/>
          <w:szCs w:val="23"/>
        </w:rPr>
        <w:t xml:space="preserve">činki </w:t>
      </w:r>
      <w:r w:rsidR="00BC7677" w:rsidRPr="00E045CB">
        <w:rPr>
          <w:rFonts w:ascii="Arial" w:hAnsi="Arial" w:cs="Arial"/>
          <w:sz w:val="23"/>
          <w:szCs w:val="23"/>
        </w:rPr>
        <w:t>Sklepa o določitvi cene  izkaznic o temeljnih kvalifikacijah</w:t>
      </w:r>
      <w:r w:rsidRPr="00E045CB">
        <w:rPr>
          <w:rFonts w:ascii="Arial" w:hAnsi="Arial" w:cs="Arial"/>
          <w:sz w:val="23"/>
          <w:szCs w:val="23"/>
        </w:rPr>
        <w:t xml:space="preserve">(Uradni list RS, št. 85/16) so bili ocenjeni na podlagi metodologije EMMS (Enotna metodologija za merjenje stroškov, ki jih zakonodaja povzroča subjektom), ki </w:t>
      </w:r>
      <w:r w:rsidRPr="00E045CB">
        <w:rPr>
          <w:rFonts w:ascii="Arial" w:eastAsia="Times New Roman" w:hAnsi="Arial" w:cs="Arial"/>
          <w:sz w:val="23"/>
          <w:szCs w:val="23"/>
        </w:rPr>
        <w:t xml:space="preserve">je bila privzeta in prilagojena na podlagi mednarodne metodologije »Standard Cost Model: </w:t>
      </w:r>
      <w:proofErr w:type="spellStart"/>
      <w:r w:rsidRPr="00E045CB">
        <w:rPr>
          <w:rFonts w:ascii="Arial" w:eastAsia="Times New Roman" w:hAnsi="Arial" w:cs="Arial"/>
          <w:sz w:val="23"/>
          <w:szCs w:val="23"/>
        </w:rPr>
        <w:t>Measuring</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and</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Reducing</w:t>
      </w:r>
      <w:proofErr w:type="spellEnd"/>
      <w:r w:rsidRPr="00E045CB">
        <w:rPr>
          <w:rFonts w:ascii="Arial" w:eastAsia="Times New Roman" w:hAnsi="Arial" w:cs="Arial"/>
          <w:sz w:val="23"/>
          <w:szCs w:val="23"/>
        </w:rPr>
        <w:t xml:space="preserve"> Administrative </w:t>
      </w:r>
      <w:proofErr w:type="spellStart"/>
      <w:r w:rsidRPr="00E045CB">
        <w:rPr>
          <w:rFonts w:ascii="Arial" w:eastAsia="Times New Roman" w:hAnsi="Arial" w:cs="Arial"/>
          <w:sz w:val="23"/>
          <w:szCs w:val="23"/>
        </w:rPr>
        <w:t>Burdens</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for</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Businesses</w:t>
      </w:r>
      <w:proofErr w:type="spellEnd"/>
      <w:r w:rsidRPr="00E045CB">
        <w:rPr>
          <w:rFonts w:ascii="Arial" w:eastAsia="Times New Roman" w:hAnsi="Arial" w:cs="Arial"/>
          <w:sz w:val="23"/>
          <w:szCs w:val="23"/>
        </w:rPr>
        <w:t>«</w:t>
      </w:r>
      <w:r w:rsidRPr="00E045CB">
        <w:rPr>
          <w:rStyle w:val="Sprotnaopomba-sklic"/>
          <w:rFonts w:ascii="Arial" w:eastAsia="Times New Roman" w:hAnsi="Arial" w:cs="Arial"/>
          <w:sz w:val="23"/>
          <w:szCs w:val="23"/>
        </w:rPr>
        <w:footnoteReference w:id="5"/>
      </w:r>
      <w:r w:rsidRPr="00E045CB">
        <w:rPr>
          <w:rFonts w:ascii="Arial" w:eastAsia="Times New Roman" w:hAnsi="Arial" w:cs="Arial"/>
          <w:sz w:val="23"/>
          <w:szCs w:val="23"/>
        </w:rPr>
        <w:t xml:space="preserve">, »Standard Cost Model </w:t>
      </w:r>
      <w:proofErr w:type="spellStart"/>
      <w:r w:rsidRPr="00E045CB">
        <w:rPr>
          <w:rFonts w:ascii="Arial" w:eastAsia="Times New Roman" w:hAnsi="Arial" w:cs="Arial"/>
          <w:sz w:val="23"/>
          <w:szCs w:val="23"/>
        </w:rPr>
        <w:t>for</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Citizens</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User`s</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Guide</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for</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Measuring</w:t>
      </w:r>
      <w:proofErr w:type="spellEnd"/>
      <w:r w:rsidRPr="00E045CB">
        <w:rPr>
          <w:rFonts w:ascii="Arial" w:eastAsia="Times New Roman" w:hAnsi="Arial" w:cs="Arial"/>
          <w:sz w:val="23"/>
          <w:szCs w:val="23"/>
        </w:rPr>
        <w:t xml:space="preserve"> Administrative </w:t>
      </w:r>
      <w:proofErr w:type="spellStart"/>
      <w:r w:rsidRPr="00E045CB">
        <w:rPr>
          <w:rFonts w:ascii="Arial" w:eastAsia="Times New Roman" w:hAnsi="Arial" w:cs="Arial"/>
          <w:sz w:val="23"/>
          <w:szCs w:val="23"/>
        </w:rPr>
        <w:t>Burdens</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for</w:t>
      </w:r>
      <w:proofErr w:type="spellEnd"/>
      <w:r w:rsidRPr="00E045CB">
        <w:rPr>
          <w:rFonts w:ascii="Arial" w:eastAsia="Times New Roman" w:hAnsi="Arial" w:cs="Arial"/>
          <w:sz w:val="23"/>
          <w:szCs w:val="23"/>
        </w:rPr>
        <w:t xml:space="preserve"> </w:t>
      </w:r>
      <w:proofErr w:type="spellStart"/>
      <w:r w:rsidRPr="00E045CB">
        <w:rPr>
          <w:rFonts w:ascii="Arial" w:eastAsia="Times New Roman" w:hAnsi="Arial" w:cs="Arial"/>
          <w:sz w:val="23"/>
          <w:szCs w:val="23"/>
        </w:rPr>
        <w:t>Citizens</w:t>
      </w:r>
      <w:proofErr w:type="spellEnd"/>
      <w:r w:rsidRPr="00E045CB">
        <w:rPr>
          <w:rFonts w:ascii="Arial" w:eastAsia="Times New Roman" w:hAnsi="Arial" w:cs="Arial"/>
          <w:sz w:val="23"/>
          <w:szCs w:val="23"/>
        </w:rPr>
        <w:t>«</w:t>
      </w:r>
      <w:r w:rsidRPr="00E045CB">
        <w:rPr>
          <w:rStyle w:val="Sprotnaopomba-sklic"/>
          <w:rFonts w:ascii="Arial" w:eastAsia="Times New Roman" w:hAnsi="Arial" w:cs="Arial"/>
          <w:sz w:val="23"/>
          <w:szCs w:val="23"/>
        </w:rPr>
        <w:footnoteReference w:id="6"/>
      </w:r>
      <w:r w:rsidRPr="00E045CB">
        <w:rPr>
          <w:rFonts w:ascii="Arial" w:eastAsia="Times New Roman" w:hAnsi="Arial" w:cs="Arial"/>
          <w:sz w:val="23"/>
          <w:szCs w:val="23"/>
        </w:rPr>
        <w:t xml:space="preserve">, potrdila pa jo je tudi Vlada RS, in sicer 7. maja 2009. </w:t>
      </w:r>
    </w:p>
    <w:p w14:paraId="5075FFA5" w14:textId="77777777" w:rsidR="00601BB9" w:rsidRPr="00E045CB" w:rsidRDefault="00601BB9" w:rsidP="00601BB9">
      <w:pPr>
        <w:rPr>
          <w:rFonts w:ascii="Arial" w:hAnsi="Arial" w:cs="Arial"/>
          <w:sz w:val="23"/>
          <w:szCs w:val="23"/>
        </w:rPr>
      </w:pPr>
      <w:r w:rsidRPr="00E045CB">
        <w:rPr>
          <w:rFonts w:ascii="Arial" w:hAnsi="Arial" w:cs="Arial"/>
          <w:sz w:val="23"/>
          <w:szCs w:val="23"/>
        </w:rPr>
        <w:t>Na podlagi metodologije EMMS se celotni stroški, ki jih zakonodaja povzroča subjektom, se delijo na neposredne finančne stroške (davki, prispevki, pristojbine in globe) in posredne finančne stroške, ki so sestavljeni iz dejanskih posrednih stroškov in administrativnih stroškov.</w:t>
      </w:r>
    </w:p>
    <w:p w14:paraId="59DD4EFB" w14:textId="77777777" w:rsidR="00601BB9" w:rsidRPr="00E045CB" w:rsidRDefault="00601BB9" w:rsidP="00601BB9">
      <w:pPr>
        <w:rPr>
          <w:rFonts w:ascii="Arial" w:hAnsi="Arial" w:cs="Arial"/>
          <w:sz w:val="23"/>
          <w:szCs w:val="23"/>
        </w:rPr>
      </w:pPr>
      <w:r w:rsidRPr="00E045CB">
        <w:rPr>
          <w:rFonts w:ascii="Arial" w:hAnsi="Arial" w:cs="Arial"/>
          <w:sz w:val="23"/>
          <w:szCs w:val="23"/>
        </w:rPr>
        <w:t xml:space="preserve">Obveznost plačila </w:t>
      </w:r>
      <w:r w:rsidR="00FE3F74" w:rsidRPr="00E045CB">
        <w:rPr>
          <w:rFonts w:ascii="Arial" w:hAnsi="Arial" w:cs="Arial"/>
          <w:sz w:val="23"/>
          <w:szCs w:val="23"/>
        </w:rPr>
        <w:t>izkaznice</w:t>
      </w:r>
      <w:r w:rsidRPr="00E045CB">
        <w:rPr>
          <w:rFonts w:ascii="Arial" w:hAnsi="Arial" w:cs="Arial"/>
          <w:sz w:val="23"/>
          <w:szCs w:val="23"/>
        </w:rPr>
        <w:t xml:space="preserve"> sodi med neposredne finančne stroške, ki so neposredno razvidni iz predpisa in so rezultat konkretne in neposredne obveznosti prenosa denarja vladi ali pristojnemu organu. Primeri neposrednih finančnih stroškov so davki, prispevki, pristojbine, takse in globe. </w:t>
      </w:r>
    </w:p>
    <w:p w14:paraId="1A2BDE8F" w14:textId="77777777" w:rsidR="00601BB9" w:rsidRPr="00E045CB" w:rsidRDefault="00601BB9" w:rsidP="00601BB9">
      <w:pPr>
        <w:rPr>
          <w:rFonts w:ascii="Arial" w:hAnsi="Arial" w:cs="Arial"/>
          <w:sz w:val="23"/>
          <w:szCs w:val="23"/>
        </w:rPr>
      </w:pPr>
      <w:r w:rsidRPr="00E045CB">
        <w:rPr>
          <w:rFonts w:ascii="Arial" w:hAnsi="Arial" w:cs="Arial"/>
          <w:sz w:val="23"/>
          <w:szCs w:val="23"/>
        </w:rPr>
        <w:t>Neposredni finančni stroški se računajo po formuli:</w:t>
      </w:r>
    </w:p>
    <w:p w14:paraId="2005D297" w14:textId="77777777" w:rsidR="00601BB9" w:rsidRPr="00E045CB" w:rsidRDefault="00601BB9" w:rsidP="00601BB9">
      <w:pPr>
        <w:spacing w:before="0"/>
        <w:jc w:val="center"/>
        <w:rPr>
          <w:rFonts w:ascii="Arial" w:hAnsi="Arial" w:cs="Arial"/>
          <w:b/>
          <w:sz w:val="23"/>
          <w:szCs w:val="23"/>
        </w:rPr>
      </w:pPr>
      <w:r w:rsidRPr="00E045CB">
        <w:rPr>
          <w:rFonts w:ascii="Arial" w:hAnsi="Arial" w:cs="Arial"/>
          <w:b/>
          <w:sz w:val="23"/>
          <w:szCs w:val="23"/>
        </w:rPr>
        <w:t>neposredni finančni stroški = količina x dajatev</w:t>
      </w:r>
    </w:p>
    <w:p w14:paraId="1A6CBF01" w14:textId="77777777" w:rsidR="00601BB9" w:rsidRPr="00E045CB" w:rsidRDefault="00601BB9" w:rsidP="00601BB9">
      <w:pPr>
        <w:spacing w:before="0"/>
        <w:jc w:val="center"/>
        <w:rPr>
          <w:rFonts w:ascii="Arial" w:hAnsi="Arial" w:cs="Arial"/>
          <w:b/>
          <w:sz w:val="23"/>
          <w:szCs w:val="23"/>
        </w:rPr>
      </w:pPr>
      <w:r w:rsidRPr="00E045CB">
        <w:rPr>
          <w:rFonts w:ascii="Arial" w:hAnsi="Arial" w:cs="Arial"/>
          <w:b/>
          <w:sz w:val="23"/>
          <w:szCs w:val="23"/>
        </w:rPr>
        <w:t>količina = populacija x frekvenca</w:t>
      </w:r>
    </w:p>
    <w:p w14:paraId="58E83C2A" w14:textId="77777777" w:rsidR="00601BB9" w:rsidRPr="00E045CB" w:rsidRDefault="00601BB9" w:rsidP="00601BB9">
      <w:pPr>
        <w:rPr>
          <w:rFonts w:ascii="Arial" w:hAnsi="Arial" w:cs="Arial"/>
          <w:sz w:val="23"/>
          <w:szCs w:val="23"/>
        </w:rPr>
      </w:pPr>
      <w:r w:rsidRPr="00E045CB">
        <w:rPr>
          <w:rFonts w:ascii="Arial" w:hAnsi="Arial" w:cs="Arial"/>
          <w:sz w:val="23"/>
          <w:szCs w:val="23"/>
        </w:rPr>
        <w:t>Populacija se nanaša na število subjektov (podjetij, davčnih zavezancev - fizičnih oseb), ki morajo opraviti določeno obveznost oziroma administrativno aktivnost. Populacijo lahko predstavlja tudi število oddanih vlog, prošenj, zahtevkov za posamezno obveznost na izbrano leto, ciljne skupine, ipd..</w:t>
      </w:r>
    </w:p>
    <w:p w14:paraId="6058F6F1" w14:textId="77777777" w:rsidR="00601BB9" w:rsidRPr="00E045CB" w:rsidRDefault="00601BB9" w:rsidP="00601BB9">
      <w:pPr>
        <w:rPr>
          <w:rFonts w:ascii="Arial" w:hAnsi="Arial" w:cs="Arial"/>
          <w:sz w:val="23"/>
          <w:szCs w:val="23"/>
        </w:rPr>
      </w:pPr>
      <w:r w:rsidRPr="00E045CB">
        <w:rPr>
          <w:rFonts w:ascii="Arial" w:hAnsi="Arial" w:cs="Arial"/>
          <w:sz w:val="23"/>
          <w:szCs w:val="23"/>
        </w:rPr>
        <w:t xml:space="preserve">Frekvenca je pogostost posredovanja obveznosti. V primeru enkratnega dogodka, ob spremembah oziroma ob nastanku posamezne obveznosti, dogodka ali administrativne aktivnosti je frekvenca vedno 1. </w:t>
      </w:r>
    </w:p>
    <w:p w14:paraId="500653AA" w14:textId="77777777" w:rsidR="00601BB9" w:rsidRPr="00E045CB" w:rsidRDefault="006D0EF8" w:rsidP="00601BB9">
      <w:pPr>
        <w:rPr>
          <w:rFonts w:ascii="Arial" w:hAnsi="Arial" w:cs="Arial"/>
          <w:sz w:val="23"/>
          <w:szCs w:val="23"/>
        </w:rPr>
      </w:pPr>
      <w:r w:rsidRPr="00E045CB">
        <w:rPr>
          <w:rFonts w:ascii="Arial" w:hAnsi="Arial" w:cs="Arial"/>
          <w:sz w:val="23"/>
          <w:szCs w:val="23"/>
        </w:rPr>
        <w:t>Plačilo izkaznice</w:t>
      </w:r>
      <w:r w:rsidR="00601BB9" w:rsidRPr="00E045CB">
        <w:rPr>
          <w:rFonts w:ascii="Arial" w:hAnsi="Arial" w:cs="Arial"/>
          <w:sz w:val="23"/>
          <w:szCs w:val="23"/>
        </w:rPr>
        <w:t xml:space="preserve"> se nanaša na obveznost, ki je neposredno razvidna iz predpisa in pomeni neposredni in konkreten prenos denarja vladi ali pristojnemu organu. Višina </w:t>
      </w:r>
      <w:r w:rsidR="00296B9C" w:rsidRPr="00E045CB">
        <w:rPr>
          <w:rFonts w:ascii="Arial" w:hAnsi="Arial" w:cs="Arial"/>
          <w:sz w:val="23"/>
          <w:szCs w:val="23"/>
        </w:rPr>
        <w:t xml:space="preserve">plačila izkaznice </w:t>
      </w:r>
      <w:r w:rsidR="00601BB9" w:rsidRPr="00E045CB">
        <w:rPr>
          <w:rFonts w:ascii="Arial" w:hAnsi="Arial" w:cs="Arial"/>
          <w:sz w:val="23"/>
          <w:szCs w:val="23"/>
        </w:rPr>
        <w:t xml:space="preserve"> lahko računa v relativnem  ali absolutnem znesku</w:t>
      </w:r>
      <w:r w:rsidR="00601BB9" w:rsidRPr="00E045CB">
        <w:rPr>
          <w:rStyle w:val="Sprotnaopomba-sklic"/>
          <w:rFonts w:ascii="Arial" w:hAnsi="Arial" w:cs="Arial"/>
          <w:sz w:val="23"/>
          <w:szCs w:val="23"/>
        </w:rPr>
        <w:footnoteReference w:id="7"/>
      </w:r>
      <w:r w:rsidR="00601BB9" w:rsidRPr="00E045CB">
        <w:rPr>
          <w:rFonts w:ascii="Arial" w:hAnsi="Arial" w:cs="Arial"/>
          <w:sz w:val="23"/>
          <w:szCs w:val="23"/>
        </w:rPr>
        <w:t xml:space="preserve">. </w:t>
      </w:r>
    </w:p>
    <w:p w14:paraId="1DC491FA" w14:textId="77777777" w:rsidR="00601BB9" w:rsidRPr="00FD36CE" w:rsidRDefault="00601BB9" w:rsidP="00D40960">
      <w:pPr>
        <w:pStyle w:val="Naslov1"/>
        <w:jc w:val="left"/>
        <w:rPr>
          <w:rFonts w:ascii="Arial" w:hAnsi="Arial" w:cs="Arial"/>
        </w:rPr>
      </w:pPr>
      <w:r w:rsidRPr="00FD36CE">
        <w:rPr>
          <w:rFonts w:ascii="Arial" w:hAnsi="Arial" w:cs="Arial"/>
        </w:rPr>
        <w:br w:type="page"/>
      </w:r>
      <w:bookmarkStart w:id="23" w:name="_Toc25569837"/>
      <w:r w:rsidR="006D0EF8" w:rsidRPr="00FD36CE">
        <w:rPr>
          <w:rFonts w:ascii="Arial" w:hAnsi="Arial" w:cs="Arial"/>
        </w:rPr>
        <w:lastRenderedPageBreak/>
        <w:t>NAMEN UKREPA</w:t>
      </w:r>
      <w:bookmarkEnd w:id="21"/>
      <w:bookmarkEnd w:id="23"/>
    </w:p>
    <w:p w14:paraId="1920E8E8" w14:textId="77777777" w:rsidR="00A74C70" w:rsidRDefault="00663F36" w:rsidP="00601BB9">
      <w:pPr>
        <w:rPr>
          <w:rFonts w:ascii="Arial" w:hAnsi="Arial" w:cs="Arial"/>
          <w:b/>
        </w:rPr>
      </w:pPr>
      <w:r w:rsidRPr="00EA5F0E">
        <w:rPr>
          <w:rFonts w:ascii="Arial" w:hAnsi="Arial" w:cs="Arial"/>
          <w:b/>
          <w:sz w:val="24"/>
          <w:szCs w:val="24"/>
        </w:rPr>
        <w:t>Korak 1</w:t>
      </w:r>
      <w:r w:rsidR="00EA5F0E">
        <w:rPr>
          <w:rFonts w:ascii="Arial" w:hAnsi="Arial" w:cs="Arial"/>
          <w:sz w:val="24"/>
          <w:szCs w:val="24"/>
        </w:rPr>
        <w:t>:</w:t>
      </w:r>
      <w:r w:rsidR="00EA5F0E" w:rsidRPr="00BC60F8">
        <w:rPr>
          <w:rFonts w:ascii="Arial" w:hAnsi="Arial" w:cs="Arial"/>
          <w:b/>
        </w:rPr>
        <w:t>Opredelitev zakonodaje</w:t>
      </w:r>
      <w:r w:rsidR="00A74C70">
        <w:rPr>
          <w:rFonts w:ascii="Arial" w:hAnsi="Arial" w:cs="Arial"/>
          <w:b/>
        </w:rPr>
        <w:t xml:space="preserve"> </w:t>
      </w:r>
    </w:p>
    <w:p w14:paraId="1E93D1E4" w14:textId="77777777" w:rsidR="00EA5F0E" w:rsidRPr="00914343" w:rsidRDefault="003B6161" w:rsidP="00601BB9">
      <w:pPr>
        <w:rPr>
          <w:rFonts w:ascii="Arial" w:hAnsi="Arial" w:cs="Arial"/>
          <w:b/>
          <w:sz w:val="23"/>
          <w:szCs w:val="23"/>
        </w:rPr>
      </w:pPr>
      <w:r w:rsidRPr="00914343">
        <w:rPr>
          <w:rFonts w:ascii="Arial" w:hAnsi="Arial" w:cs="Arial"/>
          <w:sz w:val="23"/>
          <w:szCs w:val="23"/>
        </w:rPr>
        <w:t xml:space="preserve">Sklep </w:t>
      </w:r>
      <w:r w:rsidR="00A74C70" w:rsidRPr="00914343">
        <w:rPr>
          <w:rFonts w:ascii="Arial" w:hAnsi="Arial" w:cs="Arial"/>
          <w:sz w:val="23"/>
          <w:szCs w:val="23"/>
        </w:rPr>
        <w:t>o</w:t>
      </w:r>
      <w:r w:rsidRPr="00914343">
        <w:rPr>
          <w:rFonts w:ascii="Arial" w:hAnsi="Arial" w:cs="Arial"/>
          <w:sz w:val="23"/>
          <w:szCs w:val="23"/>
        </w:rPr>
        <w:t xml:space="preserve"> določitvi cene izkaznice o vozniških kvalifikacijah</w:t>
      </w:r>
      <w:r w:rsidR="00C77E5B" w:rsidRPr="00914343">
        <w:rPr>
          <w:rFonts w:ascii="Arial" w:hAnsi="Arial" w:cs="Arial"/>
          <w:sz w:val="23"/>
          <w:szCs w:val="23"/>
        </w:rPr>
        <w:t xml:space="preserve"> </w:t>
      </w:r>
      <w:r w:rsidR="00A74C70" w:rsidRPr="00914343">
        <w:rPr>
          <w:rFonts w:ascii="Arial" w:hAnsi="Arial" w:cs="Arial"/>
          <w:sz w:val="23"/>
          <w:szCs w:val="23"/>
        </w:rPr>
        <w:t>izdan na</w:t>
      </w:r>
      <w:r w:rsidR="00C77E5B" w:rsidRPr="00914343">
        <w:rPr>
          <w:rFonts w:ascii="Arial" w:hAnsi="Arial" w:cs="Arial"/>
          <w:sz w:val="23"/>
          <w:szCs w:val="23"/>
        </w:rPr>
        <w:t xml:space="preserve"> podlagi 3. odstavka 42. </w:t>
      </w:r>
      <w:r w:rsidR="003108A2" w:rsidRPr="00914343">
        <w:rPr>
          <w:rFonts w:ascii="Arial" w:hAnsi="Arial" w:cs="Arial"/>
          <w:sz w:val="23"/>
          <w:szCs w:val="23"/>
        </w:rPr>
        <w:t xml:space="preserve">c </w:t>
      </w:r>
      <w:r w:rsidR="00C77E5B" w:rsidRPr="00914343">
        <w:rPr>
          <w:rFonts w:ascii="Arial" w:hAnsi="Arial" w:cs="Arial"/>
          <w:sz w:val="23"/>
          <w:szCs w:val="23"/>
        </w:rPr>
        <w:t>člena Zakona o prevozih v cestnem prometu</w:t>
      </w:r>
      <w:r w:rsidR="003108A2" w:rsidRPr="00914343">
        <w:rPr>
          <w:rFonts w:ascii="Arial" w:hAnsi="Arial" w:cs="Arial"/>
          <w:sz w:val="23"/>
          <w:szCs w:val="23"/>
        </w:rPr>
        <w:t xml:space="preserve">, ki </w:t>
      </w:r>
      <w:r w:rsidR="00914343" w:rsidRPr="00914343">
        <w:rPr>
          <w:rFonts w:ascii="Arial" w:hAnsi="Arial" w:cs="Arial"/>
          <w:sz w:val="23"/>
          <w:szCs w:val="23"/>
        </w:rPr>
        <w:t xml:space="preserve"> predpisuje, da mi</w:t>
      </w:r>
      <w:r w:rsidR="003108A2" w:rsidRPr="00914343">
        <w:rPr>
          <w:rFonts w:ascii="Arial" w:hAnsi="Arial" w:cs="Arial"/>
          <w:color w:val="000000"/>
          <w:sz w:val="23"/>
          <w:szCs w:val="23"/>
          <w:shd w:val="clear" w:color="auto" w:fill="FFFFFF"/>
        </w:rPr>
        <w:t>nister določi ceno izkaznice o vozniških kvalifikacijah s sklepom, ki se ga objavi v Uradnem listu Republike Slovenije.</w:t>
      </w:r>
    </w:p>
    <w:p w14:paraId="27E7E7DA" w14:textId="77777777" w:rsidR="00601BB9" w:rsidRPr="00EA5F0E" w:rsidRDefault="00601BB9" w:rsidP="00601BB9">
      <w:pPr>
        <w:rPr>
          <w:rFonts w:ascii="Arial" w:hAnsi="Arial" w:cs="Arial"/>
          <w:b/>
          <w:sz w:val="24"/>
          <w:szCs w:val="24"/>
        </w:rPr>
      </w:pPr>
      <w:r w:rsidRPr="00EA5F0E">
        <w:rPr>
          <w:rFonts w:ascii="Arial" w:hAnsi="Arial" w:cs="Arial"/>
          <w:b/>
          <w:sz w:val="24"/>
          <w:szCs w:val="24"/>
        </w:rPr>
        <w:t>Korak 2: Določitev obveznosti</w:t>
      </w:r>
    </w:p>
    <w:p w14:paraId="06B66FBD" w14:textId="77777777" w:rsidR="00601BB9" w:rsidRPr="00EA5F0E" w:rsidRDefault="00601BB9" w:rsidP="00601BB9">
      <w:pPr>
        <w:rPr>
          <w:rFonts w:ascii="Arial" w:hAnsi="Arial" w:cs="Arial"/>
          <w:sz w:val="24"/>
          <w:szCs w:val="24"/>
        </w:rPr>
      </w:pPr>
      <w:r w:rsidRPr="00EA5F0E">
        <w:rPr>
          <w:rFonts w:ascii="Arial" w:hAnsi="Arial" w:cs="Arial"/>
          <w:sz w:val="24"/>
          <w:szCs w:val="24"/>
        </w:rPr>
        <w:t xml:space="preserve">O1: Plačilo stroškov za izdajo </w:t>
      </w:r>
      <w:r w:rsidR="00663F36" w:rsidRPr="00EA5F0E">
        <w:rPr>
          <w:rFonts w:ascii="Arial" w:hAnsi="Arial" w:cs="Arial"/>
          <w:sz w:val="24"/>
          <w:szCs w:val="24"/>
        </w:rPr>
        <w:t>izkaznice o vozniških kvalifikacijah</w:t>
      </w:r>
      <w:r w:rsidRPr="00EA5F0E">
        <w:rPr>
          <w:rFonts w:ascii="Arial" w:hAnsi="Arial" w:cs="Arial"/>
          <w:sz w:val="24"/>
          <w:szCs w:val="24"/>
        </w:rPr>
        <w:t>.</w:t>
      </w:r>
    </w:p>
    <w:p w14:paraId="1FE95B76" w14:textId="77777777" w:rsidR="00601BB9" w:rsidRDefault="00601BB9" w:rsidP="00601BB9">
      <w:pPr>
        <w:rPr>
          <w:rFonts w:ascii="Arial" w:hAnsi="Arial" w:cs="Arial"/>
          <w:b/>
          <w:sz w:val="24"/>
          <w:szCs w:val="24"/>
        </w:rPr>
      </w:pPr>
      <w:r w:rsidRPr="00EA5F0E">
        <w:rPr>
          <w:rFonts w:ascii="Arial" w:hAnsi="Arial" w:cs="Arial"/>
          <w:b/>
          <w:sz w:val="24"/>
          <w:szCs w:val="24"/>
        </w:rPr>
        <w:t>Korak 4: Možnost uporabe elektronske poti</w:t>
      </w:r>
    </w:p>
    <w:p w14:paraId="56668160" w14:textId="77777777" w:rsidR="00A74C70" w:rsidRPr="00EF4161" w:rsidRDefault="00A74C70" w:rsidP="00601BB9">
      <w:pPr>
        <w:rPr>
          <w:rFonts w:ascii="Arial" w:hAnsi="Arial" w:cs="Arial"/>
          <w:b/>
          <w:sz w:val="23"/>
          <w:szCs w:val="23"/>
        </w:rPr>
      </w:pPr>
      <w:r w:rsidRPr="00A74C70">
        <w:rPr>
          <w:rFonts w:ascii="Arial" w:hAnsi="Arial" w:cs="Arial"/>
          <w:sz w:val="24"/>
          <w:szCs w:val="24"/>
        </w:rPr>
        <w:t xml:space="preserve">Izpolnjeno vlogo za izdajo izkaznice o vozniških kvalifikacijah </w:t>
      </w:r>
      <w:r>
        <w:rPr>
          <w:rFonts w:ascii="Arial" w:hAnsi="Arial" w:cs="Arial"/>
          <w:sz w:val="24"/>
          <w:szCs w:val="24"/>
        </w:rPr>
        <w:t xml:space="preserve"> se v</w:t>
      </w:r>
      <w:r w:rsidRPr="00A74C70">
        <w:rPr>
          <w:rFonts w:ascii="Arial" w:hAnsi="Arial" w:cs="Arial"/>
          <w:sz w:val="24"/>
          <w:szCs w:val="24"/>
        </w:rPr>
        <w:t>loži osebno na Upravnih enotah.</w:t>
      </w:r>
      <w:r w:rsidRPr="00A74C70">
        <w:rPr>
          <w:rFonts w:ascii="Republika" w:hAnsi="Republika"/>
          <w:color w:val="111111"/>
          <w:sz w:val="23"/>
          <w:szCs w:val="23"/>
        </w:rPr>
        <w:t xml:space="preserve"> </w:t>
      </w:r>
      <w:r>
        <w:rPr>
          <w:rFonts w:ascii="Republika" w:hAnsi="Republika"/>
          <w:color w:val="111111"/>
          <w:sz w:val="23"/>
          <w:szCs w:val="23"/>
        </w:rPr>
        <w:t xml:space="preserve">  </w:t>
      </w:r>
      <w:r w:rsidRPr="00EF4161">
        <w:rPr>
          <w:rFonts w:ascii="Republika" w:hAnsi="Republika"/>
          <w:color w:val="111111"/>
          <w:sz w:val="23"/>
          <w:szCs w:val="23"/>
        </w:rPr>
        <w:t>O</w:t>
      </w:r>
      <w:r w:rsidRPr="00EF4161">
        <w:rPr>
          <w:rFonts w:ascii="Arial" w:hAnsi="Arial" w:cs="Arial"/>
          <w:color w:val="111111"/>
          <w:sz w:val="23"/>
          <w:szCs w:val="23"/>
        </w:rPr>
        <w:t>d 30. januarja 2019  je možnost od</w:t>
      </w:r>
      <w:r w:rsidR="00326905" w:rsidRPr="00EF4161">
        <w:rPr>
          <w:rFonts w:ascii="Arial" w:hAnsi="Arial" w:cs="Arial"/>
          <w:color w:val="111111"/>
          <w:sz w:val="23"/>
          <w:szCs w:val="23"/>
        </w:rPr>
        <w:t>d</w:t>
      </w:r>
      <w:r w:rsidRPr="00EF4161">
        <w:rPr>
          <w:rFonts w:ascii="Arial" w:hAnsi="Arial" w:cs="Arial"/>
          <w:color w:val="111111"/>
          <w:sz w:val="23"/>
          <w:szCs w:val="23"/>
        </w:rPr>
        <w:t>aje  vlog</w:t>
      </w:r>
      <w:r w:rsidR="007958F9" w:rsidRPr="00EF4161">
        <w:rPr>
          <w:rFonts w:ascii="Arial" w:hAnsi="Arial" w:cs="Arial"/>
          <w:color w:val="111111"/>
          <w:sz w:val="23"/>
          <w:szCs w:val="23"/>
        </w:rPr>
        <w:t>e</w:t>
      </w:r>
      <w:r w:rsidRPr="00EF4161">
        <w:rPr>
          <w:rFonts w:ascii="Arial" w:hAnsi="Arial" w:cs="Arial"/>
          <w:color w:val="111111"/>
          <w:sz w:val="23"/>
          <w:szCs w:val="23"/>
        </w:rPr>
        <w:t xml:space="preserve"> za izdajo izkaznice </w:t>
      </w:r>
      <w:r w:rsidR="007958F9" w:rsidRPr="00EF4161">
        <w:rPr>
          <w:rFonts w:ascii="Arial" w:hAnsi="Arial" w:cs="Arial"/>
          <w:color w:val="111111"/>
          <w:sz w:val="23"/>
          <w:szCs w:val="23"/>
        </w:rPr>
        <w:t>po elektronski poti.</w:t>
      </w:r>
    </w:p>
    <w:p w14:paraId="357E32F7" w14:textId="77777777" w:rsidR="00601BB9" w:rsidRPr="00EA5F0E" w:rsidRDefault="00601BB9" w:rsidP="00601BB9">
      <w:pPr>
        <w:rPr>
          <w:rFonts w:ascii="Arial" w:hAnsi="Arial" w:cs="Arial"/>
          <w:b/>
          <w:sz w:val="24"/>
          <w:szCs w:val="24"/>
        </w:rPr>
      </w:pPr>
      <w:r w:rsidRPr="00EA5F0E">
        <w:rPr>
          <w:rFonts w:ascii="Arial" w:hAnsi="Arial" w:cs="Arial"/>
          <w:b/>
          <w:sz w:val="24"/>
          <w:szCs w:val="24"/>
        </w:rPr>
        <w:t>Korak 5: Populacija in njena segmentacija</w:t>
      </w:r>
    </w:p>
    <w:p w14:paraId="45760792" w14:textId="77777777" w:rsidR="000D12CC" w:rsidRDefault="00601BB9" w:rsidP="00601BB9">
      <w:pPr>
        <w:rPr>
          <w:rFonts w:ascii="Arial" w:hAnsi="Arial" w:cs="Arial"/>
          <w:sz w:val="24"/>
          <w:szCs w:val="24"/>
        </w:rPr>
      </w:pPr>
      <w:r w:rsidRPr="00EA5F0E">
        <w:rPr>
          <w:rFonts w:ascii="Arial" w:hAnsi="Arial" w:cs="Arial"/>
          <w:sz w:val="24"/>
          <w:szCs w:val="24"/>
        </w:rPr>
        <w:t xml:space="preserve">Populacija se nanaša na število izdanih </w:t>
      </w:r>
      <w:r w:rsidR="00E77858" w:rsidRPr="00EA5F0E">
        <w:rPr>
          <w:rFonts w:ascii="Arial" w:hAnsi="Arial" w:cs="Arial"/>
          <w:sz w:val="24"/>
          <w:szCs w:val="24"/>
        </w:rPr>
        <w:t xml:space="preserve">izkaznic o temeljnih </w:t>
      </w:r>
      <w:r w:rsidR="000D12CC">
        <w:rPr>
          <w:rFonts w:ascii="Arial" w:hAnsi="Arial" w:cs="Arial"/>
          <w:sz w:val="24"/>
          <w:szCs w:val="24"/>
        </w:rPr>
        <w:t xml:space="preserve">poklicnih </w:t>
      </w:r>
      <w:r w:rsidR="00E77858" w:rsidRPr="00EA5F0E">
        <w:rPr>
          <w:rFonts w:ascii="Arial" w:hAnsi="Arial" w:cs="Arial"/>
          <w:sz w:val="24"/>
          <w:szCs w:val="24"/>
        </w:rPr>
        <w:t xml:space="preserve">kvalifikacijah </w:t>
      </w:r>
      <w:r w:rsidR="007B087E">
        <w:rPr>
          <w:rFonts w:ascii="Arial" w:hAnsi="Arial" w:cs="Arial"/>
          <w:sz w:val="24"/>
          <w:szCs w:val="24"/>
        </w:rPr>
        <w:t xml:space="preserve">, pridobljene </w:t>
      </w:r>
      <w:r w:rsidRPr="00EA5F0E">
        <w:rPr>
          <w:rFonts w:ascii="Arial" w:hAnsi="Arial" w:cs="Arial"/>
          <w:sz w:val="24"/>
          <w:szCs w:val="24"/>
        </w:rPr>
        <w:t xml:space="preserve">s strani </w:t>
      </w:r>
      <w:r w:rsidR="000D12CC">
        <w:rPr>
          <w:rFonts w:ascii="Arial" w:hAnsi="Arial" w:cs="Arial"/>
          <w:sz w:val="24"/>
          <w:szCs w:val="24"/>
        </w:rPr>
        <w:t xml:space="preserve"> Službe za upravne enote</w:t>
      </w:r>
      <w:r w:rsidR="00EF4161">
        <w:rPr>
          <w:rFonts w:ascii="Arial" w:hAnsi="Arial" w:cs="Arial"/>
          <w:sz w:val="24"/>
          <w:szCs w:val="24"/>
        </w:rPr>
        <w:t xml:space="preserve"> ,</w:t>
      </w:r>
      <w:r w:rsidR="000D12CC">
        <w:rPr>
          <w:rFonts w:ascii="Arial" w:hAnsi="Arial" w:cs="Arial"/>
          <w:sz w:val="24"/>
          <w:szCs w:val="24"/>
        </w:rPr>
        <w:t xml:space="preserve"> MJU</w:t>
      </w:r>
    </w:p>
    <w:p w14:paraId="5C0D3DB6" w14:textId="77777777" w:rsidR="000521D1" w:rsidRPr="00EA5F0E" w:rsidRDefault="00601BB9" w:rsidP="00601BB9">
      <w:pPr>
        <w:rPr>
          <w:rFonts w:ascii="Arial" w:hAnsi="Arial" w:cs="Arial"/>
          <w:b/>
          <w:sz w:val="24"/>
          <w:szCs w:val="24"/>
        </w:rPr>
      </w:pPr>
      <w:r w:rsidRPr="00EA5F0E">
        <w:rPr>
          <w:rFonts w:ascii="Arial" w:hAnsi="Arial" w:cs="Arial"/>
          <w:b/>
          <w:sz w:val="24"/>
          <w:szCs w:val="24"/>
        </w:rPr>
        <w:t>Korak 6: Določitev frekvence pred implementacijo in po implementaciji ukr</w:t>
      </w:r>
      <w:r w:rsidR="007958F9">
        <w:rPr>
          <w:rFonts w:ascii="Arial" w:hAnsi="Arial" w:cs="Arial"/>
          <w:b/>
          <w:sz w:val="24"/>
          <w:szCs w:val="24"/>
        </w:rPr>
        <w:t>epa</w:t>
      </w:r>
    </w:p>
    <w:p w14:paraId="03054883" w14:textId="77777777" w:rsidR="00601BB9" w:rsidRPr="00EA5F0E" w:rsidRDefault="000521D1" w:rsidP="00601BB9">
      <w:pPr>
        <w:rPr>
          <w:rFonts w:ascii="Arial" w:hAnsi="Arial" w:cs="Arial"/>
          <w:b/>
          <w:sz w:val="24"/>
          <w:szCs w:val="24"/>
        </w:rPr>
      </w:pPr>
      <w:r w:rsidRPr="00EA5F0E">
        <w:rPr>
          <w:rFonts w:ascii="Arial" w:hAnsi="Arial" w:cs="Arial"/>
          <w:sz w:val="24"/>
          <w:szCs w:val="24"/>
        </w:rPr>
        <w:t>F</w:t>
      </w:r>
      <w:r w:rsidR="00601BB9" w:rsidRPr="00EA5F0E">
        <w:rPr>
          <w:rFonts w:ascii="Arial" w:hAnsi="Arial" w:cs="Arial"/>
          <w:sz w:val="24"/>
          <w:szCs w:val="24"/>
        </w:rPr>
        <w:t xml:space="preserve">rekvenca </w:t>
      </w:r>
      <w:r w:rsidRPr="00EA5F0E">
        <w:rPr>
          <w:rFonts w:ascii="Arial" w:hAnsi="Arial" w:cs="Arial"/>
          <w:sz w:val="24"/>
          <w:szCs w:val="24"/>
        </w:rPr>
        <w:t xml:space="preserve">je </w:t>
      </w:r>
      <w:r w:rsidR="00601BB9" w:rsidRPr="00EA5F0E">
        <w:rPr>
          <w:rFonts w:ascii="Arial" w:hAnsi="Arial" w:cs="Arial"/>
          <w:sz w:val="24"/>
          <w:szCs w:val="24"/>
        </w:rPr>
        <w:t>1, saj gre za primer enkratnega dogodka, ki se ne ponavlja periodično.</w:t>
      </w:r>
    </w:p>
    <w:p w14:paraId="7CBB7173" w14:textId="77777777" w:rsidR="00E77858" w:rsidRPr="00EA5F0E" w:rsidRDefault="00601BB9" w:rsidP="00E77858">
      <w:pPr>
        <w:rPr>
          <w:rFonts w:ascii="Arial" w:hAnsi="Arial" w:cs="Arial"/>
          <w:b/>
          <w:sz w:val="24"/>
          <w:szCs w:val="24"/>
        </w:rPr>
      </w:pPr>
      <w:r w:rsidRPr="00EA5F0E">
        <w:rPr>
          <w:rFonts w:ascii="Arial" w:hAnsi="Arial" w:cs="Arial"/>
          <w:b/>
          <w:sz w:val="24"/>
          <w:szCs w:val="24"/>
        </w:rPr>
        <w:t>Korak 7: Določitev obstoja zunanjih stroškov</w:t>
      </w:r>
    </w:p>
    <w:p w14:paraId="3DFC3AE5" w14:textId="77777777" w:rsidR="00601BB9" w:rsidRPr="00EA5F0E" w:rsidRDefault="00F348BA" w:rsidP="00601BB9">
      <w:pPr>
        <w:rPr>
          <w:rFonts w:ascii="Arial" w:hAnsi="Arial" w:cs="Arial"/>
          <w:sz w:val="24"/>
          <w:szCs w:val="24"/>
        </w:rPr>
      </w:pPr>
      <w:r w:rsidRPr="00EA5F0E">
        <w:rPr>
          <w:rFonts w:ascii="Arial" w:hAnsi="Arial" w:cs="Arial"/>
          <w:sz w:val="24"/>
          <w:szCs w:val="24"/>
        </w:rPr>
        <w:t xml:space="preserve">Vlagatelji morajo plačati </w:t>
      </w:r>
      <w:r w:rsidR="007958F9">
        <w:rPr>
          <w:rFonts w:ascii="Arial" w:hAnsi="Arial" w:cs="Arial"/>
          <w:sz w:val="24"/>
          <w:szCs w:val="24"/>
        </w:rPr>
        <w:t xml:space="preserve">tudi </w:t>
      </w:r>
      <w:r w:rsidR="000D12CC">
        <w:rPr>
          <w:rFonts w:ascii="Arial" w:hAnsi="Arial" w:cs="Arial"/>
          <w:sz w:val="24"/>
          <w:szCs w:val="24"/>
        </w:rPr>
        <w:t>u</w:t>
      </w:r>
      <w:r w:rsidRPr="00EA5F0E">
        <w:rPr>
          <w:rFonts w:ascii="Arial" w:hAnsi="Arial" w:cs="Arial"/>
          <w:sz w:val="24"/>
          <w:szCs w:val="24"/>
        </w:rPr>
        <w:t>pravno takso, ki pa se ni spremenila v  letu 2018.</w:t>
      </w:r>
    </w:p>
    <w:p w14:paraId="106C462D" w14:textId="77777777" w:rsidR="00601BB9" w:rsidRPr="00FD36CE" w:rsidRDefault="00601BB9" w:rsidP="00601BB9">
      <w:pPr>
        <w:pStyle w:val="Naslov1"/>
        <w:rPr>
          <w:rFonts w:ascii="Arial" w:hAnsi="Arial" w:cs="Arial"/>
        </w:rPr>
      </w:pPr>
      <w:bookmarkStart w:id="24" w:name="_Toc434481538"/>
      <w:r w:rsidRPr="00EA5F0E">
        <w:rPr>
          <w:rFonts w:ascii="Arial" w:hAnsi="Arial" w:cs="Arial"/>
          <w:sz w:val="24"/>
          <w:szCs w:val="24"/>
        </w:rPr>
        <w:br w:type="page"/>
      </w:r>
      <w:bookmarkStart w:id="25" w:name="_Toc25569838"/>
      <w:r w:rsidRPr="00FD36CE">
        <w:rPr>
          <w:rFonts w:ascii="Arial" w:hAnsi="Arial" w:cs="Arial"/>
        </w:rPr>
        <w:lastRenderedPageBreak/>
        <w:t xml:space="preserve">OPREDELITEV ELEMENTOV </w:t>
      </w:r>
      <w:bookmarkEnd w:id="24"/>
      <w:r w:rsidRPr="00FD36CE">
        <w:rPr>
          <w:rFonts w:ascii="Arial" w:hAnsi="Arial" w:cs="Arial"/>
        </w:rPr>
        <w:t>ZA IZRAČUN</w:t>
      </w:r>
      <w:bookmarkEnd w:id="25"/>
    </w:p>
    <w:p w14:paraId="24CCDDCD" w14:textId="77777777" w:rsidR="00601BB9" w:rsidRPr="006D66F9" w:rsidRDefault="00601BB9" w:rsidP="00601BB9">
      <w:pPr>
        <w:rPr>
          <w:rFonts w:ascii="Arial" w:hAnsi="Arial" w:cs="Arial"/>
          <w:b/>
        </w:rPr>
      </w:pPr>
      <w:r w:rsidRPr="006D66F9">
        <w:rPr>
          <w:rFonts w:ascii="Arial" w:hAnsi="Arial" w:cs="Arial"/>
          <w:b/>
        </w:rPr>
        <w:t xml:space="preserve">Korak 1: Določitev </w:t>
      </w:r>
      <w:r w:rsidR="00F8170E" w:rsidRPr="006D66F9">
        <w:rPr>
          <w:rFonts w:ascii="Arial" w:hAnsi="Arial" w:cs="Arial"/>
          <w:b/>
        </w:rPr>
        <w:t>cene</w:t>
      </w:r>
      <w:r w:rsidR="005F5D9E" w:rsidRPr="006D66F9">
        <w:rPr>
          <w:rFonts w:ascii="Arial" w:hAnsi="Arial" w:cs="Arial"/>
          <w:b/>
        </w:rPr>
        <w:t xml:space="preserve"> izkaznice</w:t>
      </w:r>
    </w:p>
    <w:p w14:paraId="6265D6D0" w14:textId="77777777" w:rsidR="00601BB9" w:rsidRDefault="00601BB9" w:rsidP="00601BB9">
      <w:pPr>
        <w:pStyle w:val="Napis"/>
        <w:keepNext/>
        <w:rPr>
          <w:rFonts w:ascii="Arial" w:hAnsi="Arial" w:cs="Arial"/>
          <w:b/>
          <w:color w:val="auto"/>
          <w:sz w:val="20"/>
          <w:szCs w:val="20"/>
        </w:rPr>
      </w:pPr>
      <w:bookmarkStart w:id="26" w:name="_Toc25569841"/>
      <w:r w:rsidRPr="00737BFE">
        <w:rPr>
          <w:rFonts w:ascii="Arial" w:hAnsi="Arial" w:cs="Arial"/>
          <w:b/>
          <w:color w:val="auto"/>
          <w:sz w:val="20"/>
          <w:szCs w:val="20"/>
        </w:rPr>
        <w:t xml:space="preserve">Tabela </w:t>
      </w:r>
      <w:r w:rsidR="0036359E" w:rsidRPr="00737BFE">
        <w:rPr>
          <w:rFonts w:ascii="Arial" w:hAnsi="Arial" w:cs="Arial"/>
          <w:b/>
          <w:color w:val="auto"/>
          <w:sz w:val="20"/>
          <w:szCs w:val="20"/>
        </w:rPr>
        <w:fldChar w:fldCharType="begin"/>
      </w:r>
      <w:r w:rsidRPr="00737BFE">
        <w:rPr>
          <w:rFonts w:ascii="Arial" w:hAnsi="Arial" w:cs="Arial"/>
          <w:b/>
          <w:color w:val="auto"/>
          <w:sz w:val="20"/>
          <w:szCs w:val="20"/>
        </w:rPr>
        <w:instrText xml:space="preserve"> SEQ Tabela \* ARABIC </w:instrText>
      </w:r>
      <w:r w:rsidR="0036359E" w:rsidRPr="00737BFE">
        <w:rPr>
          <w:rFonts w:ascii="Arial" w:hAnsi="Arial" w:cs="Arial"/>
          <w:b/>
          <w:color w:val="auto"/>
          <w:sz w:val="20"/>
          <w:szCs w:val="20"/>
        </w:rPr>
        <w:fldChar w:fldCharType="separate"/>
      </w:r>
      <w:r w:rsidR="004E608A">
        <w:rPr>
          <w:rFonts w:ascii="Arial" w:hAnsi="Arial" w:cs="Arial"/>
          <w:b/>
          <w:noProof/>
          <w:color w:val="auto"/>
          <w:sz w:val="20"/>
          <w:szCs w:val="20"/>
        </w:rPr>
        <w:t>1</w:t>
      </w:r>
      <w:r w:rsidR="0036359E" w:rsidRPr="00737BFE">
        <w:rPr>
          <w:rFonts w:ascii="Arial" w:hAnsi="Arial" w:cs="Arial"/>
          <w:b/>
          <w:color w:val="auto"/>
          <w:sz w:val="20"/>
          <w:szCs w:val="20"/>
        </w:rPr>
        <w:fldChar w:fldCharType="end"/>
      </w:r>
      <w:r w:rsidRPr="00737BFE">
        <w:rPr>
          <w:rFonts w:ascii="Arial" w:hAnsi="Arial" w:cs="Arial"/>
          <w:b/>
          <w:color w:val="auto"/>
          <w:sz w:val="20"/>
          <w:szCs w:val="20"/>
        </w:rPr>
        <w:t>: Višina</w:t>
      </w:r>
      <w:r w:rsidR="005F5D9E" w:rsidRPr="00737BFE">
        <w:rPr>
          <w:rFonts w:ascii="Arial" w:hAnsi="Arial" w:cs="Arial"/>
          <w:b/>
          <w:color w:val="auto"/>
          <w:sz w:val="20"/>
          <w:szCs w:val="20"/>
        </w:rPr>
        <w:t xml:space="preserve"> izkaznice pred </w:t>
      </w:r>
      <w:r w:rsidRPr="00737BFE">
        <w:rPr>
          <w:rFonts w:ascii="Arial" w:hAnsi="Arial" w:cs="Arial"/>
          <w:b/>
          <w:color w:val="auto"/>
          <w:sz w:val="20"/>
          <w:szCs w:val="20"/>
        </w:rPr>
        <w:t xml:space="preserve"> n po implementaciji ukrepa</w:t>
      </w:r>
      <w:bookmarkEnd w:id="26"/>
    </w:p>
    <w:tbl>
      <w:tblPr>
        <w:tblW w:w="8597" w:type="dxa"/>
        <w:tblCellMar>
          <w:left w:w="70" w:type="dxa"/>
          <w:right w:w="70" w:type="dxa"/>
        </w:tblCellMar>
        <w:tblLook w:val="04A0" w:firstRow="1" w:lastRow="0" w:firstColumn="1" w:lastColumn="0" w:noHBand="0" w:noVBand="1"/>
      </w:tblPr>
      <w:tblGrid>
        <w:gridCol w:w="1377"/>
        <w:gridCol w:w="2374"/>
        <w:gridCol w:w="2274"/>
        <w:gridCol w:w="2572"/>
      </w:tblGrid>
      <w:tr w:rsidR="00875E52" w:rsidRPr="00E41392" w14:paraId="19657993" w14:textId="77777777" w:rsidTr="003B58E9">
        <w:trPr>
          <w:trHeight w:val="755"/>
        </w:trPr>
        <w:tc>
          <w:tcPr>
            <w:tcW w:w="1377" w:type="dxa"/>
            <w:tcBorders>
              <w:top w:val="double" w:sz="6" w:space="0" w:color="auto"/>
              <w:left w:val="double" w:sz="6" w:space="0" w:color="auto"/>
              <w:bottom w:val="double" w:sz="6" w:space="0" w:color="auto"/>
              <w:right w:val="single" w:sz="8" w:space="0" w:color="auto"/>
            </w:tcBorders>
            <w:shd w:val="clear" w:color="000000" w:fill="F4B084"/>
            <w:hideMark/>
          </w:tcPr>
          <w:p w14:paraId="77EEE57E" w14:textId="77777777" w:rsidR="00E41392" w:rsidRPr="00E41392" w:rsidRDefault="00E41392" w:rsidP="00E41392">
            <w:pPr>
              <w:spacing w:before="0" w:after="0" w:line="240" w:lineRule="auto"/>
              <w:jc w:val="left"/>
              <w:rPr>
                <w:rFonts w:ascii="Calibri" w:eastAsia="Times New Roman" w:hAnsi="Calibri" w:cs="Calibri"/>
                <w:color w:val="000000"/>
                <w:sz w:val="20"/>
                <w:szCs w:val="20"/>
              </w:rPr>
            </w:pPr>
            <w:r w:rsidRPr="00E41392">
              <w:rPr>
                <w:rFonts w:ascii="Calibri" w:eastAsia="Times New Roman" w:hAnsi="Calibri" w:cs="Calibri"/>
                <w:color w:val="000000"/>
                <w:sz w:val="20"/>
                <w:szCs w:val="20"/>
              </w:rPr>
              <w:t> </w:t>
            </w:r>
          </w:p>
        </w:tc>
        <w:tc>
          <w:tcPr>
            <w:tcW w:w="2374" w:type="dxa"/>
            <w:tcBorders>
              <w:top w:val="double" w:sz="6" w:space="0" w:color="auto"/>
              <w:left w:val="nil"/>
              <w:bottom w:val="double" w:sz="6" w:space="0" w:color="auto"/>
              <w:right w:val="double" w:sz="6" w:space="0" w:color="auto"/>
            </w:tcBorders>
            <w:shd w:val="clear" w:color="000000" w:fill="F4B084"/>
            <w:vAlign w:val="center"/>
            <w:hideMark/>
          </w:tcPr>
          <w:p w14:paraId="22E6FD40"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Strošek  pred implementacijo ukrepa</w:t>
            </w:r>
          </w:p>
        </w:tc>
        <w:tc>
          <w:tcPr>
            <w:tcW w:w="2274" w:type="dxa"/>
            <w:tcBorders>
              <w:top w:val="single" w:sz="8" w:space="0" w:color="auto"/>
              <w:left w:val="nil"/>
              <w:bottom w:val="single" w:sz="8" w:space="0" w:color="auto"/>
              <w:right w:val="single" w:sz="8" w:space="0" w:color="auto"/>
            </w:tcBorders>
            <w:shd w:val="clear" w:color="000000" w:fill="F4B084"/>
            <w:vAlign w:val="center"/>
            <w:hideMark/>
          </w:tcPr>
          <w:p w14:paraId="128E3813"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Strošek po implementaciji ukrepa</w:t>
            </w:r>
          </w:p>
        </w:tc>
        <w:tc>
          <w:tcPr>
            <w:tcW w:w="2572" w:type="dxa"/>
            <w:tcBorders>
              <w:top w:val="single" w:sz="8" w:space="0" w:color="auto"/>
              <w:left w:val="nil"/>
              <w:bottom w:val="single" w:sz="8" w:space="0" w:color="auto"/>
              <w:right w:val="single" w:sz="8" w:space="0" w:color="auto"/>
            </w:tcBorders>
            <w:shd w:val="clear" w:color="000000" w:fill="F4B084"/>
            <w:noWrap/>
            <w:vAlign w:val="center"/>
            <w:hideMark/>
          </w:tcPr>
          <w:p w14:paraId="7509F0BD"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w:t>
            </w:r>
          </w:p>
        </w:tc>
      </w:tr>
      <w:tr w:rsidR="00875E52" w:rsidRPr="00E41392" w14:paraId="4D37A725" w14:textId="77777777" w:rsidTr="003B58E9">
        <w:trPr>
          <w:trHeight w:val="962"/>
        </w:trPr>
        <w:tc>
          <w:tcPr>
            <w:tcW w:w="1377" w:type="dxa"/>
            <w:tcBorders>
              <w:top w:val="nil"/>
              <w:left w:val="single" w:sz="8" w:space="0" w:color="auto"/>
              <w:bottom w:val="nil"/>
              <w:right w:val="single" w:sz="8" w:space="0" w:color="auto"/>
            </w:tcBorders>
            <w:shd w:val="clear" w:color="000000" w:fill="F4B084"/>
            <w:vAlign w:val="center"/>
            <w:hideMark/>
          </w:tcPr>
          <w:p w14:paraId="64F5BA11" w14:textId="77777777" w:rsidR="00E41392" w:rsidRPr="00E41392" w:rsidRDefault="00E41392" w:rsidP="00E41392">
            <w:pPr>
              <w:spacing w:before="0" w:after="0" w:line="240" w:lineRule="auto"/>
              <w:jc w:val="left"/>
              <w:rPr>
                <w:rFonts w:ascii="Arial" w:eastAsia="Times New Roman" w:hAnsi="Arial" w:cs="Arial"/>
                <w:color w:val="000000"/>
                <w:sz w:val="20"/>
                <w:szCs w:val="20"/>
              </w:rPr>
            </w:pPr>
            <w:r w:rsidRPr="00E41392">
              <w:rPr>
                <w:rFonts w:ascii="Arial" w:eastAsia="Times New Roman" w:hAnsi="Arial" w:cs="Arial"/>
                <w:color w:val="000000"/>
                <w:sz w:val="20"/>
                <w:szCs w:val="20"/>
              </w:rPr>
              <w:t>Strošek za izdajo  izkaznice o temeljnih kvalifikacijah</w:t>
            </w:r>
          </w:p>
        </w:tc>
        <w:tc>
          <w:tcPr>
            <w:tcW w:w="2374" w:type="dxa"/>
            <w:tcBorders>
              <w:top w:val="nil"/>
              <w:left w:val="nil"/>
              <w:bottom w:val="nil"/>
              <w:right w:val="single" w:sz="8" w:space="0" w:color="auto"/>
            </w:tcBorders>
            <w:shd w:val="clear" w:color="000000" w:fill="FCE4D6"/>
            <w:noWrap/>
            <w:vAlign w:val="center"/>
            <w:hideMark/>
          </w:tcPr>
          <w:p w14:paraId="41F00AD2" w14:textId="77777777" w:rsidR="00875E52" w:rsidRDefault="00875E52" w:rsidP="00E41392">
            <w:pPr>
              <w:spacing w:before="0" w:after="0" w:line="240" w:lineRule="auto"/>
              <w:jc w:val="center"/>
              <w:rPr>
                <w:rFonts w:ascii="Arial" w:eastAsia="Times New Roman" w:hAnsi="Arial" w:cs="Arial"/>
                <w:color w:val="000000"/>
                <w:sz w:val="20"/>
                <w:szCs w:val="20"/>
              </w:rPr>
            </w:pPr>
          </w:p>
          <w:p w14:paraId="30DC02AA"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22,85 €</w:t>
            </w:r>
          </w:p>
        </w:tc>
        <w:tc>
          <w:tcPr>
            <w:tcW w:w="2274" w:type="dxa"/>
            <w:tcBorders>
              <w:top w:val="nil"/>
              <w:left w:val="nil"/>
              <w:bottom w:val="nil"/>
              <w:right w:val="single" w:sz="8" w:space="0" w:color="auto"/>
            </w:tcBorders>
            <w:shd w:val="clear" w:color="000000" w:fill="FCE4D6"/>
            <w:noWrap/>
            <w:vAlign w:val="center"/>
            <w:hideMark/>
          </w:tcPr>
          <w:p w14:paraId="035F0E93" w14:textId="77777777" w:rsidR="00875E52" w:rsidRDefault="00875E52" w:rsidP="00E41392">
            <w:pPr>
              <w:spacing w:before="0" w:after="0" w:line="240" w:lineRule="auto"/>
              <w:jc w:val="center"/>
              <w:rPr>
                <w:rFonts w:ascii="Arial" w:eastAsia="Times New Roman" w:hAnsi="Arial" w:cs="Arial"/>
                <w:color w:val="000000"/>
                <w:sz w:val="20"/>
                <w:szCs w:val="20"/>
              </w:rPr>
            </w:pPr>
          </w:p>
          <w:p w14:paraId="70BED692"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11,20 €</w:t>
            </w:r>
          </w:p>
        </w:tc>
        <w:tc>
          <w:tcPr>
            <w:tcW w:w="2572" w:type="dxa"/>
            <w:tcBorders>
              <w:top w:val="nil"/>
              <w:left w:val="nil"/>
              <w:bottom w:val="nil"/>
              <w:right w:val="single" w:sz="8" w:space="0" w:color="auto"/>
            </w:tcBorders>
            <w:shd w:val="clear" w:color="000000" w:fill="FCE4D6"/>
            <w:noWrap/>
            <w:vAlign w:val="center"/>
            <w:hideMark/>
          </w:tcPr>
          <w:p w14:paraId="643A8F94" w14:textId="77777777" w:rsidR="00875E52" w:rsidRDefault="00875E52" w:rsidP="00E41392">
            <w:pPr>
              <w:spacing w:before="0" w:after="0" w:line="240" w:lineRule="auto"/>
              <w:jc w:val="center"/>
              <w:rPr>
                <w:rFonts w:ascii="Arial" w:eastAsia="Times New Roman" w:hAnsi="Arial" w:cs="Arial"/>
                <w:color w:val="000000"/>
                <w:sz w:val="20"/>
                <w:szCs w:val="20"/>
              </w:rPr>
            </w:pPr>
          </w:p>
          <w:p w14:paraId="35A31A60" w14:textId="77777777" w:rsidR="00E41392" w:rsidRPr="00E41392" w:rsidRDefault="00E41392" w:rsidP="00E41392">
            <w:pPr>
              <w:spacing w:before="0" w:after="0" w:line="240" w:lineRule="auto"/>
              <w:jc w:val="center"/>
              <w:rPr>
                <w:rFonts w:ascii="Arial" w:eastAsia="Times New Roman" w:hAnsi="Arial" w:cs="Arial"/>
                <w:color w:val="000000"/>
                <w:sz w:val="20"/>
                <w:szCs w:val="20"/>
              </w:rPr>
            </w:pPr>
            <w:r w:rsidRPr="00E41392">
              <w:rPr>
                <w:rFonts w:ascii="Arial" w:eastAsia="Times New Roman" w:hAnsi="Arial" w:cs="Arial"/>
                <w:color w:val="000000"/>
                <w:sz w:val="20"/>
                <w:szCs w:val="20"/>
              </w:rPr>
              <w:t>11,65 €</w:t>
            </w:r>
          </w:p>
        </w:tc>
      </w:tr>
      <w:tr w:rsidR="00875E52" w:rsidRPr="00E41392" w14:paraId="654392BE" w14:textId="77777777" w:rsidTr="003B58E9">
        <w:trPr>
          <w:trHeight w:val="962"/>
        </w:trPr>
        <w:tc>
          <w:tcPr>
            <w:tcW w:w="1377" w:type="dxa"/>
            <w:tcBorders>
              <w:top w:val="nil"/>
              <w:left w:val="single" w:sz="8" w:space="0" w:color="auto"/>
              <w:bottom w:val="double" w:sz="6" w:space="0" w:color="auto"/>
              <w:right w:val="single" w:sz="8" w:space="0" w:color="auto"/>
            </w:tcBorders>
            <w:shd w:val="clear" w:color="000000" w:fill="F4B084"/>
            <w:vAlign w:val="center"/>
          </w:tcPr>
          <w:p w14:paraId="6B142136" w14:textId="77777777" w:rsidR="00875E52" w:rsidRPr="00E41392" w:rsidRDefault="00875E52" w:rsidP="00E41392">
            <w:pPr>
              <w:spacing w:before="0" w:after="0" w:line="240" w:lineRule="auto"/>
              <w:jc w:val="left"/>
              <w:rPr>
                <w:rFonts w:ascii="Arial" w:eastAsia="Times New Roman" w:hAnsi="Arial" w:cs="Arial"/>
                <w:color w:val="000000"/>
                <w:sz w:val="20"/>
                <w:szCs w:val="20"/>
              </w:rPr>
            </w:pPr>
          </w:p>
        </w:tc>
        <w:tc>
          <w:tcPr>
            <w:tcW w:w="2374" w:type="dxa"/>
            <w:tcBorders>
              <w:top w:val="nil"/>
              <w:left w:val="nil"/>
              <w:bottom w:val="double" w:sz="6" w:space="0" w:color="auto"/>
              <w:right w:val="single" w:sz="8" w:space="0" w:color="auto"/>
            </w:tcBorders>
            <w:shd w:val="clear" w:color="000000" w:fill="FCE4D6"/>
            <w:noWrap/>
            <w:vAlign w:val="center"/>
          </w:tcPr>
          <w:p w14:paraId="7E4B0E99" w14:textId="77777777" w:rsidR="00875E52" w:rsidRPr="00E41392" w:rsidRDefault="00875E52" w:rsidP="00E41392">
            <w:pPr>
              <w:spacing w:before="0" w:after="0" w:line="240" w:lineRule="auto"/>
              <w:jc w:val="center"/>
              <w:rPr>
                <w:rFonts w:ascii="Arial" w:eastAsia="Times New Roman" w:hAnsi="Arial" w:cs="Arial"/>
                <w:color w:val="000000"/>
                <w:sz w:val="20"/>
                <w:szCs w:val="20"/>
              </w:rPr>
            </w:pPr>
          </w:p>
        </w:tc>
        <w:tc>
          <w:tcPr>
            <w:tcW w:w="2274" w:type="dxa"/>
            <w:tcBorders>
              <w:top w:val="nil"/>
              <w:left w:val="nil"/>
              <w:bottom w:val="double" w:sz="6" w:space="0" w:color="auto"/>
              <w:right w:val="single" w:sz="8" w:space="0" w:color="auto"/>
            </w:tcBorders>
            <w:shd w:val="clear" w:color="000000" w:fill="FCE4D6"/>
            <w:noWrap/>
            <w:vAlign w:val="center"/>
          </w:tcPr>
          <w:p w14:paraId="207BF8B2" w14:textId="77777777" w:rsidR="00875E52" w:rsidRPr="00E41392" w:rsidRDefault="00875E52" w:rsidP="00E41392">
            <w:pPr>
              <w:spacing w:before="0" w:after="0" w:line="240" w:lineRule="auto"/>
              <w:jc w:val="center"/>
              <w:rPr>
                <w:rFonts w:ascii="Arial" w:eastAsia="Times New Roman" w:hAnsi="Arial" w:cs="Arial"/>
                <w:color w:val="000000"/>
                <w:sz w:val="20"/>
                <w:szCs w:val="20"/>
              </w:rPr>
            </w:pPr>
          </w:p>
        </w:tc>
        <w:tc>
          <w:tcPr>
            <w:tcW w:w="2572" w:type="dxa"/>
            <w:tcBorders>
              <w:top w:val="nil"/>
              <w:left w:val="nil"/>
              <w:bottom w:val="double" w:sz="6" w:space="0" w:color="auto"/>
              <w:right w:val="single" w:sz="8" w:space="0" w:color="auto"/>
            </w:tcBorders>
            <w:shd w:val="clear" w:color="000000" w:fill="FCE4D6"/>
            <w:noWrap/>
            <w:vAlign w:val="center"/>
          </w:tcPr>
          <w:p w14:paraId="4F009AE8" w14:textId="77777777" w:rsidR="00875E52" w:rsidRPr="00E41392" w:rsidRDefault="00875E52" w:rsidP="00E41392">
            <w:pPr>
              <w:spacing w:before="0" w:after="0" w:line="240" w:lineRule="auto"/>
              <w:jc w:val="center"/>
              <w:rPr>
                <w:rFonts w:ascii="Arial" w:eastAsia="Times New Roman" w:hAnsi="Arial" w:cs="Arial"/>
                <w:color w:val="000000"/>
                <w:sz w:val="20"/>
                <w:szCs w:val="20"/>
              </w:rPr>
            </w:pPr>
          </w:p>
        </w:tc>
      </w:tr>
    </w:tbl>
    <w:p w14:paraId="6C616268" w14:textId="77777777" w:rsidR="00E41392" w:rsidRPr="00E41392" w:rsidRDefault="00E41392" w:rsidP="00E41392"/>
    <w:p w14:paraId="6F091262" w14:textId="77777777" w:rsidR="00601BB9" w:rsidRPr="00FD36CE" w:rsidRDefault="00601BB9" w:rsidP="00601BB9">
      <w:pPr>
        <w:rPr>
          <w:rFonts w:ascii="Arial" w:hAnsi="Arial" w:cs="Arial"/>
          <w:b/>
        </w:rPr>
      </w:pPr>
      <w:r w:rsidRPr="00FD36CE">
        <w:rPr>
          <w:rFonts w:ascii="Arial" w:hAnsi="Arial" w:cs="Arial"/>
          <w:b/>
        </w:rPr>
        <w:t>Korak 2: Določitev populacije</w:t>
      </w:r>
    </w:p>
    <w:p w14:paraId="4A133B4D" w14:textId="77777777" w:rsidR="00601BB9" w:rsidRDefault="00601BB9" w:rsidP="00601BB9">
      <w:pPr>
        <w:pStyle w:val="Napis"/>
        <w:keepNext/>
        <w:rPr>
          <w:rFonts w:ascii="Arial" w:hAnsi="Arial" w:cs="Arial"/>
          <w:b/>
          <w:i w:val="0"/>
          <w:color w:val="auto"/>
          <w:sz w:val="20"/>
          <w:szCs w:val="20"/>
        </w:rPr>
      </w:pPr>
      <w:bookmarkStart w:id="27" w:name="_Toc25569842"/>
      <w:r w:rsidRPr="00737BFE">
        <w:rPr>
          <w:rFonts w:ascii="Arial" w:hAnsi="Arial" w:cs="Arial"/>
          <w:b/>
          <w:i w:val="0"/>
          <w:color w:val="auto"/>
          <w:sz w:val="20"/>
          <w:szCs w:val="20"/>
        </w:rPr>
        <w:t xml:space="preserve">Tabela </w:t>
      </w:r>
      <w:r w:rsidR="0036359E" w:rsidRPr="00737BFE">
        <w:rPr>
          <w:rFonts w:ascii="Arial" w:hAnsi="Arial" w:cs="Arial"/>
          <w:b/>
          <w:i w:val="0"/>
          <w:color w:val="auto"/>
          <w:sz w:val="20"/>
          <w:szCs w:val="20"/>
        </w:rPr>
        <w:fldChar w:fldCharType="begin"/>
      </w:r>
      <w:r w:rsidRPr="00737BFE">
        <w:rPr>
          <w:rFonts w:ascii="Arial" w:hAnsi="Arial" w:cs="Arial"/>
          <w:b/>
          <w:i w:val="0"/>
          <w:color w:val="auto"/>
          <w:sz w:val="20"/>
          <w:szCs w:val="20"/>
        </w:rPr>
        <w:instrText xml:space="preserve"> SEQ Tabela \* ARABIC </w:instrText>
      </w:r>
      <w:r w:rsidR="0036359E" w:rsidRPr="00737BFE">
        <w:rPr>
          <w:rFonts w:ascii="Arial" w:hAnsi="Arial" w:cs="Arial"/>
          <w:b/>
          <w:i w:val="0"/>
          <w:color w:val="auto"/>
          <w:sz w:val="20"/>
          <w:szCs w:val="20"/>
        </w:rPr>
        <w:fldChar w:fldCharType="separate"/>
      </w:r>
      <w:r w:rsidR="004E608A">
        <w:rPr>
          <w:rFonts w:ascii="Arial" w:hAnsi="Arial" w:cs="Arial"/>
          <w:b/>
          <w:i w:val="0"/>
          <w:noProof/>
          <w:color w:val="auto"/>
          <w:sz w:val="20"/>
          <w:szCs w:val="20"/>
        </w:rPr>
        <w:t>2</w:t>
      </w:r>
      <w:r w:rsidR="0036359E" w:rsidRPr="00737BFE">
        <w:rPr>
          <w:rFonts w:ascii="Arial" w:hAnsi="Arial" w:cs="Arial"/>
          <w:b/>
          <w:i w:val="0"/>
          <w:color w:val="auto"/>
          <w:sz w:val="20"/>
          <w:szCs w:val="20"/>
        </w:rPr>
        <w:fldChar w:fldCharType="end"/>
      </w:r>
      <w:r w:rsidRPr="00737BFE">
        <w:rPr>
          <w:rFonts w:ascii="Arial" w:hAnsi="Arial" w:cs="Arial"/>
          <w:b/>
          <w:i w:val="0"/>
          <w:color w:val="auto"/>
          <w:sz w:val="20"/>
          <w:szCs w:val="20"/>
        </w:rPr>
        <w:t>: Ukrepi in aktivnosti i</w:t>
      </w:r>
      <w:r w:rsidR="00684045" w:rsidRPr="00737BFE">
        <w:rPr>
          <w:rFonts w:ascii="Arial" w:hAnsi="Arial" w:cs="Arial"/>
          <w:b/>
          <w:i w:val="0"/>
          <w:color w:val="auto"/>
          <w:sz w:val="20"/>
          <w:szCs w:val="20"/>
        </w:rPr>
        <w:t>zdanih  izkaznic</w:t>
      </w:r>
      <w:r w:rsidRPr="00737BFE">
        <w:rPr>
          <w:rFonts w:ascii="Arial" w:hAnsi="Arial" w:cs="Arial"/>
          <w:b/>
          <w:i w:val="0"/>
          <w:color w:val="auto"/>
          <w:sz w:val="20"/>
          <w:szCs w:val="20"/>
        </w:rPr>
        <w:t xml:space="preserve"> v letih 201</w:t>
      </w:r>
      <w:r w:rsidR="00684045" w:rsidRPr="00737BFE">
        <w:rPr>
          <w:rFonts w:ascii="Arial" w:hAnsi="Arial" w:cs="Arial"/>
          <w:b/>
          <w:i w:val="0"/>
          <w:color w:val="auto"/>
          <w:sz w:val="20"/>
          <w:szCs w:val="20"/>
        </w:rPr>
        <w:t>3</w:t>
      </w:r>
      <w:r w:rsidR="000D12CC">
        <w:rPr>
          <w:rFonts w:ascii="Arial" w:hAnsi="Arial" w:cs="Arial"/>
          <w:b/>
          <w:i w:val="0"/>
          <w:color w:val="auto"/>
          <w:sz w:val="20"/>
          <w:szCs w:val="20"/>
        </w:rPr>
        <w:t xml:space="preserve"> </w:t>
      </w:r>
      <w:r w:rsidR="0087021A" w:rsidRPr="00737BFE">
        <w:rPr>
          <w:rFonts w:ascii="Arial" w:hAnsi="Arial" w:cs="Arial"/>
          <w:b/>
          <w:i w:val="0"/>
          <w:color w:val="auto"/>
          <w:sz w:val="20"/>
          <w:szCs w:val="20"/>
        </w:rPr>
        <w:t>-</w:t>
      </w:r>
      <w:r w:rsidR="000D12CC">
        <w:rPr>
          <w:rFonts w:ascii="Arial" w:hAnsi="Arial" w:cs="Arial"/>
          <w:b/>
          <w:i w:val="0"/>
          <w:color w:val="auto"/>
          <w:sz w:val="20"/>
          <w:szCs w:val="20"/>
        </w:rPr>
        <w:t xml:space="preserve"> </w:t>
      </w:r>
      <w:r w:rsidR="0087021A" w:rsidRPr="00737BFE">
        <w:rPr>
          <w:rFonts w:ascii="Arial" w:hAnsi="Arial" w:cs="Arial"/>
          <w:b/>
          <w:i w:val="0"/>
          <w:color w:val="auto"/>
          <w:sz w:val="20"/>
          <w:szCs w:val="20"/>
        </w:rPr>
        <w:t>2018</w:t>
      </w:r>
      <w:bookmarkEnd w:id="27"/>
    </w:p>
    <w:tbl>
      <w:tblPr>
        <w:tblW w:w="8722" w:type="dxa"/>
        <w:tblCellMar>
          <w:left w:w="70" w:type="dxa"/>
          <w:right w:w="70" w:type="dxa"/>
        </w:tblCellMar>
        <w:tblLook w:val="04A0" w:firstRow="1" w:lastRow="0" w:firstColumn="1" w:lastColumn="0" w:noHBand="0" w:noVBand="1"/>
      </w:tblPr>
      <w:tblGrid>
        <w:gridCol w:w="1482"/>
        <w:gridCol w:w="1720"/>
        <w:gridCol w:w="1246"/>
        <w:gridCol w:w="1848"/>
        <w:gridCol w:w="1396"/>
        <w:gridCol w:w="1030"/>
      </w:tblGrid>
      <w:tr w:rsidR="00875E52" w:rsidRPr="00875E52" w14:paraId="1CF51020" w14:textId="77777777" w:rsidTr="000D12CC">
        <w:trPr>
          <w:trHeight w:val="600"/>
        </w:trPr>
        <w:tc>
          <w:tcPr>
            <w:tcW w:w="1482" w:type="dxa"/>
            <w:vMerge w:val="restart"/>
            <w:tcBorders>
              <w:top w:val="double" w:sz="6" w:space="0" w:color="auto"/>
              <w:left w:val="double" w:sz="6" w:space="0" w:color="auto"/>
              <w:bottom w:val="single" w:sz="8" w:space="0" w:color="000000"/>
              <w:right w:val="single" w:sz="8" w:space="0" w:color="auto"/>
            </w:tcBorders>
            <w:shd w:val="clear" w:color="000000" w:fill="F4B084"/>
            <w:hideMark/>
          </w:tcPr>
          <w:p w14:paraId="5ED6E2FF" w14:textId="77777777" w:rsidR="00875E52" w:rsidRPr="00875E52" w:rsidRDefault="00875E52" w:rsidP="00875E52">
            <w:pPr>
              <w:spacing w:before="0" w:after="0" w:line="240" w:lineRule="auto"/>
              <w:jc w:val="left"/>
              <w:rPr>
                <w:rFonts w:ascii="Calibri" w:eastAsia="Times New Roman" w:hAnsi="Calibri" w:cs="Calibri"/>
                <w:color w:val="000000"/>
              </w:rPr>
            </w:pPr>
            <w:r w:rsidRPr="00875E52">
              <w:rPr>
                <w:rFonts w:ascii="Calibri" w:eastAsia="Times New Roman" w:hAnsi="Calibri" w:cs="Calibri"/>
                <w:color w:val="000000"/>
              </w:rPr>
              <w:t> </w:t>
            </w:r>
          </w:p>
        </w:tc>
        <w:tc>
          <w:tcPr>
            <w:tcW w:w="1720" w:type="dxa"/>
            <w:tcBorders>
              <w:top w:val="single" w:sz="4" w:space="0" w:color="auto"/>
              <w:left w:val="nil"/>
              <w:bottom w:val="single" w:sz="8" w:space="0" w:color="auto"/>
              <w:right w:val="single" w:sz="8" w:space="0" w:color="auto"/>
            </w:tcBorders>
            <w:shd w:val="clear" w:color="000000" w:fill="F4B084"/>
            <w:vAlign w:val="center"/>
            <w:hideMark/>
          </w:tcPr>
          <w:p w14:paraId="74CF2B4C"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2013</w:t>
            </w:r>
          </w:p>
        </w:tc>
        <w:tc>
          <w:tcPr>
            <w:tcW w:w="1246" w:type="dxa"/>
            <w:tcBorders>
              <w:top w:val="single" w:sz="4" w:space="0" w:color="auto"/>
              <w:left w:val="nil"/>
              <w:bottom w:val="single" w:sz="8" w:space="0" w:color="auto"/>
              <w:right w:val="single" w:sz="8" w:space="0" w:color="auto"/>
            </w:tcBorders>
            <w:shd w:val="clear" w:color="000000" w:fill="F4B084"/>
            <w:vAlign w:val="center"/>
            <w:hideMark/>
          </w:tcPr>
          <w:p w14:paraId="4ABCFA92"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2014</w:t>
            </w:r>
          </w:p>
        </w:tc>
        <w:tc>
          <w:tcPr>
            <w:tcW w:w="1848" w:type="dxa"/>
            <w:tcBorders>
              <w:top w:val="single" w:sz="4" w:space="0" w:color="auto"/>
              <w:left w:val="nil"/>
              <w:bottom w:val="single" w:sz="8" w:space="0" w:color="auto"/>
              <w:right w:val="single" w:sz="8" w:space="0" w:color="auto"/>
            </w:tcBorders>
            <w:shd w:val="clear" w:color="000000" w:fill="F4B084"/>
            <w:vAlign w:val="center"/>
            <w:hideMark/>
          </w:tcPr>
          <w:p w14:paraId="4EE58589"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2015</w:t>
            </w:r>
          </w:p>
        </w:tc>
        <w:tc>
          <w:tcPr>
            <w:tcW w:w="1396" w:type="dxa"/>
            <w:tcBorders>
              <w:top w:val="single" w:sz="4" w:space="0" w:color="auto"/>
              <w:left w:val="nil"/>
              <w:bottom w:val="single" w:sz="8" w:space="0" w:color="auto"/>
              <w:right w:val="single" w:sz="8" w:space="0" w:color="auto"/>
            </w:tcBorders>
            <w:shd w:val="clear" w:color="000000" w:fill="F4B084"/>
            <w:vAlign w:val="center"/>
            <w:hideMark/>
          </w:tcPr>
          <w:p w14:paraId="5640B215"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2016</w:t>
            </w:r>
          </w:p>
        </w:tc>
        <w:tc>
          <w:tcPr>
            <w:tcW w:w="1030" w:type="dxa"/>
            <w:tcBorders>
              <w:top w:val="double" w:sz="6" w:space="0" w:color="auto"/>
              <w:left w:val="nil"/>
              <w:bottom w:val="single" w:sz="8" w:space="0" w:color="auto"/>
              <w:right w:val="double" w:sz="6" w:space="0" w:color="auto"/>
            </w:tcBorders>
            <w:shd w:val="clear" w:color="000000" w:fill="F4B084"/>
            <w:vAlign w:val="center"/>
            <w:hideMark/>
          </w:tcPr>
          <w:p w14:paraId="0AFCBD41"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2018</w:t>
            </w:r>
          </w:p>
        </w:tc>
      </w:tr>
      <w:tr w:rsidR="00875E52" w:rsidRPr="00875E52" w14:paraId="1B9275B4" w14:textId="77777777" w:rsidTr="000D12CC">
        <w:trPr>
          <w:trHeight w:val="851"/>
        </w:trPr>
        <w:tc>
          <w:tcPr>
            <w:tcW w:w="1482" w:type="dxa"/>
            <w:vMerge/>
            <w:tcBorders>
              <w:top w:val="double" w:sz="6" w:space="0" w:color="auto"/>
              <w:left w:val="double" w:sz="6" w:space="0" w:color="auto"/>
              <w:bottom w:val="single" w:sz="8" w:space="0" w:color="000000"/>
              <w:right w:val="single" w:sz="8" w:space="0" w:color="auto"/>
            </w:tcBorders>
            <w:vAlign w:val="center"/>
            <w:hideMark/>
          </w:tcPr>
          <w:p w14:paraId="0078673B" w14:textId="77777777" w:rsidR="00875E52" w:rsidRPr="00875E52" w:rsidRDefault="00875E52" w:rsidP="00875E52">
            <w:pPr>
              <w:spacing w:before="0" w:after="0" w:line="240" w:lineRule="auto"/>
              <w:jc w:val="left"/>
              <w:rPr>
                <w:rFonts w:ascii="Calibri" w:eastAsia="Times New Roman" w:hAnsi="Calibri" w:cs="Calibri"/>
                <w:color w:val="000000"/>
              </w:rPr>
            </w:pPr>
          </w:p>
        </w:tc>
        <w:tc>
          <w:tcPr>
            <w:tcW w:w="1720" w:type="dxa"/>
            <w:tcBorders>
              <w:top w:val="nil"/>
              <w:left w:val="nil"/>
              <w:bottom w:val="double" w:sz="6" w:space="0" w:color="auto"/>
              <w:right w:val="single" w:sz="8" w:space="0" w:color="auto"/>
            </w:tcBorders>
            <w:shd w:val="clear" w:color="000000" w:fill="F4B084"/>
            <w:vAlign w:val="center"/>
            <w:hideMark/>
          </w:tcPr>
          <w:p w14:paraId="261D007A"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Število</w:t>
            </w:r>
          </w:p>
        </w:tc>
        <w:tc>
          <w:tcPr>
            <w:tcW w:w="1246" w:type="dxa"/>
            <w:tcBorders>
              <w:top w:val="nil"/>
              <w:left w:val="nil"/>
              <w:bottom w:val="double" w:sz="6" w:space="0" w:color="auto"/>
              <w:right w:val="single" w:sz="8" w:space="0" w:color="auto"/>
            </w:tcBorders>
            <w:shd w:val="clear" w:color="000000" w:fill="F4B084"/>
            <w:vAlign w:val="center"/>
            <w:hideMark/>
          </w:tcPr>
          <w:p w14:paraId="41A80B15"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Število</w:t>
            </w:r>
          </w:p>
        </w:tc>
        <w:tc>
          <w:tcPr>
            <w:tcW w:w="1848" w:type="dxa"/>
            <w:tcBorders>
              <w:top w:val="nil"/>
              <w:left w:val="nil"/>
              <w:bottom w:val="double" w:sz="6" w:space="0" w:color="auto"/>
              <w:right w:val="single" w:sz="8" w:space="0" w:color="auto"/>
            </w:tcBorders>
            <w:shd w:val="clear" w:color="000000" w:fill="F4B084"/>
            <w:vAlign w:val="center"/>
            <w:hideMark/>
          </w:tcPr>
          <w:p w14:paraId="66BE03E6"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Število</w:t>
            </w:r>
          </w:p>
        </w:tc>
        <w:tc>
          <w:tcPr>
            <w:tcW w:w="1396" w:type="dxa"/>
            <w:tcBorders>
              <w:top w:val="nil"/>
              <w:left w:val="nil"/>
              <w:bottom w:val="double" w:sz="6" w:space="0" w:color="auto"/>
              <w:right w:val="single" w:sz="8" w:space="0" w:color="auto"/>
            </w:tcBorders>
            <w:shd w:val="clear" w:color="000000" w:fill="F4B084"/>
            <w:vAlign w:val="center"/>
            <w:hideMark/>
          </w:tcPr>
          <w:p w14:paraId="22A879DB"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Število</w:t>
            </w:r>
          </w:p>
        </w:tc>
        <w:tc>
          <w:tcPr>
            <w:tcW w:w="1030" w:type="dxa"/>
            <w:tcBorders>
              <w:top w:val="nil"/>
              <w:left w:val="nil"/>
              <w:bottom w:val="single" w:sz="8" w:space="0" w:color="auto"/>
              <w:right w:val="double" w:sz="6" w:space="0" w:color="auto"/>
            </w:tcBorders>
            <w:shd w:val="clear" w:color="000000" w:fill="F4B084"/>
            <w:vAlign w:val="center"/>
            <w:hideMark/>
          </w:tcPr>
          <w:p w14:paraId="34577E3B"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r w:rsidRPr="00875E52">
              <w:rPr>
                <w:rFonts w:ascii="Arial" w:eastAsia="Times New Roman" w:hAnsi="Arial" w:cs="Arial"/>
                <w:color w:val="000000"/>
                <w:sz w:val="20"/>
                <w:szCs w:val="20"/>
              </w:rPr>
              <w:t>Število</w:t>
            </w:r>
          </w:p>
        </w:tc>
      </w:tr>
      <w:tr w:rsidR="00875E52" w:rsidRPr="00875E52" w14:paraId="39C888FE" w14:textId="77777777" w:rsidTr="000D12CC">
        <w:trPr>
          <w:trHeight w:val="1139"/>
        </w:trPr>
        <w:tc>
          <w:tcPr>
            <w:tcW w:w="1482" w:type="dxa"/>
            <w:tcBorders>
              <w:top w:val="nil"/>
              <w:left w:val="double" w:sz="6" w:space="0" w:color="auto"/>
              <w:bottom w:val="nil"/>
              <w:right w:val="single" w:sz="8" w:space="0" w:color="auto"/>
            </w:tcBorders>
            <w:shd w:val="clear" w:color="000000" w:fill="F4B084"/>
            <w:vAlign w:val="center"/>
            <w:hideMark/>
          </w:tcPr>
          <w:p w14:paraId="5CBA2CD1" w14:textId="77777777" w:rsidR="006D66F9" w:rsidRPr="006D66F9" w:rsidRDefault="006D66F9" w:rsidP="00875E52">
            <w:pPr>
              <w:spacing w:before="0" w:after="0" w:line="240" w:lineRule="auto"/>
              <w:rPr>
                <w:rFonts w:ascii="Arial" w:eastAsia="Times New Roman" w:hAnsi="Arial" w:cs="Arial"/>
                <w:color w:val="000000"/>
              </w:rPr>
            </w:pPr>
          </w:p>
          <w:p w14:paraId="6D563121" w14:textId="77777777" w:rsidR="006D66F9" w:rsidRPr="006D66F9" w:rsidRDefault="006D66F9" w:rsidP="00875E52">
            <w:pPr>
              <w:spacing w:before="0" w:after="0" w:line="240" w:lineRule="auto"/>
              <w:rPr>
                <w:rFonts w:ascii="Arial" w:eastAsia="Times New Roman" w:hAnsi="Arial" w:cs="Arial"/>
                <w:color w:val="000000"/>
              </w:rPr>
            </w:pPr>
          </w:p>
          <w:p w14:paraId="1EA7ABB6" w14:textId="77777777" w:rsidR="00875E52" w:rsidRPr="00875E52" w:rsidRDefault="006D66F9" w:rsidP="00875E52">
            <w:pPr>
              <w:spacing w:before="0" w:after="0" w:line="240" w:lineRule="auto"/>
              <w:rPr>
                <w:rFonts w:ascii="Arial" w:eastAsia="Times New Roman" w:hAnsi="Arial" w:cs="Arial"/>
                <w:color w:val="000000"/>
              </w:rPr>
            </w:pPr>
            <w:r w:rsidRPr="006D66F9">
              <w:rPr>
                <w:rFonts w:ascii="Arial" w:eastAsia="Times New Roman" w:hAnsi="Arial" w:cs="Arial"/>
                <w:color w:val="000000"/>
              </w:rPr>
              <w:t>I</w:t>
            </w:r>
            <w:r w:rsidR="00875E52" w:rsidRPr="00875E52">
              <w:rPr>
                <w:rFonts w:ascii="Arial" w:eastAsia="Times New Roman" w:hAnsi="Arial" w:cs="Arial"/>
                <w:color w:val="000000"/>
              </w:rPr>
              <w:t>zdane izkaznice</w:t>
            </w:r>
          </w:p>
        </w:tc>
        <w:tc>
          <w:tcPr>
            <w:tcW w:w="1720" w:type="dxa"/>
            <w:tcBorders>
              <w:top w:val="nil"/>
              <w:left w:val="nil"/>
              <w:bottom w:val="nil"/>
              <w:right w:val="single" w:sz="8" w:space="0" w:color="auto"/>
            </w:tcBorders>
            <w:shd w:val="clear" w:color="auto" w:fill="FBE4D5" w:themeFill="accent2" w:themeFillTint="33"/>
            <w:vAlign w:val="center"/>
            <w:hideMark/>
          </w:tcPr>
          <w:p w14:paraId="21732E2D" w14:textId="77777777" w:rsidR="007D5CDF" w:rsidRPr="006D66F9" w:rsidRDefault="007D5CDF" w:rsidP="00875E52">
            <w:pPr>
              <w:spacing w:before="0" w:after="0" w:line="240" w:lineRule="auto"/>
              <w:jc w:val="center"/>
              <w:rPr>
                <w:rFonts w:ascii="Arial" w:eastAsia="Times New Roman" w:hAnsi="Arial" w:cs="Arial"/>
                <w:color w:val="000000"/>
              </w:rPr>
            </w:pPr>
          </w:p>
          <w:p w14:paraId="5ABF2BA5" w14:textId="77777777" w:rsidR="00C27555" w:rsidRDefault="00C27555" w:rsidP="00875E52">
            <w:pPr>
              <w:spacing w:before="0" w:after="0" w:line="240" w:lineRule="auto"/>
              <w:jc w:val="center"/>
              <w:rPr>
                <w:rFonts w:ascii="Arial" w:eastAsia="Times New Roman" w:hAnsi="Arial" w:cs="Arial"/>
                <w:color w:val="000000"/>
              </w:rPr>
            </w:pPr>
          </w:p>
          <w:p w14:paraId="72FA34BA" w14:textId="77777777" w:rsidR="00875E52" w:rsidRPr="00875E52" w:rsidRDefault="00875E52" w:rsidP="00875E52">
            <w:pPr>
              <w:spacing w:before="0" w:after="0" w:line="240" w:lineRule="auto"/>
              <w:jc w:val="center"/>
              <w:rPr>
                <w:rFonts w:ascii="Arial" w:eastAsia="Times New Roman" w:hAnsi="Arial" w:cs="Arial"/>
                <w:color w:val="000000"/>
              </w:rPr>
            </w:pPr>
            <w:r w:rsidRPr="00875E52">
              <w:rPr>
                <w:rFonts w:ascii="Arial" w:eastAsia="Times New Roman" w:hAnsi="Arial" w:cs="Arial"/>
                <w:color w:val="000000"/>
              </w:rPr>
              <w:t>1,006</w:t>
            </w:r>
          </w:p>
        </w:tc>
        <w:tc>
          <w:tcPr>
            <w:tcW w:w="1246" w:type="dxa"/>
            <w:tcBorders>
              <w:top w:val="nil"/>
              <w:left w:val="nil"/>
              <w:bottom w:val="nil"/>
              <w:right w:val="single" w:sz="8" w:space="0" w:color="auto"/>
            </w:tcBorders>
            <w:shd w:val="clear" w:color="auto" w:fill="FBE4D5" w:themeFill="accent2" w:themeFillTint="33"/>
            <w:vAlign w:val="center"/>
            <w:hideMark/>
          </w:tcPr>
          <w:p w14:paraId="03C5B0F8" w14:textId="77777777" w:rsidR="007D5CDF" w:rsidRPr="006D66F9" w:rsidRDefault="007D5CDF" w:rsidP="00875E52">
            <w:pPr>
              <w:spacing w:before="0" w:after="0" w:line="240" w:lineRule="auto"/>
              <w:jc w:val="center"/>
              <w:rPr>
                <w:rFonts w:ascii="Arial" w:eastAsia="Times New Roman" w:hAnsi="Arial" w:cs="Arial"/>
                <w:color w:val="000000"/>
              </w:rPr>
            </w:pPr>
          </w:p>
          <w:p w14:paraId="5222D510" w14:textId="77777777" w:rsidR="00C27555" w:rsidRDefault="00C27555" w:rsidP="00875E52">
            <w:pPr>
              <w:spacing w:before="0" w:after="0" w:line="240" w:lineRule="auto"/>
              <w:jc w:val="center"/>
              <w:rPr>
                <w:rFonts w:ascii="Arial" w:eastAsia="Times New Roman" w:hAnsi="Arial" w:cs="Arial"/>
                <w:color w:val="000000"/>
              </w:rPr>
            </w:pPr>
          </w:p>
          <w:p w14:paraId="1D549EC8" w14:textId="77777777" w:rsidR="00875E52" w:rsidRPr="00875E52" w:rsidRDefault="00875E52" w:rsidP="00875E52">
            <w:pPr>
              <w:spacing w:before="0" w:after="0" w:line="240" w:lineRule="auto"/>
              <w:jc w:val="center"/>
              <w:rPr>
                <w:rFonts w:ascii="Arial" w:eastAsia="Times New Roman" w:hAnsi="Arial" w:cs="Arial"/>
                <w:color w:val="000000"/>
              </w:rPr>
            </w:pPr>
            <w:r w:rsidRPr="00875E52">
              <w:rPr>
                <w:rFonts w:ascii="Arial" w:eastAsia="Times New Roman" w:hAnsi="Arial" w:cs="Arial"/>
                <w:color w:val="000000"/>
              </w:rPr>
              <w:t>2,827</w:t>
            </w:r>
          </w:p>
        </w:tc>
        <w:tc>
          <w:tcPr>
            <w:tcW w:w="1848" w:type="dxa"/>
            <w:tcBorders>
              <w:top w:val="nil"/>
              <w:left w:val="nil"/>
              <w:bottom w:val="nil"/>
              <w:right w:val="single" w:sz="8" w:space="0" w:color="auto"/>
            </w:tcBorders>
            <w:shd w:val="clear" w:color="auto" w:fill="FBE4D5" w:themeFill="accent2" w:themeFillTint="33"/>
            <w:vAlign w:val="center"/>
            <w:hideMark/>
          </w:tcPr>
          <w:p w14:paraId="525C1B92" w14:textId="77777777" w:rsidR="007D5CDF" w:rsidRPr="006D66F9" w:rsidRDefault="007D5CDF" w:rsidP="00875E52">
            <w:pPr>
              <w:spacing w:before="0" w:after="0" w:line="240" w:lineRule="auto"/>
              <w:jc w:val="center"/>
              <w:rPr>
                <w:rFonts w:ascii="Arial" w:eastAsia="Times New Roman" w:hAnsi="Arial" w:cs="Arial"/>
                <w:color w:val="000000"/>
              </w:rPr>
            </w:pPr>
          </w:p>
          <w:p w14:paraId="329AA3BB" w14:textId="77777777" w:rsidR="00C27555" w:rsidRDefault="00C27555" w:rsidP="00875E52">
            <w:pPr>
              <w:spacing w:before="0" w:after="0" w:line="240" w:lineRule="auto"/>
              <w:jc w:val="center"/>
              <w:rPr>
                <w:rFonts w:ascii="Arial" w:eastAsia="Times New Roman" w:hAnsi="Arial" w:cs="Arial"/>
                <w:color w:val="000000"/>
              </w:rPr>
            </w:pPr>
          </w:p>
          <w:p w14:paraId="718801CA" w14:textId="77777777" w:rsidR="00875E52" w:rsidRPr="00875E52" w:rsidRDefault="00875E52" w:rsidP="00875E52">
            <w:pPr>
              <w:spacing w:before="0" w:after="0" w:line="240" w:lineRule="auto"/>
              <w:jc w:val="center"/>
              <w:rPr>
                <w:rFonts w:ascii="Arial" w:eastAsia="Times New Roman" w:hAnsi="Arial" w:cs="Arial"/>
                <w:color w:val="000000"/>
              </w:rPr>
            </w:pPr>
            <w:r w:rsidRPr="00875E52">
              <w:rPr>
                <w:rFonts w:ascii="Arial" w:eastAsia="Times New Roman" w:hAnsi="Arial" w:cs="Arial"/>
                <w:color w:val="000000"/>
              </w:rPr>
              <w:t>1.680</w:t>
            </w:r>
          </w:p>
        </w:tc>
        <w:tc>
          <w:tcPr>
            <w:tcW w:w="1396" w:type="dxa"/>
            <w:tcBorders>
              <w:top w:val="nil"/>
              <w:left w:val="nil"/>
              <w:bottom w:val="nil"/>
              <w:right w:val="single" w:sz="8" w:space="0" w:color="auto"/>
            </w:tcBorders>
            <w:shd w:val="clear" w:color="auto" w:fill="FBE4D5" w:themeFill="accent2" w:themeFillTint="33"/>
            <w:vAlign w:val="center"/>
            <w:hideMark/>
          </w:tcPr>
          <w:p w14:paraId="09B99FD1" w14:textId="77777777" w:rsidR="007D5CDF" w:rsidRPr="006D66F9" w:rsidRDefault="007D5CDF" w:rsidP="00875E52">
            <w:pPr>
              <w:spacing w:before="0" w:after="0" w:line="240" w:lineRule="auto"/>
              <w:jc w:val="center"/>
              <w:rPr>
                <w:rFonts w:ascii="Arial" w:eastAsia="Times New Roman" w:hAnsi="Arial" w:cs="Arial"/>
                <w:color w:val="000000"/>
              </w:rPr>
            </w:pPr>
          </w:p>
          <w:p w14:paraId="3134CB1A" w14:textId="77777777" w:rsidR="00C27555" w:rsidRDefault="00C27555" w:rsidP="00875E52">
            <w:pPr>
              <w:spacing w:before="0" w:after="0" w:line="240" w:lineRule="auto"/>
              <w:jc w:val="center"/>
              <w:rPr>
                <w:rFonts w:ascii="Arial" w:eastAsia="Times New Roman" w:hAnsi="Arial" w:cs="Arial"/>
                <w:color w:val="000000"/>
              </w:rPr>
            </w:pPr>
          </w:p>
          <w:p w14:paraId="5160646F" w14:textId="77777777" w:rsidR="00875E52" w:rsidRPr="00875E52" w:rsidRDefault="00875E52" w:rsidP="00875E52">
            <w:pPr>
              <w:spacing w:before="0" w:after="0" w:line="240" w:lineRule="auto"/>
              <w:jc w:val="center"/>
              <w:rPr>
                <w:rFonts w:ascii="Arial" w:eastAsia="Times New Roman" w:hAnsi="Arial" w:cs="Arial"/>
                <w:color w:val="000000"/>
              </w:rPr>
            </w:pPr>
            <w:r w:rsidRPr="00875E52">
              <w:rPr>
                <w:rFonts w:ascii="Arial" w:eastAsia="Times New Roman" w:hAnsi="Arial" w:cs="Arial"/>
                <w:color w:val="000000"/>
              </w:rPr>
              <w:t>3,836</w:t>
            </w:r>
          </w:p>
        </w:tc>
        <w:tc>
          <w:tcPr>
            <w:tcW w:w="1030" w:type="dxa"/>
            <w:tcBorders>
              <w:top w:val="nil"/>
              <w:left w:val="nil"/>
              <w:bottom w:val="nil"/>
              <w:right w:val="double" w:sz="6" w:space="0" w:color="auto"/>
            </w:tcBorders>
            <w:shd w:val="clear" w:color="auto" w:fill="FBE4D5" w:themeFill="accent2" w:themeFillTint="33"/>
            <w:vAlign w:val="center"/>
            <w:hideMark/>
          </w:tcPr>
          <w:p w14:paraId="79F9D4CE" w14:textId="77777777" w:rsidR="007D5CDF" w:rsidRPr="006D66F9" w:rsidRDefault="007D5CDF" w:rsidP="00875E52">
            <w:pPr>
              <w:spacing w:before="0" w:after="0" w:line="240" w:lineRule="auto"/>
              <w:jc w:val="center"/>
              <w:rPr>
                <w:rFonts w:ascii="Arial" w:eastAsia="Times New Roman" w:hAnsi="Arial" w:cs="Arial"/>
                <w:color w:val="000000"/>
              </w:rPr>
            </w:pPr>
          </w:p>
          <w:p w14:paraId="0065E4EA" w14:textId="77777777" w:rsidR="00C27555" w:rsidRDefault="00C27555" w:rsidP="00875E52">
            <w:pPr>
              <w:spacing w:before="0" w:after="0" w:line="240" w:lineRule="auto"/>
              <w:jc w:val="center"/>
              <w:rPr>
                <w:rFonts w:ascii="Arial" w:eastAsia="Times New Roman" w:hAnsi="Arial" w:cs="Arial"/>
                <w:color w:val="000000"/>
              </w:rPr>
            </w:pPr>
          </w:p>
          <w:p w14:paraId="600BA512" w14:textId="77777777" w:rsidR="00875E52" w:rsidRPr="00875E52" w:rsidRDefault="00875E52" w:rsidP="00875E52">
            <w:pPr>
              <w:spacing w:before="0" w:after="0" w:line="240" w:lineRule="auto"/>
              <w:jc w:val="center"/>
              <w:rPr>
                <w:rFonts w:ascii="Arial" w:eastAsia="Times New Roman" w:hAnsi="Arial" w:cs="Arial"/>
                <w:color w:val="000000"/>
              </w:rPr>
            </w:pPr>
            <w:r w:rsidRPr="00875E52">
              <w:rPr>
                <w:rFonts w:ascii="Arial" w:eastAsia="Times New Roman" w:hAnsi="Arial" w:cs="Arial"/>
                <w:color w:val="000000"/>
              </w:rPr>
              <w:t>4.224</w:t>
            </w:r>
          </w:p>
        </w:tc>
      </w:tr>
      <w:tr w:rsidR="00875E52" w:rsidRPr="00875E52" w14:paraId="74ED864D" w14:textId="77777777" w:rsidTr="000D12CC">
        <w:trPr>
          <w:trHeight w:val="1139"/>
        </w:trPr>
        <w:tc>
          <w:tcPr>
            <w:tcW w:w="1482" w:type="dxa"/>
            <w:tcBorders>
              <w:top w:val="nil"/>
              <w:left w:val="double" w:sz="6" w:space="0" w:color="auto"/>
              <w:bottom w:val="double" w:sz="6" w:space="0" w:color="auto"/>
              <w:right w:val="single" w:sz="8" w:space="0" w:color="auto"/>
            </w:tcBorders>
            <w:shd w:val="clear" w:color="000000" w:fill="F4B084"/>
            <w:vAlign w:val="center"/>
          </w:tcPr>
          <w:p w14:paraId="5D3C5E40" w14:textId="77777777" w:rsidR="00875E52" w:rsidRPr="00875E52" w:rsidRDefault="00875E52" w:rsidP="00875E52">
            <w:pPr>
              <w:spacing w:before="0" w:after="0" w:line="240" w:lineRule="auto"/>
              <w:rPr>
                <w:rFonts w:ascii="Arial" w:eastAsia="Times New Roman" w:hAnsi="Arial" w:cs="Arial"/>
                <w:color w:val="000000"/>
                <w:sz w:val="20"/>
                <w:szCs w:val="20"/>
              </w:rPr>
            </w:pPr>
          </w:p>
        </w:tc>
        <w:tc>
          <w:tcPr>
            <w:tcW w:w="1720" w:type="dxa"/>
            <w:tcBorders>
              <w:top w:val="nil"/>
              <w:left w:val="nil"/>
              <w:bottom w:val="double" w:sz="6" w:space="0" w:color="auto"/>
              <w:right w:val="single" w:sz="8" w:space="0" w:color="auto"/>
            </w:tcBorders>
            <w:shd w:val="clear" w:color="auto" w:fill="FBE4D5" w:themeFill="accent2" w:themeFillTint="33"/>
            <w:vAlign w:val="center"/>
          </w:tcPr>
          <w:p w14:paraId="6FF89F41"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p>
        </w:tc>
        <w:tc>
          <w:tcPr>
            <w:tcW w:w="1246" w:type="dxa"/>
            <w:tcBorders>
              <w:top w:val="nil"/>
              <w:left w:val="nil"/>
              <w:bottom w:val="double" w:sz="6" w:space="0" w:color="auto"/>
              <w:right w:val="single" w:sz="8" w:space="0" w:color="auto"/>
            </w:tcBorders>
            <w:shd w:val="clear" w:color="auto" w:fill="FBE4D5" w:themeFill="accent2" w:themeFillTint="33"/>
            <w:vAlign w:val="center"/>
          </w:tcPr>
          <w:p w14:paraId="300270EF"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p>
        </w:tc>
        <w:tc>
          <w:tcPr>
            <w:tcW w:w="1848" w:type="dxa"/>
            <w:tcBorders>
              <w:top w:val="nil"/>
              <w:left w:val="nil"/>
              <w:bottom w:val="double" w:sz="6" w:space="0" w:color="auto"/>
              <w:right w:val="single" w:sz="8" w:space="0" w:color="auto"/>
            </w:tcBorders>
            <w:shd w:val="clear" w:color="auto" w:fill="FBE4D5" w:themeFill="accent2" w:themeFillTint="33"/>
            <w:vAlign w:val="center"/>
          </w:tcPr>
          <w:p w14:paraId="68B33F16"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p>
        </w:tc>
        <w:tc>
          <w:tcPr>
            <w:tcW w:w="1396" w:type="dxa"/>
            <w:tcBorders>
              <w:top w:val="nil"/>
              <w:left w:val="nil"/>
              <w:bottom w:val="double" w:sz="6" w:space="0" w:color="auto"/>
              <w:right w:val="single" w:sz="8" w:space="0" w:color="auto"/>
            </w:tcBorders>
            <w:shd w:val="clear" w:color="auto" w:fill="FBE4D5" w:themeFill="accent2" w:themeFillTint="33"/>
            <w:vAlign w:val="center"/>
          </w:tcPr>
          <w:p w14:paraId="3F882D06"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p>
        </w:tc>
        <w:tc>
          <w:tcPr>
            <w:tcW w:w="1030" w:type="dxa"/>
            <w:tcBorders>
              <w:top w:val="nil"/>
              <w:left w:val="nil"/>
              <w:bottom w:val="double" w:sz="6" w:space="0" w:color="auto"/>
              <w:right w:val="double" w:sz="6" w:space="0" w:color="auto"/>
            </w:tcBorders>
            <w:shd w:val="clear" w:color="auto" w:fill="FBE4D5" w:themeFill="accent2" w:themeFillTint="33"/>
            <w:vAlign w:val="center"/>
          </w:tcPr>
          <w:p w14:paraId="66340696" w14:textId="77777777" w:rsidR="00875E52" w:rsidRPr="00875E52" w:rsidRDefault="00875E52" w:rsidP="00875E52">
            <w:pPr>
              <w:spacing w:before="0" w:after="0" w:line="240" w:lineRule="auto"/>
              <w:jc w:val="center"/>
              <w:rPr>
                <w:rFonts w:ascii="Arial" w:eastAsia="Times New Roman" w:hAnsi="Arial" w:cs="Arial"/>
                <w:color w:val="000000"/>
                <w:sz w:val="20"/>
                <w:szCs w:val="20"/>
              </w:rPr>
            </w:pPr>
          </w:p>
        </w:tc>
      </w:tr>
    </w:tbl>
    <w:p w14:paraId="574621B2" w14:textId="77777777" w:rsidR="00875E52" w:rsidRDefault="00875E52" w:rsidP="00875E52"/>
    <w:p w14:paraId="38878EE5" w14:textId="77777777" w:rsidR="00875E52" w:rsidRPr="00875E52" w:rsidRDefault="00875E52" w:rsidP="00875E52"/>
    <w:p w14:paraId="4381A9E1" w14:textId="77777777" w:rsidR="00601BB9" w:rsidRPr="00FD36CE" w:rsidRDefault="00601BB9" w:rsidP="00601BB9">
      <w:pPr>
        <w:rPr>
          <w:rFonts w:ascii="Arial" w:hAnsi="Arial" w:cs="Arial"/>
          <w:b/>
        </w:rPr>
      </w:pPr>
      <w:r w:rsidRPr="00FD36CE">
        <w:rPr>
          <w:rFonts w:ascii="Arial" w:hAnsi="Arial" w:cs="Arial"/>
          <w:b/>
        </w:rPr>
        <w:t xml:space="preserve">Korak 3: Določitev vira podatkov </w:t>
      </w:r>
    </w:p>
    <w:p w14:paraId="605EE98A" w14:textId="77777777" w:rsidR="00601BB9" w:rsidRPr="00FD36CE" w:rsidRDefault="00601BB9" w:rsidP="00601BB9">
      <w:pPr>
        <w:rPr>
          <w:rFonts w:ascii="Arial" w:hAnsi="Arial" w:cs="Arial"/>
        </w:rPr>
      </w:pPr>
      <w:r w:rsidRPr="007B087E">
        <w:rPr>
          <w:rFonts w:ascii="Arial" w:hAnsi="Arial" w:cs="Arial"/>
        </w:rPr>
        <w:t xml:space="preserve">Podatki o številu izdanih </w:t>
      </w:r>
      <w:r w:rsidR="009B7908" w:rsidRPr="007B087E">
        <w:rPr>
          <w:rFonts w:ascii="Arial" w:hAnsi="Arial" w:cs="Arial"/>
        </w:rPr>
        <w:t>o vozniških kvalifikacijah</w:t>
      </w:r>
      <w:r w:rsidR="007958F9" w:rsidRPr="007B087E">
        <w:rPr>
          <w:rFonts w:ascii="Arial" w:hAnsi="Arial" w:cs="Arial"/>
        </w:rPr>
        <w:t xml:space="preserve"> smo pridobili </w:t>
      </w:r>
      <w:r w:rsidR="00AC422A" w:rsidRPr="007B087E">
        <w:rPr>
          <w:rFonts w:ascii="Arial" w:hAnsi="Arial" w:cs="Arial"/>
        </w:rPr>
        <w:t>od</w:t>
      </w:r>
      <w:r w:rsidR="006D66F9" w:rsidRPr="007B087E">
        <w:rPr>
          <w:rFonts w:ascii="Arial" w:hAnsi="Arial" w:cs="Arial"/>
        </w:rPr>
        <w:t xml:space="preserve"> </w:t>
      </w:r>
      <w:r w:rsidR="007B087E" w:rsidRPr="007B087E">
        <w:rPr>
          <w:rFonts w:ascii="Arial" w:hAnsi="Arial" w:cs="Arial"/>
        </w:rPr>
        <w:t xml:space="preserve">Službe za upravne enote, MJU </w:t>
      </w:r>
    </w:p>
    <w:p w14:paraId="343233F1" w14:textId="77777777" w:rsidR="00601BB9" w:rsidRPr="00FD36CE" w:rsidRDefault="00601BB9" w:rsidP="00601BB9">
      <w:pPr>
        <w:pStyle w:val="Naslov1"/>
        <w:rPr>
          <w:rFonts w:ascii="Arial" w:hAnsi="Arial" w:cs="Arial"/>
        </w:rPr>
      </w:pPr>
      <w:bookmarkStart w:id="28" w:name="_Toc434481539"/>
      <w:bookmarkStart w:id="29" w:name="_Toc25569839"/>
      <w:r w:rsidRPr="00FD36CE">
        <w:rPr>
          <w:rFonts w:ascii="Arial" w:hAnsi="Arial" w:cs="Arial"/>
        </w:rPr>
        <w:lastRenderedPageBreak/>
        <w:t>I</w:t>
      </w:r>
      <w:bookmarkStart w:id="30" w:name="_Hlk25049775"/>
      <w:r w:rsidRPr="00FD36CE">
        <w:rPr>
          <w:rFonts w:ascii="Arial" w:hAnsi="Arial" w:cs="Arial"/>
        </w:rPr>
        <w:t xml:space="preserve">ZRAČUN IN OCENA </w:t>
      </w:r>
      <w:bookmarkEnd w:id="28"/>
      <w:r w:rsidRPr="00FD36CE">
        <w:rPr>
          <w:rFonts w:ascii="Arial" w:hAnsi="Arial" w:cs="Arial"/>
        </w:rPr>
        <w:t>UČINKOV UKREPA</w:t>
      </w:r>
      <w:bookmarkEnd w:id="29"/>
    </w:p>
    <w:p w14:paraId="04FF721B" w14:textId="77777777" w:rsidR="00636C4D" w:rsidRPr="00FD36CE" w:rsidRDefault="00601BB9" w:rsidP="003108A2">
      <w:pPr>
        <w:pStyle w:val="len"/>
        <w:shd w:val="clear" w:color="auto" w:fill="FFFFFF"/>
        <w:spacing w:before="480" w:beforeAutospacing="0" w:after="0" w:afterAutospacing="0"/>
        <w:rPr>
          <w:rFonts w:ascii="Arial" w:hAnsi="Arial" w:cs="Arial"/>
          <w:i/>
          <w:sz w:val="22"/>
          <w:szCs w:val="22"/>
        </w:rPr>
      </w:pPr>
      <w:bookmarkStart w:id="31" w:name="_Toc25569843"/>
      <w:r w:rsidRPr="00EF4161">
        <w:rPr>
          <w:rFonts w:ascii="Arial" w:hAnsi="Arial" w:cs="Arial"/>
          <w:b/>
          <w:color w:val="000000" w:themeColor="text1"/>
          <w:sz w:val="20"/>
          <w:szCs w:val="20"/>
        </w:rPr>
        <w:t>Tab</w:t>
      </w:r>
      <w:r w:rsidRPr="00EF4161">
        <w:rPr>
          <w:rFonts w:ascii="Arial" w:hAnsi="Arial" w:cs="Arial"/>
          <w:b/>
          <w:sz w:val="20"/>
          <w:szCs w:val="20"/>
        </w:rPr>
        <w:t xml:space="preserve">ela </w:t>
      </w:r>
      <w:r w:rsidR="0036359E" w:rsidRPr="00EF4161">
        <w:rPr>
          <w:rFonts w:ascii="Arial" w:hAnsi="Arial" w:cs="Arial"/>
          <w:b/>
          <w:i/>
          <w:sz w:val="20"/>
          <w:szCs w:val="20"/>
        </w:rPr>
        <w:fldChar w:fldCharType="begin"/>
      </w:r>
      <w:r w:rsidRPr="00EF4161">
        <w:rPr>
          <w:rFonts w:ascii="Arial" w:hAnsi="Arial" w:cs="Arial"/>
          <w:b/>
          <w:sz w:val="20"/>
          <w:szCs w:val="20"/>
        </w:rPr>
        <w:instrText xml:space="preserve"> SEQ Tabela \* ARABIC </w:instrText>
      </w:r>
      <w:r w:rsidR="0036359E" w:rsidRPr="00EF4161">
        <w:rPr>
          <w:rFonts w:ascii="Arial" w:hAnsi="Arial" w:cs="Arial"/>
          <w:b/>
          <w:i/>
          <w:sz w:val="20"/>
          <w:szCs w:val="20"/>
        </w:rPr>
        <w:fldChar w:fldCharType="separate"/>
      </w:r>
      <w:r w:rsidR="004E608A" w:rsidRPr="00EF4161">
        <w:rPr>
          <w:rFonts w:ascii="Arial" w:hAnsi="Arial" w:cs="Arial"/>
          <w:b/>
          <w:noProof/>
          <w:sz w:val="20"/>
          <w:szCs w:val="20"/>
        </w:rPr>
        <w:t>3</w:t>
      </w:r>
      <w:r w:rsidR="0036359E" w:rsidRPr="00EF4161">
        <w:rPr>
          <w:rFonts w:ascii="Arial" w:hAnsi="Arial" w:cs="Arial"/>
          <w:b/>
          <w:i/>
          <w:sz w:val="20"/>
          <w:szCs w:val="20"/>
        </w:rPr>
        <w:fldChar w:fldCharType="end"/>
      </w:r>
      <w:r w:rsidRPr="00EF4161">
        <w:rPr>
          <w:rFonts w:ascii="Arial" w:hAnsi="Arial" w:cs="Arial"/>
          <w:b/>
          <w:sz w:val="20"/>
          <w:szCs w:val="20"/>
        </w:rPr>
        <w:t>:</w:t>
      </w:r>
      <w:r w:rsidR="00636C4D" w:rsidRPr="00EF4161">
        <w:rPr>
          <w:rFonts w:ascii="Arial" w:hAnsi="Arial" w:cs="Arial"/>
          <w:b/>
          <w:sz w:val="20"/>
          <w:szCs w:val="20"/>
        </w:rPr>
        <w:t xml:space="preserve"> Ocena učinkov za mesec maj</w:t>
      </w:r>
      <w:r w:rsidR="00BB6148" w:rsidRPr="00EF4161">
        <w:rPr>
          <w:rFonts w:ascii="Arial" w:hAnsi="Arial" w:cs="Arial"/>
          <w:b/>
          <w:sz w:val="20"/>
          <w:szCs w:val="20"/>
        </w:rPr>
        <w:t xml:space="preserve"> 2018</w:t>
      </w:r>
      <w:r w:rsidR="00636C4D" w:rsidRPr="00EF4161">
        <w:rPr>
          <w:rFonts w:ascii="Arial" w:hAnsi="Arial" w:cs="Arial"/>
          <w:b/>
          <w:sz w:val="20"/>
          <w:szCs w:val="20"/>
        </w:rPr>
        <w:t xml:space="preserve"> </w:t>
      </w:r>
      <w:r w:rsidR="003108A2" w:rsidRPr="00EF4161">
        <w:rPr>
          <w:rFonts w:ascii="Arial" w:hAnsi="Arial" w:cs="Arial"/>
          <w:b/>
          <w:sz w:val="20"/>
          <w:szCs w:val="20"/>
        </w:rPr>
        <w:t>po</w:t>
      </w:r>
      <w:r w:rsidR="00636C4D" w:rsidRPr="00EF4161">
        <w:rPr>
          <w:rFonts w:ascii="Arial" w:hAnsi="Arial" w:cs="Arial"/>
          <w:b/>
          <w:sz w:val="20"/>
          <w:szCs w:val="20"/>
        </w:rPr>
        <w:t xml:space="preserve"> sprejet</w:t>
      </w:r>
      <w:r w:rsidR="00BB6148" w:rsidRPr="00EF4161">
        <w:rPr>
          <w:rFonts w:ascii="Arial" w:hAnsi="Arial" w:cs="Arial"/>
          <w:b/>
          <w:sz w:val="20"/>
          <w:szCs w:val="20"/>
        </w:rPr>
        <w:t>ju</w:t>
      </w:r>
      <w:r w:rsidR="00636C4D" w:rsidRPr="00EF4161">
        <w:rPr>
          <w:rFonts w:ascii="Arial" w:hAnsi="Arial" w:cs="Arial"/>
          <w:b/>
          <w:sz w:val="20"/>
          <w:szCs w:val="20"/>
        </w:rPr>
        <w:t xml:space="preserve"> Sklepa o  določitvi cene izkaznice  o vozniških kvalifikacijah</w:t>
      </w:r>
      <w:r w:rsidR="00BB6148" w:rsidRPr="00EF4161">
        <w:rPr>
          <w:rFonts w:ascii="Arial" w:hAnsi="Arial" w:cs="Arial"/>
          <w:b/>
          <w:sz w:val="20"/>
          <w:szCs w:val="20"/>
        </w:rPr>
        <w:t xml:space="preserve"> </w:t>
      </w:r>
      <w:r w:rsidR="00BB6148" w:rsidRPr="003108A2">
        <w:rPr>
          <w:rFonts w:ascii="Arial" w:hAnsi="Arial" w:cs="Arial"/>
          <w:b/>
          <w:sz w:val="23"/>
          <w:szCs w:val="23"/>
        </w:rPr>
        <w:t>–</w:t>
      </w:r>
      <w:r w:rsidR="00BB6148" w:rsidRPr="003108A2">
        <w:rPr>
          <w:rFonts w:ascii="Arial" w:hAnsi="Arial" w:cs="Arial"/>
          <w:sz w:val="23"/>
          <w:szCs w:val="23"/>
        </w:rPr>
        <w:t xml:space="preserve"> nižja cena</w:t>
      </w:r>
      <w:r w:rsidR="00636C4D" w:rsidRPr="003108A2">
        <w:rPr>
          <w:rFonts w:ascii="Arial" w:hAnsi="Arial" w:cs="Arial"/>
          <w:sz w:val="23"/>
          <w:szCs w:val="23"/>
        </w:rPr>
        <w:t xml:space="preserve"> </w:t>
      </w:r>
      <w:r w:rsidR="00F42188" w:rsidRPr="003108A2">
        <w:rPr>
          <w:rFonts w:ascii="Arial" w:hAnsi="Arial" w:cs="Arial"/>
          <w:sz w:val="23"/>
          <w:szCs w:val="23"/>
        </w:rPr>
        <w:t xml:space="preserve"> 11,20</w:t>
      </w:r>
      <w:r w:rsidR="007B087E" w:rsidRPr="003108A2">
        <w:rPr>
          <w:rFonts w:ascii="Arial" w:hAnsi="Arial" w:cs="Arial"/>
          <w:i/>
          <w:sz w:val="23"/>
          <w:szCs w:val="23"/>
        </w:rPr>
        <w:t xml:space="preserve"> eur </w:t>
      </w:r>
      <w:r w:rsidR="00636C4D" w:rsidRPr="003108A2">
        <w:rPr>
          <w:rFonts w:ascii="Arial" w:hAnsi="Arial" w:cs="Arial"/>
          <w:sz w:val="23"/>
          <w:szCs w:val="23"/>
        </w:rPr>
        <w:t xml:space="preserve">(Uradni list RS, št. </w:t>
      </w:r>
      <w:r w:rsidR="007B087E" w:rsidRPr="003108A2">
        <w:rPr>
          <w:rFonts w:ascii="Arial" w:hAnsi="Arial" w:cs="Arial"/>
          <w:i/>
          <w:sz w:val="23"/>
          <w:szCs w:val="23"/>
        </w:rPr>
        <w:t>32/18</w:t>
      </w:r>
      <w:r w:rsidR="00636C4D" w:rsidRPr="003108A2">
        <w:rPr>
          <w:rFonts w:ascii="Arial" w:hAnsi="Arial" w:cs="Arial"/>
          <w:sz w:val="23"/>
          <w:szCs w:val="23"/>
        </w:rPr>
        <w:t>),</w:t>
      </w:r>
      <w:bookmarkEnd w:id="31"/>
      <w:r w:rsidR="00636C4D" w:rsidRPr="003108A2">
        <w:rPr>
          <w:rFonts w:ascii="Arial" w:hAnsi="Arial" w:cs="Arial"/>
          <w:sz w:val="23"/>
          <w:szCs w:val="23"/>
        </w:rPr>
        <w:t xml:space="preserve"> </w:t>
      </w:r>
    </w:p>
    <w:p w14:paraId="56C92935" w14:textId="77777777" w:rsidR="00BB6148" w:rsidRPr="00FD36CE" w:rsidRDefault="00BB6148" w:rsidP="00BB6148">
      <w:pPr>
        <w:rPr>
          <w:rFonts w:ascii="Arial" w:hAnsi="Arial" w:cs="Arial"/>
        </w:rPr>
      </w:pPr>
    </w:p>
    <w:tbl>
      <w:tblPr>
        <w:tblW w:w="9353" w:type="dxa"/>
        <w:tblCellMar>
          <w:left w:w="70" w:type="dxa"/>
          <w:right w:w="70" w:type="dxa"/>
        </w:tblCellMar>
        <w:tblLook w:val="04A0" w:firstRow="1" w:lastRow="0" w:firstColumn="1" w:lastColumn="0" w:noHBand="0" w:noVBand="1"/>
      </w:tblPr>
      <w:tblGrid>
        <w:gridCol w:w="2308"/>
        <w:gridCol w:w="1841"/>
        <w:gridCol w:w="2602"/>
        <w:gridCol w:w="2602"/>
      </w:tblGrid>
      <w:tr w:rsidR="00F42188" w:rsidRPr="00FD36CE" w14:paraId="402086AE" w14:textId="77777777" w:rsidTr="00C27555">
        <w:trPr>
          <w:trHeight w:val="1629"/>
        </w:trPr>
        <w:tc>
          <w:tcPr>
            <w:tcW w:w="2308" w:type="dxa"/>
            <w:tcBorders>
              <w:top w:val="single" w:sz="4" w:space="0" w:color="auto"/>
              <w:left w:val="single" w:sz="4" w:space="0" w:color="auto"/>
              <w:bottom w:val="double" w:sz="6" w:space="0" w:color="auto"/>
              <w:right w:val="single" w:sz="4" w:space="0" w:color="auto"/>
            </w:tcBorders>
            <w:shd w:val="clear" w:color="auto" w:fill="F4B083" w:themeFill="accent2" w:themeFillTint="99"/>
            <w:vAlign w:val="center"/>
            <w:hideMark/>
          </w:tcPr>
          <w:p w14:paraId="7E3EC751" w14:textId="77777777" w:rsidR="00F42188" w:rsidRPr="00FB578B" w:rsidRDefault="00F42188" w:rsidP="00F42188">
            <w:pPr>
              <w:spacing w:before="0" w:after="0" w:line="240" w:lineRule="auto"/>
              <w:rPr>
                <w:rFonts w:ascii="Arial" w:eastAsia="Times New Roman" w:hAnsi="Arial" w:cs="Arial"/>
                <w:bCs/>
                <w:color w:val="FFFFFF"/>
                <w:sz w:val="20"/>
                <w:szCs w:val="20"/>
              </w:rPr>
            </w:pPr>
            <w:r w:rsidRPr="00FB578B">
              <w:rPr>
                <w:rFonts w:ascii="Arial" w:eastAsia="Times New Roman" w:hAnsi="Arial" w:cs="Arial"/>
                <w:bCs/>
                <w:color w:val="FFFFFF" w:themeColor="background1"/>
                <w:sz w:val="20"/>
                <w:szCs w:val="20"/>
              </w:rPr>
              <w:t> </w:t>
            </w:r>
          </w:p>
        </w:tc>
        <w:tc>
          <w:tcPr>
            <w:tcW w:w="1841" w:type="dxa"/>
            <w:tcBorders>
              <w:top w:val="single" w:sz="4" w:space="0" w:color="auto"/>
              <w:left w:val="nil"/>
              <w:bottom w:val="double" w:sz="6" w:space="0" w:color="auto"/>
              <w:right w:val="single" w:sz="4" w:space="0" w:color="auto"/>
            </w:tcBorders>
            <w:shd w:val="clear" w:color="auto" w:fill="F4B083" w:themeFill="accent2" w:themeFillTint="99"/>
            <w:vAlign w:val="center"/>
            <w:hideMark/>
          </w:tcPr>
          <w:p w14:paraId="4971724D" w14:textId="77777777" w:rsidR="00F42188" w:rsidRPr="00FB578B" w:rsidRDefault="00F42188" w:rsidP="00F42188">
            <w:pPr>
              <w:jc w:val="center"/>
              <w:rPr>
                <w:rFonts w:ascii="Arial" w:hAnsi="Arial" w:cs="Arial"/>
                <w:sz w:val="20"/>
                <w:szCs w:val="20"/>
              </w:rPr>
            </w:pPr>
            <w:r w:rsidRPr="00FB578B">
              <w:rPr>
                <w:rFonts w:ascii="Arial" w:hAnsi="Arial" w:cs="Arial"/>
                <w:sz w:val="20"/>
                <w:szCs w:val="20"/>
              </w:rPr>
              <w:t xml:space="preserve">Število  izdanih  izkaznic   </w:t>
            </w:r>
          </w:p>
        </w:tc>
        <w:tc>
          <w:tcPr>
            <w:tcW w:w="2602" w:type="dxa"/>
            <w:tcBorders>
              <w:top w:val="single" w:sz="4" w:space="0" w:color="auto"/>
              <w:left w:val="nil"/>
              <w:bottom w:val="double" w:sz="6" w:space="0" w:color="auto"/>
              <w:right w:val="single" w:sz="4" w:space="0" w:color="auto"/>
            </w:tcBorders>
            <w:shd w:val="clear" w:color="auto" w:fill="F4B083" w:themeFill="accent2" w:themeFillTint="99"/>
            <w:vAlign w:val="center"/>
            <w:hideMark/>
          </w:tcPr>
          <w:p w14:paraId="203AC1D3" w14:textId="77777777" w:rsidR="00F42188" w:rsidRPr="00FB578B" w:rsidRDefault="00875E52" w:rsidP="00EF6B5B">
            <w:pPr>
              <w:rPr>
                <w:rFonts w:ascii="Arial" w:hAnsi="Arial" w:cs="Arial"/>
                <w:sz w:val="20"/>
                <w:szCs w:val="20"/>
              </w:rPr>
            </w:pPr>
            <w:r w:rsidRPr="00FB578B">
              <w:rPr>
                <w:rFonts w:ascii="Arial" w:hAnsi="Arial" w:cs="Arial"/>
                <w:sz w:val="20"/>
                <w:szCs w:val="20"/>
              </w:rPr>
              <w:t>Vrednost  izkaznic</w:t>
            </w:r>
          </w:p>
        </w:tc>
        <w:tc>
          <w:tcPr>
            <w:tcW w:w="2602" w:type="dxa"/>
            <w:tcBorders>
              <w:top w:val="single" w:sz="4" w:space="0" w:color="auto"/>
              <w:left w:val="nil"/>
              <w:bottom w:val="double" w:sz="6" w:space="0" w:color="auto"/>
              <w:right w:val="single" w:sz="4" w:space="0" w:color="auto"/>
            </w:tcBorders>
            <w:shd w:val="clear" w:color="auto" w:fill="F4B083" w:themeFill="accent2" w:themeFillTint="99"/>
            <w:vAlign w:val="center"/>
          </w:tcPr>
          <w:p w14:paraId="092A8AEE" w14:textId="77777777" w:rsidR="00F42188" w:rsidRPr="00FB578B" w:rsidRDefault="00F42188" w:rsidP="00F42188">
            <w:pPr>
              <w:jc w:val="center"/>
              <w:rPr>
                <w:rFonts w:ascii="Arial" w:hAnsi="Arial" w:cs="Arial"/>
                <w:sz w:val="20"/>
                <w:szCs w:val="20"/>
              </w:rPr>
            </w:pPr>
            <w:r w:rsidRPr="00FB578B">
              <w:rPr>
                <w:rFonts w:ascii="Arial" w:hAnsi="Arial" w:cs="Arial"/>
                <w:sz w:val="20"/>
                <w:szCs w:val="20"/>
              </w:rPr>
              <w:t>Prihranek</w:t>
            </w:r>
          </w:p>
        </w:tc>
      </w:tr>
      <w:tr w:rsidR="00F42188" w:rsidRPr="00FD36CE" w14:paraId="727A2BC5" w14:textId="77777777" w:rsidTr="00C27555">
        <w:trPr>
          <w:trHeight w:val="622"/>
        </w:trPr>
        <w:tc>
          <w:tcPr>
            <w:tcW w:w="2308" w:type="dxa"/>
            <w:tcBorders>
              <w:top w:val="nil"/>
              <w:left w:val="single" w:sz="4" w:space="0" w:color="auto"/>
              <w:bottom w:val="single" w:sz="4" w:space="0" w:color="auto"/>
              <w:right w:val="single" w:sz="4" w:space="0" w:color="auto"/>
            </w:tcBorders>
            <w:shd w:val="clear" w:color="auto" w:fill="F4B083" w:themeFill="accent2" w:themeFillTint="99"/>
            <w:hideMark/>
          </w:tcPr>
          <w:p w14:paraId="3ADBA038" w14:textId="77777777" w:rsidR="00F42188" w:rsidRPr="00EF6B5B" w:rsidRDefault="00F42188" w:rsidP="00F42188">
            <w:pPr>
              <w:rPr>
                <w:rFonts w:ascii="Arial" w:hAnsi="Arial" w:cs="Arial"/>
              </w:rPr>
            </w:pPr>
            <w:r w:rsidRPr="00EF6B5B">
              <w:rPr>
                <w:rFonts w:ascii="Arial" w:hAnsi="Arial" w:cs="Arial"/>
              </w:rPr>
              <w:t>1.5  do 14. 5.2018</w:t>
            </w:r>
          </w:p>
        </w:tc>
        <w:tc>
          <w:tcPr>
            <w:tcW w:w="1841" w:type="dxa"/>
            <w:tcBorders>
              <w:top w:val="nil"/>
              <w:left w:val="nil"/>
              <w:bottom w:val="single" w:sz="4" w:space="0" w:color="auto"/>
              <w:right w:val="single" w:sz="4" w:space="0" w:color="auto"/>
            </w:tcBorders>
            <w:shd w:val="clear" w:color="auto" w:fill="F7CAAC" w:themeFill="accent2" w:themeFillTint="66"/>
            <w:vAlign w:val="center"/>
            <w:hideMark/>
          </w:tcPr>
          <w:p w14:paraId="169E6A79" w14:textId="77777777" w:rsidR="00F42188" w:rsidRPr="00EF6B5B" w:rsidRDefault="00F42188" w:rsidP="00F42188">
            <w:pPr>
              <w:spacing w:before="0" w:after="0" w:line="240" w:lineRule="auto"/>
              <w:jc w:val="center"/>
              <w:rPr>
                <w:rFonts w:ascii="Arial" w:eastAsia="Times New Roman" w:hAnsi="Arial" w:cs="Arial"/>
                <w:color w:val="000000"/>
              </w:rPr>
            </w:pPr>
            <w:r w:rsidRPr="00EF6B5B">
              <w:rPr>
                <w:rFonts w:ascii="Arial" w:eastAsia="Times New Roman" w:hAnsi="Arial" w:cs="Arial"/>
                <w:color w:val="000000"/>
              </w:rPr>
              <w:t>159</w:t>
            </w:r>
            <w:r w:rsidR="006D66F9">
              <w:rPr>
                <w:rStyle w:val="Sprotnaopomba-sklic"/>
                <w:rFonts w:ascii="Arial" w:eastAsia="Times New Roman" w:hAnsi="Arial" w:cs="Arial"/>
                <w:color w:val="000000"/>
              </w:rPr>
              <w:footnoteReference w:id="8"/>
            </w:r>
          </w:p>
        </w:tc>
        <w:tc>
          <w:tcPr>
            <w:tcW w:w="2602" w:type="dxa"/>
            <w:tcBorders>
              <w:top w:val="nil"/>
              <w:left w:val="nil"/>
              <w:bottom w:val="single" w:sz="4" w:space="0" w:color="auto"/>
              <w:right w:val="single" w:sz="4" w:space="0" w:color="auto"/>
            </w:tcBorders>
            <w:shd w:val="clear" w:color="auto" w:fill="F7CAAC" w:themeFill="accent2" w:themeFillTint="66"/>
            <w:vAlign w:val="center"/>
          </w:tcPr>
          <w:p w14:paraId="56676D89" w14:textId="77777777" w:rsidR="00F42188" w:rsidRPr="00EF6B5B" w:rsidRDefault="00EF6B5B" w:rsidP="00EF6B5B">
            <w:pPr>
              <w:spacing w:before="0" w:after="0" w:line="240" w:lineRule="auto"/>
              <w:jc w:val="center"/>
              <w:rPr>
                <w:rFonts w:ascii="Arial" w:eastAsia="Times New Roman" w:hAnsi="Arial" w:cs="Arial"/>
                <w:color w:val="000000"/>
              </w:rPr>
            </w:pPr>
            <w:r w:rsidRPr="00EF6B5B">
              <w:rPr>
                <w:rFonts w:ascii="Arial" w:eastAsia="Times New Roman" w:hAnsi="Arial" w:cs="Arial"/>
                <w:color w:val="000000"/>
              </w:rPr>
              <w:t>3.633,15</w:t>
            </w:r>
            <w:r>
              <w:rPr>
                <w:rFonts w:ascii="Arial" w:eastAsia="Times New Roman" w:hAnsi="Arial" w:cs="Arial"/>
                <w:color w:val="000000"/>
              </w:rPr>
              <w:t xml:space="preserve"> </w:t>
            </w:r>
            <w:r w:rsidR="003B58E9" w:rsidRPr="003B58E9">
              <w:rPr>
                <w:rFonts w:ascii="Arial" w:eastAsia="Times New Roman" w:hAnsi="Arial" w:cs="Arial"/>
                <w:color w:val="000000"/>
              </w:rPr>
              <w:t>€</w:t>
            </w:r>
          </w:p>
        </w:tc>
        <w:tc>
          <w:tcPr>
            <w:tcW w:w="2602" w:type="dxa"/>
            <w:tcBorders>
              <w:top w:val="nil"/>
              <w:left w:val="nil"/>
              <w:bottom w:val="single" w:sz="4" w:space="0" w:color="auto"/>
              <w:right w:val="single" w:sz="4" w:space="0" w:color="auto"/>
            </w:tcBorders>
            <w:shd w:val="clear" w:color="auto" w:fill="F7CAAC" w:themeFill="accent2" w:themeFillTint="66"/>
            <w:vAlign w:val="center"/>
          </w:tcPr>
          <w:p w14:paraId="58E208D8" w14:textId="77777777" w:rsidR="00F42188" w:rsidRPr="00EF6B5B" w:rsidRDefault="00F42188" w:rsidP="00EF6B5B">
            <w:pPr>
              <w:spacing w:before="0" w:after="0" w:line="240" w:lineRule="auto"/>
              <w:jc w:val="center"/>
              <w:rPr>
                <w:rFonts w:ascii="Arial" w:eastAsia="Times New Roman" w:hAnsi="Arial" w:cs="Arial"/>
                <w:color w:val="000000"/>
              </w:rPr>
            </w:pPr>
          </w:p>
        </w:tc>
      </w:tr>
      <w:tr w:rsidR="00F42188" w:rsidRPr="00FD36CE" w14:paraId="5547EEC5" w14:textId="77777777" w:rsidTr="00C27555">
        <w:trPr>
          <w:trHeight w:val="592"/>
        </w:trPr>
        <w:tc>
          <w:tcPr>
            <w:tcW w:w="2308" w:type="dxa"/>
            <w:tcBorders>
              <w:top w:val="nil"/>
              <w:left w:val="single" w:sz="4" w:space="0" w:color="auto"/>
              <w:bottom w:val="single" w:sz="4" w:space="0" w:color="auto"/>
              <w:right w:val="single" w:sz="4" w:space="0" w:color="auto"/>
            </w:tcBorders>
            <w:shd w:val="clear" w:color="auto" w:fill="F4B083" w:themeFill="accent2" w:themeFillTint="99"/>
            <w:hideMark/>
          </w:tcPr>
          <w:p w14:paraId="53EE1495" w14:textId="77777777" w:rsidR="00F42188" w:rsidRPr="00EF6B5B" w:rsidRDefault="00F42188" w:rsidP="00F42188">
            <w:pPr>
              <w:rPr>
                <w:rFonts w:ascii="Arial" w:hAnsi="Arial" w:cs="Arial"/>
              </w:rPr>
            </w:pPr>
            <w:r w:rsidRPr="00EF6B5B">
              <w:rPr>
                <w:rFonts w:ascii="Arial" w:hAnsi="Arial" w:cs="Arial"/>
              </w:rPr>
              <w:t>15 .5. do 31 .5.2018</w:t>
            </w:r>
          </w:p>
        </w:tc>
        <w:tc>
          <w:tcPr>
            <w:tcW w:w="1841" w:type="dxa"/>
            <w:tcBorders>
              <w:top w:val="nil"/>
              <w:left w:val="nil"/>
              <w:bottom w:val="single" w:sz="4" w:space="0" w:color="auto"/>
              <w:right w:val="single" w:sz="4" w:space="0" w:color="auto"/>
            </w:tcBorders>
            <w:shd w:val="clear" w:color="auto" w:fill="FBE4D5" w:themeFill="accent2" w:themeFillTint="33"/>
            <w:vAlign w:val="center"/>
            <w:hideMark/>
          </w:tcPr>
          <w:p w14:paraId="6F98873F" w14:textId="77777777" w:rsidR="00F42188" w:rsidRPr="00EF6B5B" w:rsidRDefault="00F42188" w:rsidP="00F42188">
            <w:pPr>
              <w:spacing w:before="0" w:after="0" w:line="240" w:lineRule="auto"/>
              <w:jc w:val="center"/>
              <w:rPr>
                <w:rFonts w:ascii="Arial" w:eastAsia="Times New Roman" w:hAnsi="Arial" w:cs="Arial"/>
                <w:color w:val="000000"/>
              </w:rPr>
            </w:pPr>
            <w:r w:rsidRPr="00EF6B5B">
              <w:rPr>
                <w:rFonts w:ascii="Arial" w:eastAsia="Times New Roman" w:hAnsi="Arial" w:cs="Arial"/>
                <w:color w:val="000000"/>
              </w:rPr>
              <w:t>193</w:t>
            </w:r>
            <w:r w:rsidR="006D66F9">
              <w:rPr>
                <w:rStyle w:val="Sprotnaopomba-sklic"/>
                <w:rFonts w:ascii="Arial" w:eastAsia="Times New Roman" w:hAnsi="Arial" w:cs="Arial"/>
                <w:color w:val="000000"/>
              </w:rPr>
              <w:footnoteReference w:id="9"/>
            </w:r>
          </w:p>
        </w:tc>
        <w:tc>
          <w:tcPr>
            <w:tcW w:w="2602" w:type="dxa"/>
            <w:tcBorders>
              <w:top w:val="nil"/>
              <w:left w:val="nil"/>
              <w:bottom w:val="single" w:sz="4" w:space="0" w:color="auto"/>
              <w:right w:val="single" w:sz="4" w:space="0" w:color="auto"/>
            </w:tcBorders>
            <w:shd w:val="clear" w:color="auto" w:fill="FBE4D5" w:themeFill="accent2" w:themeFillTint="33"/>
            <w:vAlign w:val="center"/>
          </w:tcPr>
          <w:p w14:paraId="49896409" w14:textId="77777777" w:rsidR="00F42188" w:rsidRPr="00EF6B5B" w:rsidRDefault="00EF6B5B" w:rsidP="00EF6B5B">
            <w:pPr>
              <w:spacing w:before="0" w:after="0" w:line="240" w:lineRule="auto"/>
              <w:rPr>
                <w:rFonts w:ascii="Arial" w:eastAsia="Times New Roman" w:hAnsi="Arial" w:cs="Arial"/>
                <w:color w:val="000000"/>
              </w:rPr>
            </w:pPr>
            <w:r>
              <w:rPr>
                <w:rFonts w:ascii="Arial" w:eastAsia="Times New Roman" w:hAnsi="Arial" w:cs="Arial"/>
                <w:color w:val="000000"/>
              </w:rPr>
              <w:t xml:space="preserve">       </w:t>
            </w:r>
            <w:r w:rsidR="00E045CB">
              <w:rPr>
                <w:rFonts w:ascii="Arial" w:eastAsia="Times New Roman" w:hAnsi="Arial" w:cs="Arial"/>
                <w:color w:val="000000"/>
              </w:rPr>
              <w:t xml:space="preserve">   </w:t>
            </w:r>
            <w:r>
              <w:rPr>
                <w:rFonts w:ascii="Arial" w:eastAsia="Times New Roman" w:hAnsi="Arial" w:cs="Arial"/>
                <w:color w:val="000000"/>
              </w:rPr>
              <w:t xml:space="preserve"> 2.161,60 </w:t>
            </w:r>
            <w:r w:rsidR="003B58E9" w:rsidRPr="003B58E9">
              <w:rPr>
                <w:rFonts w:ascii="Arial" w:eastAsia="Times New Roman" w:hAnsi="Arial" w:cs="Arial"/>
                <w:color w:val="000000"/>
              </w:rPr>
              <w:t>€</w:t>
            </w:r>
          </w:p>
        </w:tc>
        <w:tc>
          <w:tcPr>
            <w:tcW w:w="2602" w:type="dxa"/>
            <w:tcBorders>
              <w:top w:val="nil"/>
              <w:left w:val="nil"/>
              <w:bottom w:val="single" w:sz="4" w:space="0" w:color="auto"/>
              <w:right w:val="single" w:sz="4" w:space="0" w:color="auto"/>
            </w:tcBorders>
            <w:shd w:val="clear" w:color="auto" w:fill="FBE4D5" w:themeFill="accent2" w:themeFillTint="33"/>
            <w:vAlign w:val="center"/>
          </w:tcPr>
          <w:p w14:paraId="36CF99B1" w14:textId="77777777" w:rsidR="00F42188" w:rsidRPr="00AC422A" w:rsidRDefault="00EF6B5B" w:rsidP="00EF6B5B">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 xml:space="preserve">2.248,45 </w:t>
            </w:r>
            <w:r w:rsidR="003B58E9" w:rsidRPr="003B58E9">
              <w:rPr>
                <w:rFonts w:ascii="Arial" w:eastAsia="Times New Roman" w:hAnsi="Arial" w:cs="Arial"/>
                <w:color w:val="000000"/>
              </w:rPr>
              <w:t>€</w:t>
            </w:r>
          </w:p>
        </w:tc>
      </w:tr>
    </w:tbl>
    <w:p w14:paraId="439FE2BE" w14:textId="77777777" w:rsidR="00636C4D" w:rsidRPr="00FD36CE" w:rsidRDefault="00636C4D" w:rsidP="00636C4D">
      <w:pPr>
        <w:rPr>
          <w:rFonts w:ascii="Arial" w:hAnsi="Arial" w:cs="Arial"/>
        </w:rPr>
      </w:pPr>
    </w:p>
    <w:p w14:paraId="67CA716E" w14:textId="77777777" w:rsidR="009F77A8" w:rsidRPr="00504BE5" w:rsidRDefault="000E4CE2" w:rsidP="009F77A8">
      <w:pPr>
        <w:pStyle w:val="Napis"/>
        <w:keepNext/>
        <w:rPr>
          <w:rFonts w:ascii="Arial" w:hAnsi="Arial" w:cs="Arial"/>
          <w:b/>
          <w:i w:val="0"/>
          <w:color w:val="auto"/>
          <w:sz w:val="22"/>
          <w:szCs w:val="22"/>
        </w:rPr>
      </w:pPr>
      <w:bookmarkStart w:id="32" w:name="_Toc25569844"/>
      <w:r w:rsidRPr="00FB578B">
        <w:rPr>
          <w:rFonts w:ascii="Arial" w:hAnsi="Arial" w:cs="Arial"/>
          <w:i w:val="0"/>
          <w:color w:val="auto"/>
          <w:sz w:val="22"/>
          <w:szCs w:val="22"/>
        </w:rPr>
        <w:t>T</w:t>
      </w:r>
      <w:r w:rsidR="009F77A8" w:rsidRPr="00FB578B">
        <w:rPr>
          <w:rFonts w:ascii="Arial" w:hAnsi="Arial" w:cs="Arial"/>
          <w:i w:val="0"/>
          <w:color w:val="auto"/>
          <w:sz w:val="22"/>
          <w:szCs w:val="22"/>
        </w:rPr>
        <w:t xml:space="preserve">abela </w:t>
      </w:r>
      <w:r w:rsidR="009F77A8" w:rsidRPr="00FB578B">
        <w:rPr>
          <w:rFonts w:ascii="Arial" w:hAnsi="Arial" w:cs="Arial"/>
          <w:i w:val="0"/>
          <w:color w:val="auto"/>
          <w:sz w:val="22"/>
          <w:szCs w:val="22"/>
        </w:rPr>
        <w:fldChar w:fldCharType="begin"/>
      </w:r>
      <w:r w:rsidR="009F77A8" w:rsidRPr="00FB578B">
        <w:rPr>
          <w:rFonts w:ascii="Arial" w:hAnsi="Arial" w:cs="Arial"/>
          <w:i w:val="0"/>
          <w:color w:val="auto"/>
          <w:sz w:val="22"/>
          <w:szCs w:val="22"/>
        </w:rPr>
        <w:instrText xml:space="preserve"> SEQ Tabela \* ARABIC </w:instrText>
      </w:r>
      <w:r w:rsidR="009F77A8" w:rsidRPr="00FB578B">
        <w:rPr>
          <w:rFonts w:ascii="Arial" w:hAnsi="Arial" w:cs="Arial"/>
          <w:i w:val="0"/>
          <w:color w:val="auto"/>
          <w:sz w:val="22"/>
          <w:szCs w:val="22"/>
        </w:rPr>
        <w:fldChar w:fldCharType="separate"/>
      </w:r>
      <w:r w:rsidR="004E608A">
        <w:rPr>
          <w:rFonts w:ascii="Arial" w:hAnsi="Arial" w:cs="Arial"/>
          <w:i w:val="0"/>
          <w:noProof/>
          <w:color w:val="auto"/>
          <w:sz w:val="22"/>
          <w:szCs w:val="22"/>
        </w:rPr>
        <w:t>4</w:t>
      </w:r>
      <w:r w:rsidR="009F77A8" w:rsidRPr="00FB578B">
        <w:rPr>
          <w:rFonts w:ascii="Arial" w:hAnsi="Arial" w:cs="Arial"/>
          <w:i w:val="0"/>
          <w:color w:val="auto"/>
          <w:sz w:val="22"/>
          <w:szCs w:val="22"/>
        </w:rPr>
        <w:fldChar w:fldCharType="end"/>
      </w:r>
      <w:r w:rsidR="009F77A8" w:rsidRPr="00FB578B">
        <w:rPr>
          <w:rFonts w:ascii="Arial" w:hAnsi="Arial" w:cs="Arial"/>
          <w:i w:val="0"/>
          <w:color w:val="auto"/>
          <w:sz w:val="22"/>
          <w:szCs w:val="22"/>
        </w:rPr>
        <w:t>:</w:t>
      </w:r>
      <w:r w:rsidR="009F77A8" w:rsidRPr="00504BE5">
        <w:rPr>
          <w:rFonts w:ascii="Arial" w:hAnsi="Arial" w:cs="Arial"/>
          <w:b/>
          <w:i w:val="0"/>
          <w:color w:val="auto"/>
          <w:sz w:val="22"/>
          <w:szCs w:val="22"/>
        </w:rPr>
        <w:t xml:space="preserve">  Ocena števila izdanih izkaznic v letu 2019</w:t>
      </w:r>
      <w:bookmarkEnd w:id="32"/>
    </w:p>
    <w:p w14:paraId="5C6E8411" w14:textId="77777777" w:rsidR="00FB578B" w:rsidRPr="00FB578B" w:rsidRDefault="00FB578B" w:rsidP="00FB578B"/>
    <w:tbl>
      <w:tblPr>
        <w:tblW w:w="9359" w:type="dxa"/>
        <w:tblCellMar>
          <w:left w:w="70" w:type="dxa"/>
          <w:right w:w="70" w:type="dxa"/>
        </w:tblCellMar>
        <w:tblLook w:val="04A0" w:firstRow="1" w:lastRow="0" w:firstColumn="1" w:lastColumn="0" w:noHBand="0" w:noVBand="1"/>
      </w:tblPr>
      <w:tblGrid>
        <w:gridCol w:w="1701"/>
        <w:gridCol w:w="1393"/>
        <w:gridCol w:w="1688"/>
        <w:gridCol w:w="2367"/>
        <w:gridCol w:w="2210"/>
      </w:tblGrid>
      <w:tr w:rsidR="006903B5" w:rsidRPr="00FD36CE" w14:paraId="0B5F82FF" w14:textId="77777777" w:rsidTr="00C27555">
        <w:trPr>
          <w:trHeight w:val="563"/>
        </w:trPr>
        <w:tc>
          <w:tcPr>
            <w:tcW w:w="1701" w:type="dxa"/>
            <w:tcBorders>
              <w:top w:val="single" w:sz="4" w:space="0" w:color="auto"/>
              <w:left w:val="single" w:sz="4" w:space="0" w:color="auto"/>
              <w:right w:val="single" w:sz="4" w:space="0" w:color="auto"/>
            </w:tcBorders>
            <w:shd w:val="clear" w:color="auto" w:fill="F4B083" w:themeFill="accent2" w:themeFillTint="99"/>
            <w:vAlign w:val="center"/>
            <w:hideMark/>
          </w:tcPr>
          <w:p w14:paraId="16CD6ABA" w14:textId="77777777" w:rsidR="006903B5" w:rsidRPr="00FB578B" w:rsidRDefault="006903B5" w:rsidP="006903B5">
            <w:pPr>
              <w:spacing w:before="0" w:after="0" w:line="240" w:lineRule="auto"/>
              <w:jc w:val="left"/>
              <w:rPr>
                <w:rFonts w:ascii="Arial" w:eastAsia="Times New Roman" w:hAnsi="Arial" w:cs="Arial"/>
                <w:color w:val="B4C6E7" w:themeColor="accent1" w:themeTint="66"/>
              </w:rPr>
            </w:pPr>
            <w:r w:rsidRPr="00FB578B">
              <w:rPr>
                <w:rFonts w:ascii="Arial" w:eastAsia="Times New Roman" w:hAnsi="Arial" w:cs="Arial"/>
                <w:color w:val="B4C6E7" w:themeColor="accent1" w:themeTint="66"/>
              </w:rPr>
              <w:t> </w:t>
            </w:r>
          </w:p>
        </w:tc>
        <w:tc>
          <w:tcPr>
            <w:tcW w:w="1393" w:type="dxa"/>
            <w:tcBorders>
              <w:left w:val="single" w:sz="4" w:space="0" w:color="auto"/>
              <w:bottom w:val="single" w:sz="4" w:space="0" w:color="auto"/>
              <w:right w:val="single" w:sz="4" w:space="0" w:color="auto"/>
            </w:tcBorders>
            <w:shd w:val="clear" w:color="auto" w:fill="F4B083" w:themeFill="accent2" w:themeFillTint="99"/>
            <w:noWrap/>
            <w:vAlign w:val="center"/>
            <w:hideMark/>
          </w:tcPr>
          <w:p w14:paraId="61842049" w14:textId="77777777" w:rsidR="006903B5" w:rsidRPr="00FB578B" w:rsidRDefault="006903B5" w:rsidP="006903B5">
            <w:pPr>
              <w:spacing w:before="0" w:after="0" w:line="240" w:lineRule="auto"/>
              <w:jc w:val="center"/>
              <w:rPr>
                <w:rFonts w:ascii="Arial" w:eastAsia="Times New Roman" w:hAnsi="Arial" w:cs="Arial"/>
                <w:bCs/>
                <w:color w:val="000000"/>
              </w:rPr>
            </w:pPr>
            <w:r w:rsidRPr="00FB578B">
              <w:rPr>
                <w:rFonts w:ascii="Arial" w:eastAsia="Times New Roman" w:hAnsi="Arial" w:cs="Arial"/>
                <w:bCs/>
                <w:color w:val="000000"/>
              </w:rPr>
              <w:t>2017</w:t>
            </w:r>
          </w:p>
        </w:tc>
        <w:tc>
          <w:tcPr>
            <w:tcW w:w="1688" w:type="dxa"/>
            <w:tcBorders>
              <w:left w:val="nil"/>
              <w:bottom w:val="single" w:sz="4" w:space="0" w:color="auto"/>
              <w:right w:val="single" w:sz="4" w:space="0" w:color="auto"/>
            </w:tcBorders>
            <w:shd w:val="clear" w:color="auto" w:fill="F4B083" w:themeFill="accent2" w:themeFillTint="99"/>
            <w:noWrap/>
            <w:vAlign w:val="center"/>
            <w:hideMark/>
          </w:tcPr>
          <w:p w14:paraId="24D76BA2" w14:textId="77777777" w:rsidR="006903B5" w:rsidRPr="00FB578B" w:rsidRDefault="006903B5" w:rsidP="006903B5">
            <w:pPr>
              <w:spacing w:before="0" w:after="0" w:line="240" w:lineRule="auto"/>
              <w:jc w:val="center"/>
              <w:rPr>
                <w:rFonts w:ascii="Arial" w:eastAsia="Times New Roman" w:hAnsi="Arial" w:cs="Arial"/>
                <w:bCs/>
                <w:color w:val="000000"/>
              </w:rPr>
            </w:pPr>
            <w:r w:rsidRPr="00FB578B">
              <w:rPr>
                <w:rFonts w:ascii="Arial" w:eastAsia="Times New Roman" w:hAnsi="Arial" w:cs="Arial"/>
                <w:bCs/>
                <w:color w:val="000000"/>
              </w:rPr>
              <w:t>2018</w:t>
            </w:r>
          </w:p>
        </w:tc>
        <w:tc>
          <w:tcPr>
            <w:tcW w:w="2367" w:type="dxa"/>
            <w:tcBorders>
              <w:left w:val="nil"/>
              <w:bottom w:val="single" w:sz="4" w:space="0" w:color="auto"/>
              <w:right w:val="single" w:sz="4" w:space="0" w:color="auto"/>
            </w:tcBorders>
            <w:shd w:val="clear" w:color="auto" w:fill="F4B083" w:themeFill="accent2" w:themeFillTint="99"/>
            <w:noWrap/>
            <w:vAlign w:val="center"/>
            <w:hideMark/>
          </w:tcPr>
          <w:p w14:paraId="7748FAE4" w14:textId="77777777" w:rsidR="006903B5" w:rsidRPr="00FB578B" w:rsidRDefault="006903B5" w:rsidP="006903B5">
            <w:pPr>
              <w:spacing w:before="0" w:after="0" w:line="240" w:lineRule="auto"/>
              <w:jc w:val="center"/>
              <w:rPr>
                <w:rFonts w:ascii="Arial" w:eastAsia="Times New Roman" w:hAnsi="Arial" w:cs="Arial"/>
                <w:bCs/>
                <w:color w:val="000000"/>
              </w:rPr>
            </w:pPr>
            <w:r w:rsidRPr="00FB578B">
              <w:rPr>
                <w:rFonts w:ascii="Arial" w:eastAsia="Times New Roman" w:hAnsi="Arial" w:cs="Arial"/>
                <w:bCs/>
                <w:color w:val="000000"/>
              </w:rPr>
              <w:t>Indeks 2018/2017</w:t>
            </w:r>
          </w:p>
        </w:tc>
        <w:tc>
          <w:tcPr>
            <w:tcW w:w="2210" w:type="dxa"/>
            <w:tcBorders>
              <w:left w:val="nil"/>
              <w:bottom w:val="single" w:sz="4" w:space="0" w:color="auto"/>
              <w:right w:val="single" w:sz="4" w:space="0" w:color="auto"/>
            </w:tcBorders>
            <w:shd w:val="clear" w:color="auto" w:fill="F4B083" w:themeFill="accent2" w:themeFillTint="99"/>
            <w:vAlign w:val="center"/>
            <w:hideMark/>
          </w:tcPr>
          <w:p w14:paraId="45CE0340" w14:textId="77777777" w:rsidR="006903B5" w:rsidRPr="00FB578B" w:rsidRDefault="006903B5" w:rsidP="006903B5">
            <w:pPr>
              <w:spacing w:before="0" w:after="0" w:line="240" w:lineRule="auto"/>
              <w:jc w:val="center"/>
              <w:rPr>
                <w:rFonts w:ascii="Arial" w:eastAsia="Times New Roman" w:hAnsi="Arial" w:cs="Arial"/>
                <w:bCs/>
                <w:color w:val="000000"/>
              </w:rPr>
            </w:pPr>
            <w:r w:rsidRPr="00FB578B">
              <w:rPr>
                <w:rFonts w:ascii="Arial" w:eastAsia="Times New Roman" w:hAnsi="Arial" w:cs="Arial"/>
                <w:bCs/>
                <w:color w:val="000000"/>
              </w:rPr>
              <w:t>Predvideno število izdanih izkaznic  za leto 2019</w:t>
            </w:r>
          </w:p>
        </w:tc>
      </w:tr>
      <w:tr w:rsidR="006903B5" w:rsidRPr="00FD36CE" w14:paraId="3D29F7FD" w14:textId="77777777" w:rsidTr="00C27555">
        <w:trPr>
          <w:trHeight w:val="734"/>
        </w:trPr>
        <w:tc>
          <w:tcPr>
            <w:tcW w:w="1701" w:type="dxa"/>
            <w:tcBorders>
              <w:top w:val="nil"/>
              <w:left w:val="single" w:sz="4" w:space="0" w:color="auto"/>
              <w:bottom w:val="single" w:sz="4" w:space="0" w:color="auto"/>
              <w:right w:val="single" w:sz="4" w:space="0" w:color="auto"/>
            </w:tcBorders>
            <w:shd w:val="clear" w:color="auto" w:fill="F4B083" w:themeFill="accent2" w:themeFillTint="99"/>
            <w:hideMark/>
          </w:tcPr>
          <w:p w14:paraId="6A3134D2" w14:textId="77777777" w:rsidR="006903B5" w:rsidRPr="00AC422A" w:rsidRDefault="006903B5" w:rsidP="006903B5">
            <w:pPr>
              <w:spacing w:before="0" w:after="0" w:line="240" w:lineRule="auto"/>
              <w:jc w:val="left"/>
              <w:rPr>
                <w:rFonts w:ascii="Arial" w:eastAsia="Times New Roman" w:hAnsi="Arial" w:cs="Arial"/>
                <w:color w:val="B4C6E7" w:themeColor="accent1" w:themeTint="66"/>
              </w:rPr>
            </w:pPr>
            <w:r w:rsidRPr="00AC422A">
              <w:rPr>
                <w:rFonts w:ascii="Arial" w:eastAsia="Times New Roman" w:hAnsi="Arial" w:cs="Arial"/>
                <w:color w:val="B4C6E7" w:themeColor="accent1" w:themeTint="66"/>
              </w:rPr>
              <w:t> </w:t>
            </w:r>
          </w:p>
        </w:tc>
        <w:tc>
          <w:tcPr>
            <w:tcW w:w="1393" w:type="dxa"/>
            <w:tcBorders>
              <w:top w:val="nil"/>
              <w:left w:val="single" w:sz="4" w:space="0" w:color="auto"/>
              <w:bottom w:val="single" w:sz="4" w:space="0" w:color="auto"/>
              <w:right w:val="single" w:sz="4" w:space="0" w:color="auto"/>
            </w:tcBorders>
            <w:shd w:val="clear" w:color="auto" w:fill="F7CAAC" w:themeFill="accent2" w:themeFillTint="66"/>
            <w:noWrap/>
            <w:vAlign w:val="center"/>
            <w:hideMark/>
          </w:tcPr>
          <w:p w14:paraId="7CC4415D"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Število</w:t>
            </w:r>
          </w:p>
        </w:tc>
        <w:tc>
          <w:tcPr>
            <w:tcW w:w="1688" w:type="dxa"/>
            <w:tcBorders>
              <w:top w:val="nil"/>
              <w:left w:val="nil"/>
              <w:bottom w:val="single" w:sz="4" w:space="0" w:color="auto"/>
              <w:right w:val="single" w:sz="4" w:space="0" w:color="auto"/>
            </w:tcBorders>
            <w:shd w:val="clear" w:color="auto" w:fill="F7CAAC" w:themeFill="accent2" w:themeFillTint="66"/>
            <w:noWrap/>
            <w:vAlign w:val="center"/>
            <w:hideMark/>
          </w:tcPr>
          <w:p w14:paraId="100C8E44"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Število</w:t>
            </w:r>
          </w:p>
        </w:tc>
        <w:tc>
          <w:tcPr>
            <w:tcW w:w="2367" w:type="dxa"/>
            <w:tcBorders>
              <w:top w:val="nil"/>
              <w:left w:val="nil"/>
              <w:bottom w:val="single" w:sz="4" w:space="0" w:color="auto"/>
              <w:right w:val="single" w:sz="4" w:space="0" w:color="auto"/>
            </w:tcBorders>
            <w:shd w:val="clear" w:color="auto" w:fill="F7CAAC" w:themeFill="accent2" w:themeFillTint="66"/>
            <w:noWrap/>
            <w:vAlign w:val="center"/>
            <w:hideMark/>
          </w:tcPr>
          <w:p w14:paraId="4CBA7562"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Indeks</w:t>
            </w:r>
          </w:p>
        </w:tc>
        <w:tc>
          <w:tcPr>
            <w:tcW w:w="2210" w:type="dxa"/>
            <w:tcBorders>
              <w:top w:val="nil"/>
              <w:left w:val="nil"/>
              <w:bottom w:val="single" w:sz="4" w:space="0" w:color="auto"/>
              <w:right w:val="single" w:sz="4" w:space="0" w:color="auto"/>
            </w:tcBorders>
            <w:shd w:val="clear" w:color="auto" w:fill="F7CAAC" w:themeFill="accent2" w:themeFillTint="66"/>
            <w:noWrap/>
            <w:vAlign w:val="center"/>
            <w:hideMark/>
          </w:tcPr>
          <w:p w14:paraId="283610A9"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Število (OCENA)</w:t>
            </w:r>
          </w:p>
        </w:tc>
      </w:tr>
      <w:tr w:rsidR="006903B5" w:rsidRPr="00FD36CE" w14:paraId="7B2FD829" w14:textId="77777777" w:rsidTr="00694551">
        <w:trPr>
          <w:trHeight w:val="1456"/>
        </w:trPr>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E1B8186" w14:textId="77777777" w:rsidR="006903B5" w:rsidRPr="00AC422A" w:rsidRDefault="006903B5" w:rsidP="006903B5">
            <w:pPr>
              <w:spacing w:before="0" w:after="0" w:line="240" w:lineRule="auto"/>
              <w:jc w:val="left"/>
              <w:rPr>
                <w:rFonts w:ascii="Arial" w:eastAsia="Times New Roman" w:hAnsi="Arial" w:cs="Arial"/>
                <w:color w:val="B4C6E7" w:themeColor="accent1" w:themeTint="66"/>
              </w:rPr>
            </w:pPr>
            <w:r w:rsidRPr="00AC422A">
              <w:rPr>
                <w:rFonts w:ascii="Arial" w:eastAsia="Times New Roman" w:hAnsi="Arial" w:cs="Arial"/>
              </w:rPr>
              <w:t>Štev</w:t>
            </w:r>
            <w:r w:rsidR="00292F7B" w:rsidRPr="00AC422A">
              <w:rPr>
                <w:rFonts w:ascii="Arial" w:eastAsia="Times New Roman" w:hAnsi="Arial" w:cs="Arial"/>
              </w:rPr>
              <w:t>ilo</w:t>
            </w:r>
            <w:r w:rsidRPr="00AC422A">
              <w:rPr>
                <w:rFonts w:ascii="Arial" w:eastAsia="Times New Roman" w:hAnsi="Arial" w:cs="Arial"/>
              </w:rPr>
              <w:t xml:space="preserve"> izdanih izkaznic</w:t>
            </w:r>
            <w:r w:rsidR="00A45D0A" w:rsidRPr="00AC422A">
              <w:rPr>
                <w:rFonts w:ascii="Arial" w:eastAsia="Times New Roman" w:hAnsi="Arial" w:cs="Arial"/>
              </w:rPr>
              <w:t xml:space="preserve"> o</w:t>
            </w:r>
            <w:r w:rsidRPr="00AC422A">
              <w:rPr>
                <w:rFonts w:ascii="Arial" w:eastAsia="Times New Roman" w:hAnsi="Arial" w:cs="Arial"/>
              </w:rPr>
              <w:t xml:space="preserve"> vozniških kvalifikacijah </w:t>
            </w:r>
          </w:p>
        </w:tc>
        <w:tc>
          <w:tcPr>
            <w:tcW w:w="1393" w:type="dxa"/>
            <w:tcBorders>
              <w:top w:val="nil"/>
              <w:left w:val="nil"/>
              <w:bottom w:val="single" w:sz="4" w:space="0" w:color="auto"/>
              <w:right w:val="single" w:sz="4" w:space="0" w:color="auto"/>
            </w:tcBorders>
            <w:shd w:val="clear" w:color="auto" w:fill="FBE4D5" w:themeFill="accent2" w:themeFillTint="33"/>
            <w:noWrap/>
            <w:vAlign w:val="center"/>
            <w:hideMark/>
          </w:tcPr>
          <w:p w14:paraId="5044B8A3"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3</w:t>
            </w:r>
            <w:r w:rsidR="00AC422A" w:rsidRPr="00AC422A">
              <w:rPr>
                <w:rFonts w:ascii="Arial" w:eastAsia="Times New Roman" w:hAnsi="Arial" w:cs="Arial"/>
                <w:color w:val="000000"/>
              </w:rPr>
              <w:t>.</w:t>
            </w:r>
            <w:r w:rsidRPr="00AC422A">
              <w:rPr>
                <w:rFonts w:ascii="Arial" w:eastAsia="Times New Roman" w:hAnsi="Arial" w:cs="Arial"/>
                <w:color w:val="000000"/>
              </w:rPr>
              <w:t>259</w:t>
            </w:r>
          </w:p>
        </w:tc>
        <w:tc>
          <w:tcPr>
            <w:tcW w:w="1688" w:type="dxa"/>
            <w:tcBorders>
              <w:top w:val="nil"/>
              <w:left w:val="nil"/>
              <w:bottom w:val="single" w:sz="4" w:space="0" w:color="auto"/>
              <w:right w:val="single" w:sz="4" w:space="0" w:color="auto"/>
            </w:tcBorders>
            <w:shd w:val="clear" w:color="auto" w:fill="FBE4D5" w:themeFill="accent2" w:themeFillTint="33"/>
            <w:noWrap/>
            <w:vAlign w:val="center"/>
            <w:hideMark/>
          </w:tcPr>
          <w:p w14:paraId="776C1F93"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4</w:t>
            </w:r>
            <w:r w:rsidR="00AC422A" w:rsidRPr="00AC422A">
              <w:rPr>
                <w:rFonts w:ascii="Arial" w:eastAsia="Times New Roman" w:hAnsi="Arial" w:cs="Arial"/>
                <w:color w:val="000000"/>
              </w:rPr>
              <w:t>.</w:t>
            </w:r>
            <w:r w:rsidRPr="00AC422A">
              <w:rPr>
                <w:rFonts w:ascii="Arial" w:eastAsia="Times New Roman" w:hAnsi="Arial" w:cs="Arial"/>
                <w:color w:val="000000"/>
              </w:rPr>
              <w:t>224</w:t>
            </w:r>
          </w:p>
        </w:tc>
        <w:tc>
          <w:tcPr>
            <w:tcW w:w="2367" w:type="dxa"/>
            <w:tcBorders>
              <w:top w:val="nil"/>
              <w:left w:val="nil"/>
              <w:bottom w:val="single" w:sz="4" w:space="0" w:color="auto"/>
              <w:right w:val="single" w:sz="4" w:space="0" w:color="auto"/>
            </w:tcBorders>
            <w:shd w:val="clear" w:color="auto" w:fill="FBE4D5" w:themeFill="accent2" w:themeFillTint="33"/>
            <w:noWrap/>
            <w:vAlign w:val="center"/>
            <w:hideMark/>
          </w:tcPr>
          <w:p w14:paraId="0A044CDB"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130%</w:t>
            </w:r>
          </w:p>
        </w:tc>
        <w:tc>
          <w:tcPr>
            <w:tcW w:w="2210" w:type="dxa"/>
            <w:tcBorders>
              <w:top w:val="nil"/>
              <w:left w:val="nil"/>
              <w:bottom w:val="single" w:sz="4" w:space="0" w:color="auto"/>
              <w:right w:val="single" w:sz="4" w:space="0" w:color="auto"/>
            </w:tcBorders>
            <w:shd w:val="clear" w:color="auto" w:fill="FBE4D5" w:themeFill="accent2" w:themeFillTint="33"/>
            <w:noWrap/>
            <w:vAlign w:val="center"/>
            <w:hideMark/>
          </w:tcPr>
          <w:p w14:paraId="62052A2D" w14:textId="77777777" w:rsidR="006903B5" w:rsidRPr="00AC422A" w:rsidRDefault="006903B5" w:rsidP="006903B5">
            <w:pPr>
              <w:spacing w:before="0" w:after="0" w:line="240" w:lineRule="auto"/>
              <w:jc w:val="center"/>
              <w:rPr>
                <w:rFonts w:ascii="Arial" w:eastAsia="Times New Roman" w:hAnsi="Arial" w:cs="Arial"/>
                <w:color w:val="000000"/>
              </w:rPr>
            </w:pPr>
            <w:r w:rsidRPr="00AC422A">
              <w:rPr>
                <w:rFonts w:ascii="Arial" w:eastAsia="Times New Roman" w:hAnsi="Arial" w:cs="Arial"/>
                <w:color w:val="000000"/>
              </w:rPr>
              <w:t>5</w:t>
            </w:r>
            <w:r w:rsidR="00AC422A" w:rsidRPr="00AC422A">
              <w:rPr>
                <w:rFonts w:ascii="Arial" w:eastAsia="Times New Roman" w:hAnsi="Arial" w:cs="Arial"/>
                <w:color w:val="000000"/>
              </w:rPr>
              <w:t>.</w:t>
            </w:r>
            <w:r w:rsidRPr="00AC422A">
              <w:rPr>
                <w:rFonts w:ascii="Arial" w:eastAsia="Times New Roman" w:hAnsi="Arial" w:cs="Arial"/>
                <w:color w:val="000000"/>
              </w:rPr>
              <w:t>491</w:t>
            </w:r>
          </w:p>
        </w:tc>
      </w:tr>
    </w:tbl>
    <w:p w14:paraId="75849899" w14:textId="77777777" w:rsidR="002B03A7" w:rsidRPr="00FD36CE" w:rsidRDefault="002B03A7" w:rsidP="00601BB9">
      <w:pPr>
        <w:pStyle w:val="Napis"/>
        <w:keepNext/>
        <w:rPr>
          <w:rFonts w:ascii="Arial" w:hAnsi="Arial" w:cs="Arial"/>
        </w:rPr>
      </w:pPr>
    </w:p>
    <w:p w14:paraId="7ADF2196" w14:textId="77777777" w:rsidR="005A34DE" w:rsidRDefault="005A34DE" w:rsidP="005A34DE">
      <w:pPr>
        <w:rPr>
          <w:rFonts w:ascii="Arial" w:hAnsi="Arial" w:cs="Arial"/>
          <w:sz w:val="20"/>
          <w:szCs w:val="20"/>
        </w:rPr>
      </w:pPr>
    </w:p>
    <w:p w14:paraId="5D186902" w14:textId="77777777" w:rsidR="006A7AE0" w:rsidRPr="003108A2" w:rsidRDefault="00FA1307" w:rsidP="0041512E">
      <w:pPr>
        <w:pStyle w:val="Napis"/>
        <w:keepNext/>
        <w:spacing w:line="300" w:lineRule="atLeast"/>
        <w:rPr>
          <w:rFonts w:ascii="Arial" w:hAnsi="Arial" w:cs="Arial"/>
          <w:i w:val="0"/>
          <w:color w:val="auto"/>
          <w:sz w:val="23"/>
          <w:szCs w:val="23"/>
        </w:rPr>
      </w:pPr>
      <w:bookmarkStart w:id="33" w:name="_Toc25569845"/>
      <w:r w:rsidRPr="00FA1307">
        <w:rPr>
          <w:rFonts w:ascii="Arial" w:hAnsi="Arial" w:cs="Arial"/>
          <w:i w:val="0"/>
          <w:color w:val="auto"/>
          <w:sz w:val="22"/>
          <w:szCs w:val="22"/>
        </w:rPr>
        <w:lastRenderedPageBreak/>
        <w:t>T</w:t>
      </w:r>
      <w:r w:rsidRPr="00EF4161">
        <w:rPr>
          <w:rFonts w:ascii="Arial" w:hAnsi="Arial" w:cs="Arial"/>
          <w:i w:val="0"/>
          <w:color w:val="auto"/>
          <w:sz w:val="20"/>
          <w:szCs w:val="20"/>
        </w:rPr>
        <w:t xml:space="preserve">abela </w:t>
      </w:r>
      <w:r w:rsidR="0036359E" w:rsidRPr="00EF4161">
        <w:rPr>
          <w:rFonts w:ascii="Arial" w:hAnsi="Arial" w:cs="Arial"/>
          <w:i w:val="0"/>
          <w:color w:val="auto"/>
          <w:sz w:val="20"/>
          <w:szCs w:val="20"/>
        </w:rPr>
        <w:fldChar w:fldCharType="begin"/>
      </w:r>
      <w:r w:rsidR="006A7AE0" w:rsidRPr="00EF4161">
        <w:rPr>
          <w:rFonts w:ascii="Arial" w:hAnsi="Arial" w:cs="Arial"/>
          <w:i w:val="0"/>
          <w:color w:val="auto"/>
          <w:sz w:val="20"/>
          <w:szCs w:val="20"/>
        </w:rPr>
        <w:instrText xml:space="preserve"> SEQ Tabela \* ARABIC </w:instrText>
      </w:r>
      <w:r w:rsidR="0036359E" w:rsidRPr="00EF4161">
        <w:rPr>
          <w:rFonts w:ascii="Arial" w:hAnsi="Arial" w:cs="Arial"/>
          <w:i w:val="0"/>
          <w:color w:val="auto"/>
          <w:sz w:val="20"/>
          <w:szCs w:val="20"/>
        </w:rPr>
        <w:fldChar w:fldCharType="separate"/>
      </w:r>
      <w:r w:rsidR="004E608A" w:rsidRPr="00EF4161">
        <w:rPr>
          <w:rFonts w:ascii="Arial" w:hAnsi="Arial" w:cs="Arial"/>
          <w:i w:val="0"/>
          <w:noProof/>
          <w:color w:val="auto"/>
          <w:sz w:val="20"/>
          <w:szCs w:val="20"/>
        </w:rPr>
        <w:t>5</w:t>
      </w:r>
      <w:r w:rsidR="0036359E" w:rsidRPr="00EF4161">
        <w:rPr>
          <w:rFonts w:ascii="Arial" w:hAnsi="Arial" w:cs="Arial"/>
          <w:i w:val="0"/>
          <w:color w:val="auto"/>
          <w:sz w:val="20"/>
          <w:szCs w:val="20"/>
        </w:rPr>
        <w:fldChar w:fldCharType="end"/>
      </w:r>
      <w:r w:rsidR="00884157" w:rsidRPr="00EF4161">
        <w:rPr>
          <w:rFonts w:ascii="Arial" w:hAnsi="Arial" w:cs="Arial"/>
          <w:i w:val="0"/>
          <w:color w:val="auto"/>
          <w:sz w:val="20"/>
          <w:szCs w:val="20"/>
        </w:rPr>
        <w:t>.</w:t>
      </w:r>
      <w:r w:rsidR="006A7AE0" w:rsidRPr="00EF4161">
        <w:rPr>
          <w:rFonts w:ascii="Arial" w:hAnsi="Arial" w:cs="Arial"/>
          <w:i w:val="0"/>
          <w:color w:val="auto"/>
          <w:sz w:val="20"/>
          <w:szCs w:val="20"/>
        </w:rPr>
        <w:t>:</w:t>
      </w:r>
      <w:r w:rsidR="006A7AE0" w:rsidRPr="00EF4161">
        <w:rPr>
          <w:rFonts w:ascii="Arial" w:hAnsi="Arial" w:cs="Arial"/>
          <w:b/>
          <w:i w:val="0"/>
          <w:color w:val="auto"/>
          <w:sz w:val="20"/>
          <w:szCs w:val="20"/>
        </w:rPr>
        <w:t>Ocena učinkov po sprejetj</w:t>
      </w:r>
      <w:r w:rsidR="009C70D2" w:rsidRPr="00EF4161">
        <w:rPr>
          <w:rFonts w:ascii="Arial" w:hAnsi="Arial" w:cs="Arial"/>
          <w:b/>
          <w:i w:val="0"/>
          <w:color w:val="auto"/>
          <w:sz w:val="20"/>
          <w:szCs w:val="20"/>
        </w:rPr>
        <w:t>u</w:t>
      </w:r>
      <w:r w:rsidR="006A7AE0" w:rsidRPr="00EF4161">
        <w:rPr>
          <w:rFonts w:ascii="Arial" w:hAnsi="Arial" w:cs="Arial"/>
          <w:b/>
          <w:i w:val="0"/>
          <w:color w:val="auto"/>
          <w:sz w:val="20"/>
          <w:szCs w:val="20"/>
        </w:rPr>
        <w:t xml:space="preserve"> Sklepa o  določitvi (</w:t>
      </w:r>
      <w:r w:rsidR="00884157" w:rsidRPr="00EF4161">
        <w:rPr>
          <w:rFonts w:ascii="Arial" w:hAnsi="Arial" w:cs="Arial"/>
          <w:b/>
          <w:i w:val="0"/>
          <w:color w:val="auto"/>
          <w:sz w:val="20"/>
          <w:szCs w:val="20"/>
        </w:rPr>
        <w:t>nižje</w:t>
      </w:r>
      <w:r w:rsidR="006A7AE0" w:rsidRPr="00EF4161">
        <w:rPr>
          <w:rFonts w:ascii="Arial" w:hAnsi="Arial" w:cs="Arial"/>
          <w:b/>
          <w:i w:val="0"/>
          <w:color w:val="auto"/>
          <w:sz w:val="20"/>
          <w:szCs w:val="20"/>
        </w:rPr>
        <w:t>) cene izkaznice o vozniških kvalifikacijah</w:t>
      </w:r>
      <w:r w:rsidR="006A7AE0" w:rsidRPr="00EF4161">
        <w:rPr>
          <w:rFonts w:ascii="Arial" w:hAnsi="Arial" w:cs="Arial"/>
          <w:i w:val="0"/>
          <w:color w:val="auto"/>
          <w:sz w:val="20"/>
          <w:szCs w:val="20"/>
        </w:rPr>
        <w:t xml:space="preserve"> (U</w:t>
      </w:r>
      <w:r w:rsidR="006A7AE0" w:rsidRPr="003108A2">
        <w:rPr>
          <w:rFonts w:ascii="Arial" w:hAnsi="Arial" w:cs="Arial"/>
          <w:i w:val="0"/>
          <w:color w:val="auto"/>
          <w:sz w:val="23"/>
          <w:szCs w:val="23"/>
        </w:rPr>
        <w:t xml:space="preserve">radni list RS,, št. </w:t>
      </w:r>
      <w:r w:rsidR="00E045CB" w:rsidRPr="003108A2">
        <w:rPr>
          <w:rFonts w:ascii="Arial" w:hAnsi="Arial" w:cs="Arial"/>
          <w:i w:val="0"/>
          <w:color w:val="auto"/>
          <w:sz w:val="23"/>
          <w:szCs w:val="23"/>
        </w:rPr>
        <w:t>32/18</w:t>
      </w:r>
      <w:r w:rsidR="006A7AE0" w:rsidRPr="003108A2">
        <w:rPr>
          <w:rFonts w:ascii="Arial" w:hAnsi="Arial" w:cs="Arial"/>
          <w:i w:val="0"/>
          <w:color w:val="auto"/>
          <w:sz w:val="23"/>
          <w:szCs w:val="23"/>
        </w:rPr>
        <w:t>)</w:t>
      </w:r>
      <w:r w:rsidR="006D66F9" w:rsidRPr="003108A2">
        <w:rPr>
          <w:rFonts w:ascii="Arial" w:hAnsi="Arial" w:cs="Arial"/>
          <w:i w:val="0"/>
          <w:color w:val="auto"/>
          <w:sz w:val="23"/>
          <w:szCs w:val="23"/>
        </w:rPr>
        <w:t>, velja od 15.5.2018</w:t>
      </w:r>
      <w:r w:rsidR="006A7AE0" w:rsidRPr="003108A2">
        <w:rPr>
          <w:rFonts w:ascii="Arial" w:hAnsi="Arial" w:cs="Arial"/>
          <w:i w:val="0"/>
          <w:color w:val="auto"/>
          <w:sz w:val="23"/>
          <w:szCs w:val="23"/>
        </w:rPr>
        <w:t>,</w:t>
      </w:r>
      <w:bookmarkEnd w:id="33"/>
      <w:r w:rsidR="006A7AE0" w:rsidRPr="003108A2">
        <w:rPr>
          <w:rFonts w:ascii="Arial" w:hAnsi="Arial" w:cs="Arial"/>
          <w:i w:val="0"/>
          <w:color w:val="auto"/>
          <w:sz w:val="23"/>
          <w:szCs w:val="23"/>
        </w:rPr>
        <w:t xml:space="preserve"> </w:t>
      </w:r>
    </w:p>
    <w:p w14:paraId="0C8152C3" w14:textId="77777777" w:rsidR="003B58E9" w:rsidRPr="003B58E9" w:rsidRDefault="003B58E9" w:rsidP="003B58E9"/>
    <w:tbl>
      <w:tblPr>
        <w:tblW w:w="9281" w:type="dxa"/>
        <w:tblLayout w:type="fixed"/>
        <w:tblCellMar>
          <w:left w:w="70" w:type="dxa"/>
          <w:right w:w="70" w:type="dxa"/>
        </w:tblCellMar>
        <w:tblLook w:val="04A0" w:firstRow="1" w:lastRow="0" w:firstColumn="1" w:lastColumn="0" w:noHBand="0" w:noVBand="1"/>
      </w:tblPr>
      <w:tblGrid>
        <w:gridCol w:w="1744"/>
        <w:gridCol w:w="1824"/>
        <w:gridCol w:w="1779"/>
        <w:gridCol w:w="1873"/>
        <w:gridCol w:w="2061"/>
      </w:tblGrid>
      <w:tr w:rsidR="003B58E9" w:rsidRPr="003B58E9" w14:paraId="6E3DF7EA" w14:textId="77777777" w:rsidTr="003B58E9">
        <w:trPr>
          <w:trHeight w:val="1466"/>
        </w:trPr>
        <w:tc>
          <w:tcPr>
            <w:tcW w:w="1744" w:type="dxa"/>
            <w:tcBorders>
              <w:top w:val="single" w:sz="8" w:space="0" w:color="FFFFFF"/>
              <w:left w:val="single" w:sz="8" w:space="0" w:color="FFFFFF"/>
              <w:bottom w:val="single" w:sz="8" w:space="0" w:color="FFFFFF"/>
              <w:right w:val="nil"/>
            </w:tcBorders>
            <w:shd w:val="clear" w:color="000000" w:fill="F4B084"/>
            <w:vAlign w:val="center"/>
            <w:hideMark/>
          </w:tcPr>
          <w:p w14:paraId="5850BEEE" w14:textId="77777777" w:rsid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število</w:t>
            </w:r>
          </w:p>
          <w:p w14:paraId="2CB9A43A"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izdanih izkaznic</w:t>
            </w:r>
          </w:p>
        </w:tc>
        <w:tc>
          <w:tcPr>
            <w:tcW w:w="1824" w:type="dxa"/>
            <w:tcBorders>
              <w:top w:val="single" w:sz="8" w:space="0" w:color="FFFFFF"/>
              <w:left w:val="nil"/>
              <w:bottom w:val="single" w:sz="8" w:space="0" w:color="FFFFFF"/>
              <w:right w:val="nil"/>
            </w:tcBorders>
            <w:shd w:val="clear" w:color="000000" w:fill="F4B084"/>
            <w:noWrap/>
            <w:vAlign w:val="center"/>
            <w:hideMark/>
          </w:tcPr>
          <w:p w14:paraId="68DE10E5"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2018</w:t>
            </w:r>
          </w:p>
        </w:tc>
        <w:tc>
          <w:tcPr>
            <w:tcW w:w="1779" w:type="dxa"/>
            <w:tcBorders>
              <w:top w:val="single" w:sz="8" w:space="0" w:color="FFFFFF"/>
              <w:left w:val="nil"/>
              <w:bottom w:val="single" w:sz="8" w:space="0" w:color="FFFFFF"/>
              <w:right w:val="nil"/>
            </w:tcBorders>
            <w:shd w:val="clear" w:color="000000" w:fill="F4B084"/>
            <w:vAlign w:val="center"/>
            <w:hideMark/>
          </w:tcPr>
          <w:p w14:paraId="2A3B1A81"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2019 brez imp</w:t>
            </w:r>
            <w:r>
              <w:rPr>
                <w:rFonts w:ascii="Arial" w:eastAsia="Times New Roman" w:hAnsi="Arial" w:cs="Arial"/>
                <w:b/>
                <w:bCs/>
                <w:color w:val="000000"/>
              </w:rPr>
              <w:t>l</w:t>
            </w:r>
            <w:r w:rsidRPr="003B58E9">
              <w:rPr>
                <w:rFonts w:ascii="Arial" w:eastAsia="Times New Roman" w:hAnsi="Arial" w:cs="Arial"/>
                <w:b/>
                <w:bCs/>
                <w:color w:val="000000"/>
              </w:rPr>
              <w:t>ementacije</w:t>
            </w:r>
          </w:p>
        </w:tc>
        <w:tc>
          <w:tcPr>
            <w:tcW w:w="1873" w:type="dxa"/>
            <w:tcBorders>
              <w:top w:val="single" w:sz="8" w:space="0" w:color="FFFFFF"/>
              <w:left w:val="nil"/>
              <w:bottom w:val="single" w:sz="8" w:space="0" w:color="FFFFFF"/>
              <w:right w:val="nil"/>
            </w:tcBorders>
            <w:shd w:val="clear" w:color="000000" w:fill="F4B084"/>
            <w:vAlign w:val="center"/>
            <w:hideMark/>
          </w:tcPr>
          <w:p w14:paraId="38747D43"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 xml:space="preserve">2019 </w:t>
            </w:r>
            <w:r>
              <w:rPr>
                <w:rFonts w:ascii="Arial" w:eastAsia="Times New Roman" w:hAnsi="Arial" w:cs="Arial"/>
                <w:b/>
                <w:bCs/>
                <w:color w:val="000000"/>
              </w:rPr>
              <w:t>z</w:t>
            </w:r>
            <w:r w:rsidRPr="003B58E9">
              <w:rPr>
                <w:rFonts w:ascii="Arial" w:eastAsia="Times New Roman" w:hAnsi="Arial" w:cs="Arial"/>
                <w:b/>
                <w:bCs/>
                <w:color w:val="000000"/>
              </w:rPr>
              <w:t xml:space="preserve"> implementacijo</w:t>
            </w:r>
          </w:p>
        </w:tc>
        <w:tc>
          <w:tcPr>
            <w:tcW w:w="2061" w:type="dxa"/>
            <w:tcBorders>
              <w:top w:val="single" w:sz="8" w:space="0" w:color="FFFFFF"/>
              <w:left w:val="nil"/>
              <w:bottom w:val="single" w:sz="8" w:space="0" w:color="FFFFFF"/>
              <w:right w:val="single" w:sz="8" w:space="0" w:color="FFFFFF"/>
            </w:tcBorders>
            <w:shd w:val="clear" w:color="000000" w:fill="F4B084"/>
            <w:noWrap/>
            <w:vAlign w:val="center"/>
            <w:hideMark/>
          </w:tcPr>
          <w:p w14:paraId="67F6483B"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PRIHRANEK</w:t>
            </w:r>
          </w:p>
        </w:tc>
      </w:tr>
      <w:tr w:rsidR="003B58E9" w:rsidRPr="003B58E9" w14:paraId="048ED680" w14:textId="77777777" w:rsidTr="003B58E9">
        <w:trPr>
          <w:trHeight w:val="914"/>
        </w:trPr>
        <w:tc>
          <w:tcPr>
            <w:tcW w:w="1744" w:type="dxa"/>
            <w:tcBorders>
              <w:top w:val="nil"/>
              <w:left w:val="single" w:sz="8" w:space="0" w:color="FFFFFF"/>
              <w:bottom w:val="single" w:sz="8" w:space="0" w:color="FFFFFF"/>
              <w:right w:val="single" w:sz="8" w:space="0" w:color="FFFFFF"/>
            </w:tcBorders>
            <w:shd w:val="clear" w:color="000000" w:fill="F4B084"/>
            <w:noWrap/>
            <w:vAlign w:val="center"/>
            <w:hideMark/>
          </w:tcPr>
          <w:p w14:paraId="5A5CCF35"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2.657</w:t>
            </w:r>
            <w:r>
              <w:rPr>
                <w:rStyle w:val="Sprotnaopomba-sklic"/>
                <w:rFonts w:ascii="Arial" w:eastAsia="Times New Roman" w:hAnsi="Arial" w:cs="Arial"/>
                <w:b/>
                <w:bCs/>
                <w:color w:val="000000"/>
              </w:rPr>
              <w:footnoteReference w:id="10"/>
            </w:r>
          </w:p>
        </w:tc>
        <w:tc>
          <w:tcPr>
            <w:tcW w:w="1824" w:type="dxa"/>
            <w:tcBorders>
              <w:top w:val="nil"/>
              <w:left w:val="nil"/>
              <w:bottom w:val="single" w:sz="8" w:space="0" w:color="FFFFFF"/>
              <w:right w:val="single" w:sz="8" w:space="0" w:color="FFFFFF"/>
            </w:tcBorders>
            <w:shd w:val="clear" w:color="000000" w:fill="DBDBDB"/>
            <w:noWrap/>
            <w:vAlign w:val="center"/>
            <w:hideMark/>
          </w:tcPr>
          <w:p w14:paraId="35860031" w14:textId="77777777" w:rsidR="003B58E9" w:rsidRPr="003B58E9" w:rsidRDefault="003B58E9" w:rsidP="003B58E9">
            <w:pPr>
              <w:spacing w:before="0" w:after="0" w:line="240" w:lineRule="auto"/>
              <w:jc w:val="center"/>
              <w:rPr>
                <w:rFonts w:ascii="Arial" w:eastAsia="Times New Roman" w:hAnsi="Arial" w:cs="Arial"/>
                <w:color w:val="000000"/>
              </w:rPr>
            </w:pPr>
            <w:r w:rsidRPr="003B58E9">
              <w:rPr>
                <w:rFonts w:ascii="Arial" w:eastAsia="Times New Roman" w:hAnsi="Arial" w:cs="Arial"/>
                <w:color w:val="000000"/>
              </w:rPr>
              <w:t>30.954,05</w:t>
            </w:r>
            <w:r>
              <w:rPr>
                <w:rStyle w:val="Sprotnaopomba-sklic"/>
                <w:rFonts w:ascii="Arial" w:eastAsia="Times New Roman" w:hAnsi="Arial" w:cs="Arial"/>
                <w:color w:val="000000"/>
              </w:rPr>
              <w:footnoteReference w:id="11"/>
            </w:r>
            <w:r w:rsidRPr="003B58E9">
              <w:rPr>
                <w:rFonts w:ascii="Arial" w:eastAsia="Times New Roman" w:hAnsi="Arial" w:cs="Arial"/>
                <w:color w:val="000000"/>
              </w:rPr>
              <w:t xml:space="preserve"> €</w:t>
            </w:r>
          </w:p>
        </w:tc>
        <w:tc>
          <w:tcPr>
            <w:tcW w:w="1779" w:type="dxa"/>
            <w:tcBorders>
              <w:top w:val="nil"/>
              <w:left w:val="nil"/>
              <w:bottom w:val="single" w:sz="8" w:space="0" w:color="FFFFFF"/>
              <w:right w:val="single" w:sz="8" w:space="0" w:color="FFFFFF"/>
            </w:tcBorders>
            <w:shd w:val="clear" w:color="000000" w:fill="DBDBDB"/>
            <w:noWrap/>
            <w:vAlign w:val="center"/>
            <w:hideMark/>
          </w:tcPr>
          <w:p w14:paraId="70C22CC4"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1873" w:type="dxa"/>
            <w:tcBorders>
              <w:top w:val="nil"/>
              <w:left w:val="nil"/>
              <w:bottom w:val="single" w:sz="8" w:space="0" w:color="FFFFFF"/>
              <w:right w:val="single" w:sz="8" w:space="0" w:color="FFFFFF"/>
            </w:tcBorders>
            <w:shd w:val="clear" w:color="000000" w:fill="DBDBDB"/>
            <w:noWrap/>
            <w:vAlign w:val="center"/>
            <w:hideMark/>
          </w:tcPr>
          <w:p w14:paraId="643C5AA7"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2061" w:type="dxa"/>
            <w:tcBorders>
              <w:top w:val="nil"/>
              <w:left w:val="nil"/>
              <w:bottom w:val="single" w:sz="8" w:space="0" w:color="FFFFFF"/>
              <w:right w:val="single" w:sz="8" w:space="0" w:color="FFFFFF"/>
            </w:tcBorders>
            <w:shd w:val="clear" w:color="000000" w:fill="DBDBDB"/>
            <w:noWrap/>
            <w:vAlign w:val="center"/>
            <w:hideMark/>
          </w:tcPr>
          <w:p w14:paraId="7A6EB7D1" w14:textId="77777777" w:rsidR="003B58E9" w:rsidRPr="003B58E9" w:rsidRDefault="003B58E9" w:rsidP="003B58E9">
            <w:pPr>
              <w:spacing w:before="0" w:after="0" w:line="240" w:lineRule="auto"/>
              <w:jc w:val="center"/>
              <w:rPr>
                <w:rFonts w:ascii="Arial" w:eastAsia="Times New Roman" w:hAnsi="Arial" w:cs="Arial"/>
                <w:color w:val="000000"/>
              </w:rPr>
            </w:pPr>
            <w:r w:rsidRPr="003B58E9">
              <w:rPr>
                <w:rFonts w:ascii="Arial" w:eastAsia="Times New Roman" w:hAnsi="Arial" w:cs="Arial"/>
                <w:color w:val="000000"/>
              </w:rPr>
              <w:t>30.954,05 €</w:t>
            </w:r>
          </w:p>
        </w:tc>
      </w:tr>
      <w:tr w:rsidR="003B58E9" w:rsidRPr="003B58E9" w14:paraId="224F542F" w14:textId="77777777" w:rsidTr="003B58E9">
        <w:trPr>
          <w:trHeight w:val="1098"/>
        </w:trPr>
        <w:tc>
          <w:tcPr>
            <w:tcW w:w="1744" w:type="dxa"/>
            <w:tcBorders>
              <w:top w:val="nil"/>
              <w:left w:val="single" w:sz="8" w:space="0" w:color="FFFFFF"/>
              <w:bottom w:val="single" w:sz="8" w:space="0" w:color="FFFFFF"/>
              <w:right w:val="single" w:sz="8" w:space="0" w:color="FFFFFF"/>
            </w:tcBorders>
            <w:shd w:val="clear" w:color="000000" w:fill="F4B084"/>
            <w:noWrap/>
            <w:vAlign w:val="center"/>
            <w:hideMark/>
          </w:tcPr>
          <w:p w14:paraId="76C78C7E" w14:textId="77777777" w:rsidR="003B58E9" w:rsidRP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5.491</w:t>
            </w:r>
          </w:p>
        </w:tc>
        <w:tc>
          <w:tcPr>
            <w:tcW w:w="1824" w:type="dxa"/>
            <w:tcBorders>
              <w:top w:val="nil"/>
              <w:left w:val="nil"/>
              <w:bottom w:val="single" w:sz="8" w:space="0" w:color="FFFFFF"/>
              <w:right w:val="single" w:sz="8" w:space="0" w:color="FFFFFF"/>
            </w:tcBorders>
            <w:shd w:val="clear" w:color="000000" w:fill="F8CBAD"/>
            <w:noWrap/>
            <w:vAlign w:val="center"/>
            <w:hideMark/>
          </w:tcPr>
          <w:p w14:paraId="6065AD1E"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1779" w:type="dxa"/>
            <w:tcBorders>
              <w:top w:val="nil"/>
              <w:left w:val="nil"/>
              <w:bottom w:val="single" w:sz="8" w:space="0" w:color="FFFFFF"/>
              <w:right w:val="single" w:sz="8" w:space="0" w:color="FFFFFF"/>
            </w:tcBorders>
            <w:shd w:val="clear" w:color="000000" w:fill="F8CBAD"/>
            <w:noWrap/>
            <w:vAlign w:val="center"/>
            <w:hideMark/>
          </w:tcPr>
          <w:p w14:paraId="37AF2EBE" w14:textId="77777777" w:rsidR="003B58E9" w:rsidRPr="003B58E9" w:rsidRDefault="003B58E9" w:rsidP="003B58E9">
            <w:pPr>
              <w:spacing w:before="0" w:after="0" w:line="240" w:lineRule="auto"/>
              <w:jc w:val="center"/>
              <w:rPr>
                <w:rFonts w:ascii="Arial" w:eastAsia="Times New Roman" w:hAnsi="Arial" w:cs="Arial"/>
                <w:color w:val="000000"/>
              </w:rPr>
            </w:pPr>
            <w:r w:rsidRPr="003B58E9">
              <w:rPr>
                <w:rFonts w:ascii="Arial" w:eastAsia="Times New Roman" w:hAnsi="Arial" w:cs="Arial"/>
                <w:color w:val="000000"/>
              </w:rPr>
              <w:t>125.469,35 €</w:t>
            </w:r>
          </w:p>
        </w:tc>
        <w:tc>
          <w:tcPr>
            <w:tcW w:w="1873" w:type="dxa"/>
            <w:tcBorders>
              <w:top w:val="nil"/>
              <w:left w:val="nil"/>
              <w:bottom w:val="single" w:sz="8" w:space="0" w:color="FFFFFF"/>
              <w:right w:val="single" w:sz="8" w:space="0" w:color="FFFFFF"/>
            </w:tcBorders>
            <w:shd w:val="clear" w:color="000000" w:fill="F8CBAD"/>
            <w:noWrap/>
            <w:vAlign w:val="center"/>
            <w:hideMark/>
          </w:tcPr>
          <w:p w14:paraId="56A0F681" w14:textId="77777777" w:rsidR="003B58E9" w:rsidRPr="003B58E9" w:rsidRDefault="003B58E9" w:rsidP="003B58E9">
            <w:pPr>
              <w:spacing w:before="0" w:after="0" w:line="240" w:lineRule="auto"/>
              <w:jc w:val="center"/>
              <w:rPr>
                <w:rFonts w:ascii="Arial" w:eastAsia="Times New Roman" w:hAnsi="Arial" w:cs="Arial"/>
                <w:color w:val="000000"/>
              </w:rPr>
            </w:pPr>
            <w:r w:rsidRPr="003B58E9">
              <w:rPr>
                <w:rFonts w:ascii="Arial" w:eastAsia="Times New Roman" w:hAnsi="Arial" w:cs="Arial"/>
                <w:color w:val="000000"/>
              </w:rPr>
              <w:t>61</w:t>
            </w:r>
            <w:r>
              <w:rPr>
                <w:rFonts w:ascii="Arial" w:eastAsia="Times New Roman" w:hAnsi="Arial" w:cs="Arial"/>
                <w:color w:val="000000"/>
              </w:rPr>
              <w:t>.</w:t>
            </w:r>
            <w:r w:rsidRPr="003B58E9">
              <w:rPr>
                <w:rFonts w:ascii="Arial" w:eastAsia="Times New Roman" w:hAnsi="Arial" w:cs="Arial"/>
                <w:color w:val="000000"/>
              </w:rPr>
              <w:t>499,20€</w:t>
            </w:r>
          </w:p>
        </w:tc>
        <w:tc>
          <w:tcPr>
            <w:tcW w:w="2061" w:type="dxa"/>
            <w:tcBorders>
              <w:top w:val="nil"/>
              <w:left w:val="nil"/>
              <w:bottom w:val="single" w:sz="8" w:space="0" w:color="FFFFFF"/>
              <w:right w:val="single" w:sz="8" w:space="0" w:color="FFFFFF"/>
            </w:tcBorders>
            <w:shd w:val="clear" w:color="000000" w:fill="F8CBAD"/>
            <w:noWrap/>
            <w:vAlign w:val="center"/>
            <w:hideMark/>
          </w:tcPr>
          <w:p w14:paraId="781D97A4" w14:textId="77777777" w:rsidR="003B58E9" w:rsidRPr="003B58E9" w:rsidRDefault="003B58E9" w:rsidP="003B58E9">
            <w:pPr>
              <w:spacing w:before="0" w:after="0" w:line="240" w:lineRule="auto"/>
              <w:jc w:val="center"/>
              <w:rPr>
                <w:rFonts w:ascii="Arial" w:eastAsia="Times New Roman" w:hAnsi="Arial" w:cs="Arial"/>
                <w:color w:val="000000"/>
              </w:rPr>
            </w:pPr>
            <w:r w:rsidRPr="003B58E9">
              <w:rPr>
                <w:rFonts w:ascii="Arial" w:eastAsia="Times New Roman" w:hAnsi="Arial" w:cs="Arial"/>
                <w:color w:val="000000"/>
              </w:rPr>
              <w:t>63.970,15 €</w:t>
            </w:r>
          </w:p>
        </w:tc>
      </w:tr>
      <w:tr w:rsidR="003B58E9" w:rsidRPr="003B58E9" w14:paraId="02E7301D" w14:textId="77777777" w:rsidTr="003B58E9">
        <w:trPr>
          <w:trHeight w:val="1454"/>
        </w:trPr>
        <w:tc>
          <w:tcPr>
            <w:tcW w:w="1744" w:type="dxa"/>
            <w:tcBorders>
              <w:top w:val="nil"/>
              <w:left w:val="single" w:sz="8" w:space="0" w:color="FFFFFF"/>
              <w:bottom w:val="single" w:sz="8" w:space="0" w:color="FFFFFF"/>
              <w:right w:val="single" w:sz="8" w:space="0" w:color="FFFFFF"/>
            </w:tcBorders>
            <w:shd w:val="clear" w:color="000000" w:fill="F4B084"/>
            <w:noWrap/>
            <w:vAlign w:val="center"/>
            <w:hideMark/>
          </w:tcPr>
          <w:p w14:paraId="585D4E3D" w14:textId="77777777" w:rsidR="003B58E9" w:rsidRDefault="003B58E9" w:rsidP="003B58E9">
            <w:pPr>
              <w:spacing w:before="0" w:after="0" w:line="240" w:lineRule="auto"/>
              <w:jc w:val="center"/>
              <w:rPr>
                <w:rFonts w:ascii="Arial" w:eastAsia="Times New Roman" w:hAnsi="Arial" w:cs="Arial"/>
                <w:b/>
                <w:bCs/>
                <w:color w:val="000000"/>
              </w:rPr>
            </w:pPr>
            <w:r w:rsidRPr="003B58E9">
              <w:rPr>
                <w:rFonts w:ascii="Arial" w:eastAsia="Times New Roman" w:hAnsi="Arial" w:cs="Arial"/>
                <w:b/>
                <w:bCs/>
                <w:color w:val="000000"/>
              </w:rPr>
              <w:t>SKUPAJ</w:t>
            </w:r>
          </w:p>
          <w:p w14:paraId="0E8F58B9" w14:textId="77777777" w:rsidR="003108A2" w:rsidRPr="003B58E9" w:rsidRDefault="003108A2" w:rsidP="003B58E9">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2018-2049</w:t>
            </w:r>
          </w:p>
        </w:tc>
        <w:tc>
          <w:tcPr>
            <w:tcW w:w="1824" w:type="dxa"/>
            <w:tcBorders>
              <w:top w:val="nil"/>
              <w:left w:val="nil"/>
              <w:bottom w:val="single" w:sz="8" w:space="0" w:color="FFFFFF"/>
              <w:right w:val="single" w:sz="8" w:space="0" w:color="FFFFFF"/>
            </w:tcBorders>
            <w:shd w:val="clear" w:color="000000" w:fill="DBDBDB"/>
            <w:noWrap/>
            <w:vAlign w:val="center"/>
            <w:hideMark/>
          </w:tcPr>
          <w:p w14:paraId="2C4B6D87"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1779" w:type="dxa"/>
            <w:tcBorders>
              <w:top w:val="nil"/>
              <w:left w:val="nil"/>
              <w:bottom w:val="single" w:sz="8" w:space="0" w:color="FFFFFF"/>
              <w:right w:val="single" w:sz="8" w:space="0" w:color="FFFFFF"/>
            </w:tcBorders>
            <w:shd w:val="clear" w:color="000000" w:fill="DBDBDB"/>
            <w:noWrap/>
            <w:vAlign w:val="center"/>
            <w:hideMark/>
          </w:tcPr>
          <w:p w14:paraId="64B58FFC"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1873" w:type="dxa"/>
            <w:tcBorders>
              <w:top w:val="nil"/>
              <w:left w:val="nil"/>
              <w:bottom w:val="single" w:sz="8" w:space="0" w:color="FFFFFF"/>
              <w:right w:val="single" w:sz="8" w:space="0" w:color="FFFFFF"/>
            </w:tcBorders>
            <w:shd w:val="clear" w:color="000000" w:fill="DBDBDB"/>
            <w:noWrap/>
            <w:vAlign w:val="center"/>
            <w:hideMark/>
          </w:tcPr>
          <w:p w14:paraId="24619C60" w14:textId="77777777" w:rsidR="003B58E9" w:rsidRPr="003B58E9" w:rsidRDefault="003B58E9" w:rsidP="003B58E9">
            <w:pPr>
              <w:spacing w:before="0" w:after="0" w:line="240" w:lineRule="auto"/>
              <w:jc w:val="right"/>
              <w:rPr>
                <w:rFonts w:ascii="Arial" w:eastAsia="Times New Roman" w:hAnsi="Arial" w:cs="Arial"/>
                <w:color w:val="000000"/>
              </w:rPr>
            </w:pPr>
            <w:r w:rsidRPr="003B58E9">
              <w:rPr>
                <w:rFonts w:ascii="Arial" w:eastAsia="Times New Roman" w:hAnsi="Arial" w:cs="Arial"/>
                <w:color w:val="000000"/>
              </w:rPr>
              <w:t> </w:t>
            </w:r>
          </w:p>
        </w:tc>
        <w:tc>
          <w:tcPr>
            <w:tcW w:w="2061" w:type="dxa"/>
            <w:tcBorders>
              <w:top w:val="nil"/>
              <w:left w:val="nil"/>
              <w:bottom w:val="single" w:sz="8" w:space="0" w:color="FFFFFF"/>
              <w:right w:val="single" w:sz="8" w:space="0" w:color="FFFFFF"/>
            </w:tcBorders>
            <w:shd w:val="clear" w:color="000000" w:fill="DBDBDB"/>
            <w:noWrap/>
            <w:vAlign w:val="center"/>
            <w:hideMark/>
          </w:tcPr>
          <w:p w14:paraId="4FB8E2F2" w14:textId="77777777" w:rsidR="003B58E9" w:rsidRPr="003108A2" w:rsidRDefault="003B58E9" w:rsidP="003B58E9">
            <w:pPr>
              <w:spacing w:before="0" w:after="0" w:line="240" w:lineRule="auto"/>
              <w:jc w:val="center"/>
              <w:rPr>
                <w:rFonts w:ascii="Arial" w:eastAsia="Times New Roman" w:hAnsi="Arial" w:cs="Arial"/>
                <w:b/>
                <w:color w:val="000000"/>
              </w:rPr>
            </w:pPr>
            <w:r w:rsidRPr="003108A2">
              <w:rPr>
                <w:rFonts w:ascii="Arial" w:eastAsia="Times New Roman" w:hAnsi="Arial" w:cs="Arial"/>
                <w:b/>
                <w:color w:val="000000"/>
              </w:rPr>
              <w:t>94.924,20 €</w:t>
            </w:r>
          </w:p>
        </w:tc>
      </w:tr>
    </w:tbl>
    <w:p w14:paraId="7A2D85F9" w14:textId="77777777" w:rsidR="006073E6" w:rsidRDefault="006073E6" w:rsidP="006073E6"/>
    <w:p w14:paraId="3F799F90" w14:textId="77777777" w:rsidR="006073E6" w:rsidRDefault="006073E6" w:rsidP="006073E6"/>
    <w:p w14:paraId="37EB3CB1" w14:textId="77777777" w:rsidR="006073E6" w:rsidRDefault="006073E6" w:rsidP="006073E6"/>
    <w:p w14:paraId="568422EC" w14:textId="77777777" w:rsidR="006073E6" w:rsidRDefault="006073E6" w:rsidP="006073E6"/>
    <w:p w14:paraId="263CA2A9" w14:textId="77777777" w:rsidR="006073E6" w:rsidRDefault="006073E6" w:rsidP="006073E6"/>
    <w:p w14:paraId="7F38E896" w14:textId="77777777" w:rsidR="006073E6" w:rsidRPr="006073E6" w:rsidRDefault="006073E6" w:rsidP="006073E6"/>
    <w:p w14:paraId="453FAF5D" w14:textId="77777777" w:rsidR="00884157" w:rsidRDefault="00884157" w:rsidP="00884157"/>
    <w:p w14:paraId="373759C7" w14:textId="77777777" w:rsidR="00884157" w:rsidRDefault="00884157" w:rsidP="00884157"/>
    <w:p w14:paraId="617BFCB6" w14:textId="77777777" w:rsidR="00884157" w:rsidRDefault="00884157" w:rsidP="00884157"/>
    <w:p w14:paraId="6C9AAEA7" w14:textId="77777777" w:rsidR="00884157" w:rsidRDefault="00884157" w:rsidP="00884157"/>
    <w:p w14:paraId="052B2306" w14:textId="77777777" w:rsidR="00601BB9" w:rsidRPr="00FD36CE" w:rsidRDefault="000F1BA0" w:rsidP="00601BB9">
      <w:pPr>
        <w:pStyle w:val="Naslov1"/>
        <w:ind w:left="567" w:hanging="573"/>
        <w:rPr>
          <w:rFonts w:ascii="Arial" w:hAnsi="Arial" w:cs="Arial"/>
        </w:rPr>
      </w:pPr>
      <w:bookmarkStart w:id="34" w:name="_Toc25569840"/>
      <w:bookmarkEnd w:id="30"/>
      <w:r w:rsidRPr="00FD36CE">
        <w:rPr>
          <w:rFonts w:ascii="Arial" w:hAnsi="Arial" w:cs="Arial"/>
        </w:rPr>
        <w:lastRenderedPageBreak/>
        <w:t>ZAKLJUČEK</w:t>
      </w:r>
      <w:bookmarkEnd w:id="34"/>
    </w:p>
    <w:p w14:paraId="62EB5573" w14:textId="77777777" w:rsidR="002A1C6E" w:rsidRPr="00914343" w:rsidRDefault="00601BB9" w:rsidP="004E608A">
      <w:pPr>
        <w:rPr>
          <w:rFonts w:ascii="Arial" w:hAnsi="Arial" w:cs="Arial"/>
          <w:b/>
          <w:sz w:val="23"/>
          <w:szCs w:val="23"/>
        </w:rPr>
      </w:pPr>
      <w:r w:rsidRPr="00914343">
        <w:rPr>
          <w:rFonts w:ascii="Arial" w:hAnsi="Arial" w:cs="Arial"/>
          <w:sz w:val="23"/>
          <w:szCs w:val="23"/>
        </w:rPr>
        <w:t xml:space="preserve">V okviru evalvacije so se preverjali učinki sprejetja </w:t>
      </w:r>
      <w:r w:rsidR="009B7908" w:rsidRPr="00914343">
        <w:rPr>
          <w:rFonts w:ascii="Arial" w:hAnsi="Arial" w:cs="Arial"/>
          <w:sz w:val="23"/>
          <w:szCs w:val="23"/>
        </w:rPr>
        <w:t>Sklepa o določitvi cene izkaznice o vozniških kvalifikacijah</w:t>
      </w:r>
      <w:r w:rsidRPr="00914343">
        <w:rPr>
          <w:rFonts w:ascii="Arial" w:hAnsi="Arial" w:cs="Arial"/>
          <w:sz w:val="23"/>
          <w:szCs w:val="23"/>
        </w:rPr>
        <w:t xml:space="preserve"> (Uradni list RS, št</w:t>
      </w:r>
      <w:r w:rsidR="007B087E" w:rsidRPr="00914343">
        <w:rPr>
          <w:rFonts w:ascii="Arial" w:hAnsi="Arial" w:cs="Arial"/>
          <w:sz w:val="23"/>
          <w:szCs w:val="23"/>
        </w:rPr>
        <w:t xml:space="preserve"> 32/18)</w:t>
      </w:r>
      <w:r w:rsidRPr="00914343">
        <w:rPr>
          <w:rFonts w:ascii="Arial" w:hAnsi="Arial" w:cs="Arial"/>
          <w:sz w:val="23"/>
          <w:szCs w:val="23"/>
        </w:rPr>
        <w:t>.)</w:t>
      </w:r>
      <w:r w:rsidR="003108A2" w:rsidRPr="00914343">
        <w:rPr>
          <w:rFonts w:ascii="Arial" w:hAnsi="Arial" w:cs="Arial"/>
          <w:sz w:val="23"/>
          <w:szCs w:val="23"/>
        </w:rPr>
        <w:t>,</w:t>
      </w:r>
      <w:r w:rsidR="00914343">
        <w:rPr>
          <w:rFonts w:ascii="Arial" w:hAnsi="Arial" w:cs="Arial"/>
          <w:sz w:val="23"/>
          <w:szCs w:val="23"/>
        </w:rPr>
        <w:t xml:space="preserve"> </w:t>
      </w:r>
      <w:r w:rsidRPr="00914343">
        <w:rPr>
          <w:rFonts w:ascii="Arial" w:hAnsi="Arial" w:cs="Arial"/>
          <w:sz w:val="23"/>
          <w:szCs w:val="23"/>
        </w:rPr>
        <w:t>na podlagi katerega s</w:t>
      </w:r>
      <w:r w:rsidR="007460D0" w:rsidRPr="00914343">
        <w:rPr>
          <w:rFonts w:ascii="Arial" w:hAnsi="Arial" w:cs="Arial"/>
          <w:sz w:val="23"/>
          <w:szCs w:val="23"/>
        </w:rPr>
        <w:t>e je sprem</w:t>
      </w:r>
      <w:r w:rsidR="004350F2" w:rsidRPr="00914343">
        <w:rPr>
          <w:rFonts w:ascii="Arial" w:hAnsi="Arial" w:cs="Arial"/>
          <w:sz w:val="23"/>
          <w:szCs w:val="23"/>
        </w:rPr>
        <w:t>enil</w:t>
      </w:r>
      <w:r w:rsidR="000D73AD" w:rsidRPr="00914343">
        <w:rPr>
          <w:rFonts w:ascii="Arial" w:hAnsi="Arial" w:cs="Arial"/>
          <w:sz w:val="23"/>
          <w:szCs w:val="23"/>
        </w:rPr>
        <w:t>a cena izdaje izkaznice o vozniških kvalifikacijah.</w:t>
      </w:r>
      <w:r w:rsidR="003B58E9" w:rsidRPr="00914343">
        <w:rPr>
          <w:rFonts w:ascii="Arial" w:hAnsi="Arial" w:cs="Arial"/>
          <w:sz w:val="23"/>
          <w:szCs w:val="23"/>
        </w:rPr>
        <w:t xml:space="preserve"> </w:t>
      </w:r>
    </w:p>
    <w:p w14:paraId="793A066C" w14:textId="77777777" w:rsidR="00914343" w:rsidRPr="00EF4161" w:rsidRDefault="00601BB9" w:rsidP="00914343">
      <w:pPr>
        <w:rPr>
          <w:rFonts w:ascii="Arial" w:hAnsi="Arial" w:cs="Arial"/>
          <w:sz w:val="23"/>
          <w:szCs w:val="23"/>
        </w:rPr>
      </w:pPr>
      <w:r w:rsidRPr="00914343">
        <w:rPr>
          <w:rFonts w:ascii="Arial" w:hAnsi="Arial" w:cs="Arial"/>
          <w:sz w:val="23"/>
          <w:szCs w:val="23"/>
        </w:rPr>
        <w:t xml:space="preserve">S sprejetjem </w:t>
      </w:r>
      <w:r w:rsidR="003108A2" w:rsidRPr="00914343">
        <w:rPr>
          <w:rFonts w:ascii="Arial" w:hAnsi="Arial" w:cs="Arial"/>
          <w:sz w:val="23"/>
          <w:szCs w:val="23"/>
        </w:rPr>
        <w:t>Sklepa o določitvi cene izkaznice o vozniških kvalifikacijah (Uradni list RS, št 32/18).)</w:t>
      </w:r>
      <w:r w:rsidR="00914343">
        <w:rPr>
          <w:rFonts w:ascii="Arial" w:hAnsi="Arial" w:cs="Arial"/>
          <w:sz w:val="23"/>
          <w:szCs w:val="23"/>
        </w:rPr>
        <w:t xml:space="preserve"> so</w:t>
      </w:r>
      <w:r w:rsidR="00B76394">
        <w:rPr>
          <w:rFonts w:ascii="Arial" w:hAnsi="Arial" w:cs="Arial"/>
          <w:sz w:val="23"/>
          <w:szCs w:val="23"/>
        </w:rPr>
        <w:t xml:space="preserve"> se </w:t>
      </w:r>
      <w:r w:rsidR="00914343">
        <w:rPr>
          <w:rFonts w:ascii="Arial" w:hAnsi="Arial" w:cs="Arial"/>
          <w:sz w:val="23"/>
          <w:szCs w:val="23"/>
        </w:rPr>
        <w:t xml:space="preserve"> stro</w:t>
      </w:r>
      <w:r w:rsidR="00914343" w:rsidRPr="00914343">
        <w:rPr>
          <w:rFonts w:ascii="Arial" w:hAnsi="Arial" w:cs="Arial"/>
          <w:sz w:val="23"/>
          <w:szCs w:val="23"/>
        </w:rPr>
        <w:t>ški za izdajo izkaznice</w:t>
      </w:r>
      <w:r w:rsidR="00914343" w:rsidRPr="00914343">
        <w:rPr>
          <w:rFonts w:ascii="Arial" w:hAnsi="Arial" w:cs="Arial"/>
          <w:b/>
          <w:sz w:val="23"/>
          <w:szCs w:val="23"/>
        </w:rPr>
        <w:t xml:space="preserve"> </w:t>
      </w:r>
      <w:r w:rsidR="00914343" w:rsidRPr="00EF4161">
        <w:rPr>
          <w:rFonts w:ascii="Arial" w:hAnsi="Arial" w:cs="Arial"/>
          <w:sz w:val="23"/>
          <w:szCs w:val="23"/>
        </w:rPr>
        <w:t>znižali iz 22,85 eur na 11,20 eur.</w:t>
      </w:r>
    </w:p>
    <w:p w14:paraId="421561C8" w14:textId="77777777" w:rsidR="00435381" w:rsidRDefault="00601BB9" w:rsidP="00435381">
      <w:pPr>
        <w:rPr>
          <w:rFonts w:ascii="Arial" w:hAnsi="Arial" w:cs="Arial"/>
          <w:sz w:val="23"/>
          <w:szCs w:val="23"/>
        </w:rPr>
      </w:pPr>
      <w:r w:rsidRPr="00914343">
        <w:rPr>
          <w:rFonts w:ascii="Arial" w:hAnsi="Arial" w:cs="Arial"/>
          <w:sz w:val="23"/>
          <w:szCs w:val="23"/>
        </w:rPr>
        <w:t xml:space="preserve">Po podatkih </w:t>
      </w:r>
      <w:r w:rsidR="00914343" w:rsidRPr="00914343">
        <w:rPr>
          <w:rFonts w:ascii="Arial" w:hAnsi="Arial" w:cs="Arial"/>
          <w:sz w:val="23"/>
          <w:szCs w:val="23"/>
        </w:rPr>
        <w:t xml:space="preserve">Službe za upravne enote </w:t>
      </w:r>
      <w:r w:rsidR="00EF4161">
        <w:rPr>
          <w:rFonts w:ascii="Arial" w:hAnsi="Arial" w:cs="Arial"/>
          <w:sz w:val="23"/>
          <w:szCs w:val="23"/>
        </w:rPr>
        <w:t>(</w:t>
      </w:r>
      <w:r w:rsidR="00914343" w:rsidRPr="00914343">
        <w:rPr>
          <w:rFonts w:ascii="Arial" w:hAnsi="Arial" w:cs="Arial"/>
          <w:sz w:val="23"/>
          <w:szCs w:val="23"/>
        </w:rPr>
        <w:t xml:space="preserve"> upravna statistika </w:t>
      </w:r>
      <w:r w:rsidR="00EF4161">
        <w:rPr>
          <w:rFonts w:ascii="Arial" w:hAnsi="Arial" w:cs="Arial"/>
          <w:sz w:val="23"/>
          <w:szCs w:val="23"/>
        </w:rPr>
        <w:t>)</w:t>
      </w:r>
      <w:r w:rsidRPr="00914343">
        <w:rPr>
          <w:rFonts w:ascii="Arial" w:hAnsi="Arial" w:cs="Arial"/>
          <w:sz w:val="23"/>
          <w:szCs w:val="23"/>
        </w:rPr>
        <w:t xml:space="preserve"> je bilo v letu 201</w:t>
      </w:r>
      <w:r w:rsidR="00914343" w:rsidRPr="00914343">
        <w:rPr>
          <w:rFonts w:ascii="Arial" w:hAnsi="Arial" w:cs="Arial"/>
          <w:sz w:val="23"/>
          <w:szCs w:val="23"/>
        </w:rPr>
        <w:t xml:space="preserve">8 </w:t>
      </w:r>
      <w:r w:rsidRPr="00914343">
        <w:rPr>
          <w:rFonts w:ascii="Arial" w:hAnsi="Arial" w:cs="Arial"/>
          <w:sz w:val="23"/>
          <w:szCs w:val="23"/>
        </w:rPr>
        <w:t xml:space="preserve">izdanih </w:t>
      </w:r>
      <w:r w:rsidR="00EF4161">
        <w:rPr>
          <w:rFonts w:ascii="Arial" w:hAnsi="Arial" w:cs="Arial"/>
          <w:sz w:val="23"/>
          <w:szCs w:val="23"/>
        </w:rPr>
        <w:t xml:space="preserve">4.224 izkaznic. Od teh je bilo od 1.1.do 14.5. 2018 izdanih 1.577 </w:t>
      </w:r>
      <w:r w:rsidR="00435381">
        <w:rPr>
          <w:rFonts w:ascii="Arial" w:hAnsi="Arial" w:cs="Arial"/>
          <w:sz w:val="23"/>
          <w:szCs w:val="23"/>
        </w:rPr>
        <w:t xml:space="preserve"> izkaznic </w:t>
      </w:r>
      <w:r w:rsidR="00EF4161">
        <w:rPr>
          <w:rFonts w:ascii="Arial" w:hAnsi="Arial" w:cs="Arial"/>
          <w:sz w:val="23"/>
          <w:szCs w:val="23"/>
        </w:rPr>
        <w:t xml:space="preserve">s ceno 22,85 eur z veljavnostjo Sklepa o  določitvi cene izkaznice objavljen  </w:t>
      </w:r>
      <w:r w:rsidR="00EF4161" w:rsidRPr="00EF4161">
        <w:rPr>
          <w:rFonts w:ascii="Arial" w:hAnsi="Arial" w:cs="Arial"/>
          <w:sz w:val="23"/>
          <w:szCs w:val="23"/>
        </w:rPr>
        <w:t>UR RS št. 52/</w:t>
      </w:r>
      <w:r w:rsidR="00EF4161" w:rsidRPr="00435381">
        <w:rPr>
          <w:rFonts w:ascii="Arial" w:hAnsi="Arial" w:cs="Arial"/>
          <w:sz w:val="23"/>
          <w:szCs w:val="23"/>
        </w:rPr>
        <w:t>2013.</w:t>
      </w:r>
      <w:r w:rsidR="00435381">
        <w:rPr>
          <w:rFonts w:ascii="Arial" w:hAnsi="Arial" w:cs="Arial"/>
          <w:sz w:val="23"/>
          <w:szCs w:val="23"/>
        </w:rPr>
        <w:t xml:space="preserve"> </w:t>
      </w:r>
    </w:p>
    <w:p w14:paraId="49551BEF" w14:textId="77777777" w:rsidR="00435381" w:rsidRDefault="00435381" w:rsidP="00601BB9">
      <w:pPr>
        <w:rPr>
          <w:rFonts w:ascii="Arial" w:hAnsi="Arial" w:cs="Arial"/>
          <w:sz w:val="23"/>
          <w:szCs w:val="23"/>
        </w:rPr>
      </w:pPr>
      <w:r>
        <w:rPr>
          <w:rFonts w:ascii="Arial" w:hAnsi="Arial" w:cs="Arial"/>
          <w:sz w:val="23"/>
          <w:szCs w:val="23"/>
        </w:rPr>
        <w:t xml:space="preserve"> S sprejemom novega Sklepa o določitvi </w:t>
      </w:r>
      <w:r w:rsidRPr="00914343">
        <w:rPr>
          <w:rFonts w:ascii="Arial" w:hAnsi="Arial" w:cs="Arial"/>
          <w:sz w:val="23"/>
          <w:szCs w:val="23"/>
        </w:rPr>
        <w:t>cene izkaznice o vozniških kvalifikacijah</w:t>
      </w:r>
      <w:r>
        <w:rPr>
          <w:rFonts w:ascii="Arial" w:hAnsi="Arial" w:cs="Arial"/>
          <w:sz w:val="23"/>
          <w:szCs w:val="23"/>
        </w:rPr>
        <w:t>,</w:t>
      </w:r>
      <w:r w:rsidRPr="00914343">
        <w:rPr>
          <w:rFonts w:ascii="Arial" w:hAnsi="Arial" w:cs="Arial"/>
          <w:sz w:val="23"/>
          <w:szCs w:val="23"/>
        </w:rPr>
        <w:t xml:space="preserve"> (Uradni list RS, št 32/18).)</w:t>
      </w:r>
      <w:r w:rsidR="00454589">
        <w:rPr>
          <w:rFonts w:ascii="Arial" w:hAnsi="Arial" w:cs="Arial"/>
          <w:sz w:val="23"/>
          <w:szCs w:val="23"/>
        </w:rPr>
        <w:t xml:space="preserve"> z nižjo ceno izkaznice 11,20 eur,</w:t>
      </w:r>
      <w:r w:rsidR="00B76394">
        <w:rPr>
          <w:rFonts w:ascii="Arial" w:hAnsi="Arial" w:cs="Arial"/>
          <w:sz w:val="23"/>
          <w:szCs w:val="23"/>
        </w:rPr>
        <w:t>,</w:t>
      </w:r>
      <w:r w:rsidR="00454589">
        <w:rPr>
          <w:rFonts w:ascii="Arial" w:hAnsi="Arial" w:cs="Arial"/>
          <w:sz w:val="23"/>
          <w:szCs w:val="23"/>
        </w:rPr>
        <w:t xml:space="preserve"> predstavlja prihranek na izkaznico 11,65 eur. Od  5.5.2018  do 31.12.2018 je  bilo izdanih 2.567 izkaznic in pomeni za </w:t>
      </w:r>
      <w:r w:rsidR="00B76394">
        <w:rPr>
          <w:rFonts w:ascii="Arial" w:hAnsi="Arial" w:cs="Arial"/>
          <w:sz w:val="23"/>
          <w:szCs w:val="23"/>
        </w:rPr>
        <w:t>poklice voznik ki so  v tem času vložili vlogo za izdajo izkaznice prihranek v višini</w:t>
      </w:r>
      <w:r w:rsidR="00454589">
        <w:rPr>
          <w:rFonts w:ascii="Arial" w:hAnsi="Arial" w:cs="Arial"/>
          <w:sz w:val="23"/>
          <w:szCs w:val="23"/>
        </w:rPr>
        <w:t xml:space="preserve">  30.954 eur</w:t>
      </w:r>
      <w:r w:rsidR="00B76394">
        <w:rPr>
          <w:rFonts w:ascii="Arial" w:hAnsi="Arial" w:cs="Arial"/>
          <w:sz w:val="23"/>
          <w:szCs w:val="23"/>
        </w:rPr>
        <w:t>.</w:t>
      </w:r>
      <w:r w:rsidR="00BA70D7">
        <w:rPr>
          <w:rFonts w:ascii="Arial" w:hAnsi="Arial" w:cs="Arial"/>
          <w:sz w:val="23"/>
          <w:szCs w:val="23"/>
        </w:rPr>
        <w:t>,</w:t>
      </w:r>
    </w:p>
    <w:p w14:paraId="611D7757" w14:textId="77777777" w:rsidR="00601BB9" w:rsidRPr="00914343" w:rsidRDefault="00601BB9" w:rsidP="00601BB9">
      <w:pPr>
        <w:rPr>
          <w:rFonts w:ascii="Arial" w:hAnsi="Arial" w:cs="Arial"/>
          <w:sz w:val="23"/>
          <w:szCs w:val="23"/>
        </w:rPr>
      </w:pPr>
      <w:r w:rsidRPr="00914343">
        <w:rPr>
          <w:rFonts w:ascii="Arial" w:hAnsi="Arial" w:cs="Arial"/>
          <w:sz w:val="23"/>
          <w:szCs w:val="23"/>
        </w:rPr>
        <w:t xml:space="preserve">Ob predpostavki, da se </w:t>
      </w:r>
      <w:r w:rsidR="00BA70D7">
        <w:rPr>
          <w:rFonts w:ascii="Arial" w:hAnsi="Arial" w:cs="Arial"/>
          <w:sz w:val="23"/>
          <w:szCs w:val="23"/>
        </w:rPr>
        <w:t xml:space="preserve"> število izdanih izkaznic </w:t>
      </w:r>
      <w:r w:rsidR="00B76394">
        <w:rPr>
          <w:rFonts w:ascii="Arial" w:hAnsi="Arial" w:cs="Arial"/>
          <w:sz w:val="23"/>
          <w:szCs w:val="23"/>
        </w:rPr>
        <w:t xml:space="preserve"> po letih </w:t>
      </w:r>
      <w:r w:rsidR="00BA70D7">
        <w:rPr>
          <w:rFonts w:ascii="Arial" w:hAnsi="Arial" w:cs="Arial"/>
          <w:sz w:val="23"/>
          <w:szCs w:val="23"/>
        </w:rPr>
        <w:t xml:space="preserve">povečuje, ocenjujemo  za leto 2019  </w:t>
      </w:r>
      <w:r w:rsidR="00B76394">
        <w:rPr>
          <w:rFonts w:ascii="Arial" w:hAnsi="Arial" w:cs="Arial"/>
          <w:sz w:val="23"/>
          <w:szCs w:val="23"/>
        </w:rPr>
        <w:t xml:space="preserve">130% povečanje, </w:t>
      </w:r>
      <w:r w:rsidR="00BA70D7">
        <w:rPr>
          <w:rFonts w:ascii="Arial" w:hAnsi="Arial" w:cs="Arial"/>
          <w:sz w:val="23"/>
          <w:szCs w:val="23"/>
        </w:rPr>
        <w:t xml:space="preserve">kar predvidevamo </w:t>
      </w:r>
      <w:r w:rsidR="00B76394">
        <w:rPr>
          <w:rFonts w:ascii="Arial" w:hAnsi="Arial" w:cs="Arial"/>
          <w:sz w:val="23"/>
          <w:szCs w:val="23"/>
        </w:rPr>
        <w:t xml:space="preserve"> v letu 2019 </w:t>
      </w:r>
      <w:r w:rsidR="00BA70D7">
        <w:rPr>
          <w:rFonts w:ascii="Arial" w:hAnsi="Arial" w:cs="Arial"/>
          <w:sz w:val="23"/>
          <w:szCs w:val="23"/>
        </w:rPr>
        <w:t>izdanih 5491 izkaznic o vozniških kvalifikacijah.</w:t>
      </w:r>
    </w:p>
    <w:p w14:paraId="42782470" w14:textId="77777777" w:rsidR="00BA70D7" w:rsidRPr="00BA70D7" w:rsidRDefault="00601BB9" w:rsidP="00BA70D7">
      <w:pPr>
        <w:pStyle w:val="Napis"/>
        <w:keepNext/>
        <w:spacing w:line="300" w:lineRule="atLeast"/>
        <w:rPr>
          <w:rFonts w:ascii="Arial" w:hAnsi="Arial" w:cs="Arial"/>
          <w:b/>
          <w:i w:val="0"/>
          <w:color w:val="auto"/>
          <w:sz w:val="23"/>
          <w:szCs w:val="23"/>
        </w:rPr>
      </w:pPr>
      <w:r w:rsidRPr="00BA70D7">
        <w:rPr>
          <w:rFonts w:ascii="Arial" w:hAnsi="Arial" w:cs="Arial"/>
          <w:b/>
          <w:i w:val="0"/>
          <w:sz w:val="23"/>
          <w:szCs w:val="23"/>
        </w:rPr>
        <w:t>Zaradi uveljavitve</w:t>
      </w:r>
      <w:r w:rsidR="00BA70D7" w:rsidRPr="00BA70D7">
        <w:rPr>
          <w:rFonts w:ascii="Arial" w:hAnsi="Arial" w:cs="Arial"/>
          <w:b/>
          <w:i w:val="0"/>
          <w:sz w:val="23"/>
          <w:szCs w:val="23"/>
        </w:rPr>
        <w:t xml:space="preserve"> Sklepa </w:t>
      </w:r>
      <w:r w:rsidR="00BA70D7" w:rsidRPr="00BA70D7">
        <w:rPr>
          <w:rFonts w:ascii="Arial" w:hAnsi="Arial" w:cs="Arial"/>
          <w:b/>
          <w:i w:val="0"/>
          <w:color w:val="auto"/>
          <w:sz w:val="23"/>
          <w:szCs w:val="23"/>
        </w:rPr>
        <w:t>o določitvi cene izkaznice o vozniških kvalifikacijah</w:t>
      </w:r>
      <w:r w:rsidR="00BA70D7">
        <w:rPr>
          <w:rFonts w:ascii="Arial" w:hAnsi="Arial" w:cs="Arial"/>
          <w:b/>
          <w:i w:val="0"/>
          <w:color w:val="auto"/>
          <w:sz w:val="23"/>
          <w:szCs w:val="23"/>
        </w:rPr>
        <w:t xml:space="preserve"> </w:t>
      </w:r>
      <w:r w:rsidR="00BA70D7" w:rsidRPr="00BA70D7">
        <w:rPr>
          <w:rFonts w:ascii="Arial" w:hAnsi="Arial" w:cs="Arial"/>
          <w:b/>
          <w:i w:val="0"/>
          <w:color w:val="auto"/>
          <w:sz w:val="23"/>
          <w:szCs w:val="23"/>
        </w:rPr>
        <w:t>(Uradni list RS,, št. 32/18),</w:t>
      </w:r>
      <w:r w:rsidR="00B76394">
        <w:rPr>
          <w:rFonts w:ascii="Arial" w:hAnsi="Arial" w:cs="Arial"/>
          <w:b/>
          <w:i w:val="0"/>
          <w:color w:val="auto"/>
          <w:sz w:val="23"/>
          <w:szCs w:val="23"/>
        </w:rPr>
        <w:t xml:space="preserve"> s </w:t>
      </w:r>
      <w:r w:rsidR="00BA70D7">
        <w:rPr>
          <w:rFonts w:ascii="Arial" w:hAnsi="Arial" w:cs="Arial"/>
          <w:b/>
          <w:i w:val="0"/>
          <w:color w:val="auto"/>
          <w:sz w:val="23"/>
          <w:szCs w:val="23"/>
        </w:rPr>
        <w:t xml:space="preserve"> 1.1.2019 bodo poklicni vozniki </w:t>
      </w:r>
      <w:r w:rsidR="00B76394">
        <w:rPr>
          <w:rFonts w:ascii="Arial" w:hAnsi="Arial" w:cs="Arial"/>
          <w:b/>
          <w:i w:val="0"/>
          <w:color w:val="auto"/>
          <w:sz w:val="23"/>
          <w:szCs w:val="23"/>
        </w:rPr>
        <w:t xml:space="preserve">pri vložitvi za izdajo  izkaznice o </w:t>
      </w:r>
      <w:proofErr w:type="spellStart"/>
      <w:r w:rsidR="00BA70D7">
        <w:rPr>
          <w:rFonts w:ascii="Arial" w:hAnsi="Arial" w:cs="Arial"/>
          <w:b/>
          <w:i w:val="0"/>
          <w:color w:val="auto"/>
          <w:sz w:val="23"/>
          <w:szCs w:val="23"/>
        </w:rPr>
        <w:t>o</w:t>
      </w:r>
      <w:proofErr w:type="spellEnd"/>
      <w:r w:rsidR="00BA70D7">
        <w:rPr>
          <w:rFonts w:ascii="Arial" w:hAnsi="Arial" w:cs="Arial"/>
          <w:b/>
          <w:i w:val="0"/>
          <w:color w:val="auto"/>
          <w:sz w:val="23"/>
          <w:szCs w:val="23"/>
        </w:rPr>
        <w:t xml:space="preserve"> </w:t>
      </w:r>
      <w:r w:rsidR="00B76394">
        <w:rPr>
          <w:rFonts w:ascii="Arial" w:hAnsi="Arial" w:cs="Arial"/>
          <w:b/>
          <w:i w:val="0"/>
          <w:color w:val="auto"/>
          <w:sz w:val="23"/>
          <w:szCs w:val="23"/>
        </w:rPr>
        <w:t xml:space="preserve">vozniških kvalifikacija </w:t>
      </w:r>
      <w:r w:rsidR="00BA70D7">
        <w:rPr>
          <w:rFonts w:ascii="Arial" w:hAnsi="Arial" w:cs="Arial"/>
          <w:b/>
          <w:i w:val="0"/>
          <w:color w:val="auto"/>
          <w:sz w:val="23"/>
          <w:szCs w:val="23"/>
        </w:rPr>
        <w:t>e razbremenjeni plačila izkaznice višini 63.970,15 eur na letni ravni.</w:t>
      </w:r>
      <w:r w:rsidR="00BA70D7" w:rsidRPr="00BA70D7">
        <w:rPr>
          <w:rFonts w:ascii="Arial" w:hAnsi="Arial" w:cs="Arial"/>
          <w:b/>
          <w:i w:val="0"/>
          <w:color w:val="auto"/>
          <w:sz w:val="23"/>
          <w:szCs w:val="23"/>
        </w:rPr>
        <w:t xml:space="preserve"> </w:t>
      </w:r>
    </w:p>
    <w:p w14:paraId="161AC2BE" w14:textId="77777777" w:rsidR="00601BB9" w:rsidRPr="00914343" w:rsidRDefault="00601BB9" w:rsidP="00601BB9">
      <w:pPr>
        <w:rPr>
          <w:rFonts w:ascii="Arial" w:hAnsi="Arial" w:cs="Arial"/>
          <w:sz w:val="23"/>
          <w:szCs w:val="23"/>
        </w:rPr>
      </w:pPr>
      <w:r w:rsidRPr="00914343">
        <w:rPr>
          <w:rFonts w:ascii="Arial" w:hAnsi="Arial" w:cs="Arial"/>
          <w:sz w:val="23"/>
          <w:szCs w:val="23"/>
        </w:rPr>
        <w:t>Sprememba predpisa subjektom, na katere se nanaša, ne prinaša novih stroškov, zgolj koristi.</w:t>
      </w:r>
    </w:p>
    <w:p w14:paraId="1BADB5A3" w14:textId="77777777" w:rsidR="00601BB9" w:rsidRPr="00914343" w:rsidRDefault="00601BB9" w:rsidP="00601BB9">
      <w:pPr>
        <w:rPr>
          <w:rFonts w:ascii="Arial" w:hAnsi="Arial" w:cs="Arial"/>
          <w:sz w:val="23"/>
          <w:szCs w:val="23"/>
        </w:rPr>
      </w:pPr>
    </w:p>
    <w:p w14:paraId="721DF40C" w14:textId="77777777" w:rsidR="00601BB9" w:rsidRPr="00914343" w:rsidRDefault="00601BB9" w:rsidP="00601BB9">
      <w:pPr>
        <w:rPr>
          <w:rFonts w:ascii="Arial" w:hAnsi="Arial" w:cs="Arial"/>
          <w:sz w:val="23"/>
          <w:szCs w:val="23"/>
        </w:rPr>
      </w:pPr>
    </w:p>
    <w:p w14:paraId="0228554B" w14:textId="77777777" w:rsidR="00601BB9" w:rsidRPr="00914343" w:rsidRDefault="00601BB9" w:rsidP="00601BB9">
      <w:pPr>
        <w:rPr>
          <w:rFonts w:ascii="Arial" w:hAnsi="Arial" w:cs="Arial"/>
          <w:sz w:val="23"/>
          <w:szCs w:val="23"/>
        </w:rPr>
      </w:pPr>
    </w:p>
    <w:p w14:paraId="605CC522" w14:textId="77777777" w:rsidR="00601BB9" w:rsidRPr="00914343" w:rsidRDefault="00601BB9" w:rsidP="00601BB9">
      <w:pPr>
        <w:rPr>
          <w:rFonts w:ascii="Arial" w:hAnsi="Arial" w:cs="Arial"/>
          <w:sz w:val="23"/>
          <w:szCs w:val="23"/>
        </w:rPr>
      </w:pPr>
    </w:p>
    <w:p w14:paraId="62038D9B" w14:textId="77777777" w:rsidR="00601BB9" w:rsidRPr="00914343" w:rsidRDefault="00601BB9" w:rsidP="00601BB9">
      <w:pPr>
        <w:rPr>
          <w:rFonts w:ascii="Arial" w:hAnsi="Arial" w:cs="Arial"/>
          <w:sz w:val="23"/>
          <w:szCs w:val="23"/>
        </w:rPr>
      </w:pPr>
    </w:p>
    <w:p w14:paraId="3D5C6580" w14:textId="77777777" w:rsidR="00601BB9" w:rsidRPr="00914343" w:rsidRDefault="00601BB9" w:rsidP="00601BB9">
      <w:pPr>
        <w:rPr>
          <w:rFonts w:ascii="Arial" w:hAnsi="Arial" w:cs="Arial"/>
          <w:sz w:val="23"/>
          <w:szCs w:val="23"/>
        </w:rPr>
      </w:pPr>
    </w:p>
    <w:bookmarkEnd w:id="19"/>
    <w:bookmarkEnd w:id="20"/>
    <w:p w14:paraId="1CAEB273" w14:textId="77777777" w:rsidR="00601BB9" w:rsidRPr="00FD36CE" w:rsidRDefault="00601BB9" w:rsidP="00601BB9">
      <w:pPr>
        <w:rPr>
          <w:rFonts w:ascii="Arial" w:hAnsi="Arial" w:cs="Arial"/>
        </w:rPr>
      </w:pPr>
    </w:p>
    <w:p w14:paraId="75009C2C" w14:textId="77777777" w:rsidR="002E57E3" w:rsidRPr="00FD36CE" w:rsidRDefault="002E57E3">
      <w:pPr>
        <w:rPr>
          <w:rFonts w:ascii="Arial" w:hAnsi="Arial" w:cs="Arial"/>
        </w:rPr>
      </w:pPr>
    </w:p>
    <w:sectPr w:rsidR="002E57E3" w:rsidRPr="00FD36CE" w:rsidSect="00FE40F5">
      <w:pgSz w:w="11905" w:h="16837"/>
      <w:pgMar w:top="1418" w:right="851" w:bottom="709" w:left="1701"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CCDB" w14:textId="77777777" w:rsidR="00435381" w:rsidRDefault="00435381" w:rsidP="00601BB9">
      <w:pPr>
        <w:spacing w:before="0" w:after="0" w:line="240" w:lineRule="auto"/>
      </w:pPr>
      <w:r>
        <w:separator/>
      </w:r>
    </w:p>
  </w:endnote>
  <w:endnote w:type="continuationSeparator" w:id="0">
    <w:p w14:paraId="5FDB10C6" w14:textId="77777777" w:rsidR="00435381" w:rsidRDefault="00435381" w:rsidP="00601B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8D05" w14:textId="77777777" w:rsidR="00435381" w:rsidRDefault="00435381" w:rsidP="00FE40F5">
    <w:pPr>
      <w:pStyle w:val="Noga"/>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94CE03" w14:textId="77777777" w:rsidR="00435381" w:rsidRDefault="00435381" w:rsidP="00FE40F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590" w14:textId="77777777" w:rsidR="00435381" w:rsidRPr="008E6E64" w:rsidRDefault="00435381" w:rsidP="00FE40F5">
    <w:pPr>
      <w:pStyle w:val="Noga"/>
      <w:jc w:val="center"/>
      <w:rPr>
        <w:sz w:val="16"/>
        <w:szCs w:val="16"/>
      </w:rPr>
    </w:pPr>
    <w:r w:rsidRPr="008E6E64">
      <w:rPr>
        <w:sz w:val="16"/>
        <w:szCs w:val="16"/>
      </w:rPr>
      <w:fldChar w:fldCharType="begin"/>
    </w:r>
    <w:r w:rsidRPr="008E6E64">
      <w:rPr>
        <w:sz w:val="16"/>
        <w:szCs w:val="16"/>
      </w:rPr>
      <w:instrText>PAGE   \* MERGEFORMAT</w:instrText>
    </w:r>
    <w:r w:rsidRPr="008E6E64">
      <w:rPr>
        <w:sz w:val="16"/>
        <w:szCs w:val="16"/>
      </w:rPr>
      <w:fldChar w:fldCharType="separate"/>
    </w:r>
    <w:r>
      <w:rPr>
        <w:noProof/>
        <w:sz w:val="16"/>
        <w:szCs w:val="16"/>
      </w:rPr>
      <w:t>4</w:t>
    </w:r>
    <w:r w:rsidRPr="008E6E64">
      <w:rPr>
        <w:sz w:val="16"/>
        <w:szCs w:val="16"/>
      </w:rPr>
      <w:fldChar w:fldCharType="end"/>
    </w:r>
  </w:p>
  <w:p w14:paraId="58A52C4F" w14:textId="77777777" w:rsidR="00435381" w:rsidRDefault="00435381" w:rsidP="00FE40F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FFB9" w14:textId="77777777" w:rsidR="00435381" w:rsidRDefault="00435381" w:rsidP="00601BB9">
      <w:pPr>
        <w:spacing w:before="0" w:after="0" w:line="240" w:lineRule="auto"/>
      </w:pPr>
      <w:r>
        <w:separator/>
      </w:r>
    </w:p>
  </w:footnote>
  <w:footnote w:type="continuationSeparator" w:id="0">
    <w:p w14:paraId="34E1CD0C" w14:textId="77777777" w:rsidR="00435381" w:rsidRDefault="00435381" w:rsidP="00601BB9">
      <w:pPr>
        <w:spacing w:before="0" w:after="0" w:line="240" w:lineRule="auto"/>
      </w:pPr>
      <w:r>
        <w:continuationSeparator/>
      </w:r>
    </w:p>
  </w:footnote>
  <w:footnote w:id="1">
    <w:p w14:paraId="6F057161" w14:textId="77777777" w:rsidR="00435381" w:rsidRDefault="00435381" w:rsidP="009D72B7">
      <w:pPr>
        <w:pStyle w:val="Sprotnaopomba-besedilo"/>
        <w:jc w:val="left"/>
      </w:pPr>
      <w:r>
        <w:rPr>
          <w:rStyle w:val="Sprotnaopomba-sklic"/>
        </w:rPr>
        <w:footnoteRef/>
      </w:r>
      <w:r>
        <w:t xml:space="preserve"> Zakon o prevozih v cestnem prometu (ZPCP-2) </w:t>
      </w:r>
      <w:hyperlink r:id="rId1" w:history="1">
        <w:r>
          <w:rPr>
            <w:rStyle w:val="Hiperpovezava"/>
          </w:rPr>
          <w:t>http://www.pisrs.si/Pis.web/pregledPredpisa?id=ZAKO4236</w:t>
        </w:r>
      </w:hyperlink>
    </w:p>
  </w:footnote>
  <w:footnote w:id="2">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9"/>
        <w:gridCol w:w="9144"/>
      </w:tblGrid>
      <w:tr w:rsidR="00435381" w14:paraId="5DB6CEA5" w14:textId="77777777" w:rsidTr="00095349">
        <w:trPr>
          <w:tblCellSpacing w:w="15" w:type="dxa"/>
        </w:trPr>
        <w:tc>
          <w:tcPr>
            <w:tcW w:w="164" w:type="dxa"/>
            <w:shd w:val="clear" w:color="auto" w:fill="FFFFFF"/>
          </w:tcPr>
          <w:p w14:paraId="3EDB81C3" w14:textId="77777777" w:rsidR="00435381" w:rsidRDefault="00435381" w:rsidP="00095349">
            <w:pPr>
              <w:spacing w:before="0" w:after="0" w:line="240" w:lineRule="auto"/>
              <w:jc w:val="left"/>
              <w:rPr>
                <w:rFonts w:ascii="Arial" w:eastAsia="Times New Roman" w:hAnsi="Arial" w:cs="Arial"/>
                <w:color w:val="626060"/>
                <w:sz w:val="18"/>
                <w:szCs w:val="18"/>
              </w:rPr>
            </w:pPr>
            <w:r>
              <w:rPr>
                <w:rStyle w:val="Sprotnaopomba-sklic"/>
                <w:rFonts w:ascii="Arial" w:hAnsi="Arial" w:cs="Arial"/>
                <w:sz w:val="20"/>
                <w:szCs w:val="20"/>
              </w:rPr>
              <w:footnoteRef/>
            </w:r>
          </w:p>
        </w:tc>
        <w:tc>
          <w:tcPr>
            <w:tcW w:w="0" w:type="auto"/>
            <w:shd w:val="clear" w:color="auto" w:fill="FFFFFF"/>
            <w:vAlign w:val="center"/>
          </w:tcPr>
          <w:p w14:paraId="060DE27F" w14:textId="77777777" w:rsidR="00435381" w:rsidRDefault="00435381" w:rsidP="00A74C70">
            <w:pPr>
              <w:rPr>
                <w:rFonts w:ascii="Arial" w:hAnsi="Arial" w:cs="Arial"/>
                <w:b/>
                <w:bCs/>
                <w:color w:val="626060"/>
                <w:sz w:val="18"/>
                <w:szCs w:val="18"/>
              </w:rPr>
            </w:pPr>
            <w:r>
              <w:rPr>
                <w:rFonts w:ascii="Arial" w:hAnsi="Arial" w:cs="Arial"/>
                <w:b/>
                <w:bCs/>
                <w:color w:val="626060"/>
                <w:sz w:val="18"/>
                <w:szCs w:val="18"/>
                <w:shd w:val="clear" w:color="auto" w:fill="FFFFFF"/>
              </w:rPr>
              <w:t>P</w:t>
            </w:r>
            <w:r w:rsidRPr="00792D6A">
              <w:rPr>
                <w:rFonts w:ascii="Arial" w:hAnsi="Arial" w:cs="Arial"/>
                <w:b/>
                <w:bCs/>
                <w:sz w:val="18"/>
                <w:szCs w:val="18"/>
                <w:shd w:val="clear" w:color="auto" w:fill="FFFFFF"/>
              </w:rPr>
              <w:t>ravilnik o temeljnih kvalifikacijah za voznike motornih vozil v cestnem prometu (Uradni list RS, št. </w:t>
            </w:r>
            <w:hyperlink r:id="rId2" w:tgtFrame="_blank" w:tooltip="Pravilnik o temeljnih kvalifikacijah za voznike motornih vozil v cestnem prometu" w:history="1">
              <w:r w:rsidRPr="00792D6A">
                <w:rPr>
                  <w:rStyle w:val="Hiperpovezava"/>
                  <w:rFonts w:ascii="Arial" w:hAnsi="Arial" w:cs="Arial"/>
                  <w:b/>
                  <w:bCs/>
                  <w:color w:val="auto"/>
                  <w:sz w:val="18"/>
                  <w:szCs w:val="18"/>
                  <w:shd w:val="clear" w:color="auto" w:fill="FFFFFF"/>
                </w:rPr>
                <w:t>103/10</w:t>
              </w:r>
            </w:hyperlink>
            <w:r w:rsidRPr="00792D6A">
              <w:rPr>
                <w:rFonts w:ascii="Arial" w:hAnsi="Arial" w:cs="Arial"/>
                <w:b/>
                <w:bCs/>
                <w:sz w:val="18"/>
                <w:szCs w:val="18"/>
                <w:shd w:val="clear" w:color="auto" w:fill="FFFFFF"/>
              </w:rPr>
              <w:t>, </w:t>
            </w:r>
            <w:hyperlink r:id="rId3" w:tgtFrame="_blank" w:tooltip="Pravilnik o spremembah in dopolnitvah Pravilnika o temeljnih kvalifikacijah za voznike motornih vozil v cestnem prometu" w:history="1">
              <w:r w:rsidRPr="00792D6A">
                <w:rPr>
                  <w:rStyle w:val="Hiperpovezava"/>
                  <w:rFonts w:ascii="Arial" w:hAnsi="Arial" w:cs="Arial"/>
                  <w:b/>
                  <w:bCs/>
                  <w:color w:val="auto"/>
                  <w:sz w:val="18"/>
                  <w:szCs w:val="18"/>
                  <w:shd w:val="clear" w:color="auto" w:fill="FFFFFF"/>
                </w:rPr>
                <w:t>63/12</w:t>
              </w:r>
            </w:hyperlink>
            <w:r w:rsidRPr="00792D6A">
              <w:rPr>
                <w:rFonts w:ascii="Arial" w:hAnsi="Arial" w:cs="Arial"/>
                <w:b/>
                <w:bCs/>
                <w:sz w:val="18"/>
                <w:szCs w:val="18"/>
                <w:shd w:val="clear" w:color="auto" w:fill="FFFFFF"/>
              </w:rPr>
              <w:t> in </w:t>
            </w:r>
            <w:hyperlink r:id="rId4" w:tgtFrame="_blank" w:tooltip="Pravilnik o spremembah in dopolnitvah Pravilnika o temeljnih kvalifikacijah za voznike motornih vozil v cestnem prometu" w:history="1">
              <w:r w:rsidRPr="00792D6A">
                <w:rPr>
                  <w:rStyle w:val="Hiperpovezava"/>
                  <w:rFonts w:ascii="Arial" w:hAnsi="Arial" w:cs="Arial"/>
                  <w:b/>
                  <w:bCs/>
                  <w:color w:val="auto"/>
                  <w:sz w:val="18"/>
                  <w:szCs w:val="18"/>
                  <w:shd w:val="clear" w:color="auto" w:fill="FFFFFF"/>
                </w:rPr>
                <w:t>62/14</w:t>
              </w:r>
            </w:hyperlink>
            <w:r w:rsidRPr="00792D6A">
              <w:rPr>
                <w:rFonts w:ascii="Arial" w:hAnsi="Arial" w:cs="Arial"/>
                <w:b/>
                <w:bCs/>
                <w:sz w:val="18"/>
                <w:szCs w:val="18"/>
                <w:shd w:val="clear" w:color="auto" w:fill="FFFFFF"/>
              </w:rPr>
              <w:t>)</w:t>
            </w:r>
            <w:r>
              <w:rPr>
                <w:rFonts w:ascii="Arial" w:hAnsi="Arial" w:cs="Arial"/>
                <w:b/>
                <w:bCs/>
                <w:sz w:val="18"/>
                <w:szCs w:val="18"/>
                <w:shd w:val="clear" w:color="auto" w:fill="FFFFFF"/>
              </w:rPr>
              <w:t>, 2 člen</w:t>
            </w:r>
          </w:p>
        </w:tc>
      </w:tr>
    </w:tbl>
    <w:p w14:paraId="492265BC" w14:textId="77777777" w:rsidR="00435381" w:rsidRDefault="00435381">
      <w:pPr>
        <w:pStyle w:val="Sprotnaopomba-besedilo"/>
      </w:pPr>
    </w:p>
  </w:footnote>
  <w:footnote w:id="3">
    <w:p w14:paraId="47A5B650" w14:textId="77777777" w:rsidR="00435381" w:rsidRPr="00663F36" w:rsidRDefault="00435381" w:rsidP="00A74C70">
      <w:pPr>
        <w:pStyle w:val="Sprotnaopomba-besedilo"/>
        <w:spacing w:line="240" w:lineRule="auto"/>
        <w:rPr>
          <w:sz w:val="16"/>
          <w:szCs w:val="16"/>
        </w:rPr>
      </w:pPr>
      <w:r>
        <w:rPr>
          <w:rStyle w:val="Sprotnaopomba-sklic"/>
        </w:rPr>
        <w:footnoteRef/>
      </w:r>
      <w:r>
        <w:t xml:space="preserve"> </w:t>
      </w:r>
      <w:r>
        <w:rPr>
          <w:b/>
          <w:bCs/>
          <w:color w:val="626060"/>
          <w:sz w:val="18"/>
          <w:szCs w:val="18"/>
          <w:shd w:val="clear" w:color="auto" w:fill="FFFFFF"/>
        </w:rPr>
        <w:t>Sklep o določitvi cene izkaznice o vozniških kvalifikacijah (Uradni list RS, št. </w:t>
      </w:r>
      <w:hyperlink r:id="rId5" w:tgtFrame="_blank" w:tooltip="Sklep o določitvi cene izkaznice o vozniških kvalifikacijah" w:history="1">
        <w:r>
          <w:rPr>
            <w:rStyle w:val="Hiperpovezava"/>
            <w:b/>
            <w:bCs/>
            <w:color w:val="626060"/>
            <w:sz w:val="18"/>
            <w:szCs w:val="18"/>
            <w:shd w:val="clear" w:color="auto" w:fill="FFFFFF"/>
          </w:rPr>
          <w:t>32/18</w:t>
        </w:r>
      </w:hyperlink>
      <w:r>
        <w:rPr>
          <w:b/>
          <w:bCs/>
          <w:color w:val="626060"/>
          <w:sz w:val="18"/>
          <w:szCs w:val="18"/>
          <w:shd w:val="clear" w:color="auto" w:fill="FFFFFF"/>
        </w:rPr>
        <w:t>)</w:t>
      </w:r>
      <w:hyperlink r:id="rId6" w:history="1">
        <w:r w:rsidRPr="00663F36">
          <w:rPr>
            <w:rStyle w:val="Hiperpovezava"/>
            <w:sz w:val="16"/>
            <w:szCs w:val="16"/>
          </w:rPr>
          <w:t>http://pisrs.si/Pis.web/pregledPredpisa?id=SKLE11526</w:t>
        </w:r>
      </w:hyperlink>
    </w:p>
  </w:footnote>
  <w:footnote w:id="4">
    <w:p w14:paraId="3B4FECCF" w14:textId="77777777" w:rsidR="00435381" w:rsidRDefault="00435381">
      <w:pPr>
        <w:pStyle w:val="Sprotnaopomba-besedilo"/>
      </w:pPr>
      <w:r>
        <w:rPr>
          <w:rStyle w:val="Sprotnaopomba-sklic"/>
        </w:rPr>
        <w:footnoteRef/>
      </w:r>
      <w:r>
        <w:t xml:space="preserve"> </w:t>
      </w:r>
      <w:r>
        <w:rPr>
          <w:b/>
          <w:bCs/>
          <w:color w:val="626060"/>
          <w:sz w:val="18"/>
          <w:szCs w:val="18"/>
          <w:shd w:val="clear" w:color="auto" w:fill="FFFFFF"/>
        </w:rPr>
        <w:t>Sklep o določitvi cene izkaznice o vozniških kvalifikacijah (Uradni list RS, št. </w:t>
      </w:r>
      <w:hyperlink r:id="rId7" w:tgtFrame="_blank" w:tooltip="Sklep o določitvi cene izkaznice o vozniških kvalifikacijah" w:history="1">
        <w:r>
          <w:rPr>
            <w:rStyle w:val="Hiperpovezava"/>
            <w:b/>
            <w:bCs/>
            <w:color w:val="626060"/>
            <w:sz w:val="18"/>
            <w:szCs w:val="18"/>
            <w:shd w:val="clear" w:color="auto" w:fill="FFFFFF"/>
          </w:rPr>
          <w:t>52/13</w:t>
        </w:r>
      </w:hyperlink>
      <w:r>
        <w:rPr>
          <w:rStyle w:val="Hiperpovezava"/>
          <w:b/>
          <w:bCs/>
          <w:color w:val="626060"/>
          <w:sz w:val="18"/>
          <w:szCs w:val="18"/>
          <w:shd w:val="clear" w:color="auto" w:fill="FFFFFF"/>
        </w:rPr>
        <w:t xml:space="preserve"> </w:t>
      </w:r>
      <w:hyperlink r:id="rId8" w:history="1">
        <w:r w:rsidRPr="004D1C08">
          <w:rPr>
            <w:rStyle w:val="Hiperpovezava"/>
          </w:rPr>
          <w:t>http://pisrs.si/Pis.web/pregledPredpisa?id=SKLE9724</w:t>
        </w:r>
      </w:hyperlink>
    </w:p>
  </w:footnote>
  <w:footnote w:id="5">
    <w:p w14:paraId="043CA190" w14:textId="77777777" w:rsidR="00435381" w:rsidRPr="00BC60F8" w:rsidRDefault="00435381" w:rsidP="00601BB9">
      <w:pPr>
        <w:spacing w:before="0" w:after="0" w:line="240" w:lineRule="auto"/>
        <w:jc w:val="left"/>
        <w:rPr>
          <w:rStyle w:val="sprotnaopombaZnak"/>
        </w:rPr>
      </w:pPr>
      <w:r w:rsidRPr="00BC60F8">
        <w:rPr>
          <w:rStyle w:val="Sprotnaopomba-sklic"/>
          <w:rFonts w:ascii="Arial" w:hAnsi="Arial" w:cs="Arial"/>
        </w:rPr>
        <w:footnoteRef/>
      </w:r>
      <w:r w:rsidRPr="00BC60F8">
        <w:rPr>
          <w:rFonts w:ascii="Arial" w:hAnsi="Arial" w:cs="Arial"/>
        </w:rPr>
        <w:t xml:space="preserve"> </w:t>
      </w:r>
      <w:r w:rsidRPr="00BC60F8">
        <w:rPr>
          <w:rStyle w:val="sprotnaopombaZnak"/>
        </w:rPr>
        <w:t>Standard Cost Model: Measuring and Reducing Administrative Burdens for Businesses, SCM Network to reduce administrative burdens, OECD, October 2005</w:t>
      </w:r>
    </w:p>
  </w:footnote>
  <w:footnote w:id="6">
    <w:p w14:paraId="250EB50E" w14:textId="77777777" w:rsidR="00435381" w:rsidRPr="00BC60F8" w:rsidRDefault="00435381" w:rsidP="00601BB9">
      <w:pPr>
        <w:spacing w:before="0" w:after="0" w:line="240" w:lineRule="auto"/>
        <w:jc w:val="left"/>
        <w:rPr>
          <w:rFonts w:ascii="Arial" w:eastAsia="Times New Roman" w:hAnsi="Arial" w:cs="Arial"/>
          <w:sz w:val="19"/>
          <w:szCs w:val="19"/>
        </w:rPr>
      </w:pPr>
      <w:r w:rsidRPr="00BC60F8">
        <w:rPr>
          <w:rStyle w:val="Sprotnaopomba-sklic"/>
          <w:rFonts w:ascii="Arial" w:hAnsi="Arial" w:cs="Arial"/>
        </w:rPr>
        <w:footnoteRef/>
      </w:r>
      <w:r w:rsidRPr="00BC60F8">
        <w:rPr>
          <w:rFonts w:ascii="Arial" w:hAnsi="Arial" w:cs="Arial"/>
        </w:rPr>
        <w:t xml:space="preserve"> </w:t>
      </w:r>
      <w:r w:rsidRPr="00BC60F8">
        <w:rPr>
          <w:rStyle w:val="sprotnaopombaZnak"/>
        </w:rPr>
        <w:t>Standard Cost Model for Citizens: User`s Guide for Measuring Administrative Burdens for Citizens, Learning Team for Measuring Administrative Costs for Citizens, September 2008</w:t>
      </w:r>
    </w:p>
  </w:footnote>
  <w:footnote w:id="7">
    <w:p w14:paraId="4044A637" w14:textId="77777777" w:rsidR="00435381" w:rsidRDefault="00435381" w:rsidP="00601BB9">
      <w:pPr>
        <w:pStyle w:val="Sprotnaopomba-besedilo"/>
        <w:spacing w:before="0"/>
      </w:pPr>
      <w:r w:rsidRPr="00BC60F8">
        <w:rPr>
          <w:rStyle w:val="Sprotnaopomba-sklic"/>
        </w:rPr>
        <w:footnoteRef/>
      </w:r>
      <w:r w:rsidRPr="00BC60F8">
        <w:t xml:space="preserve"> </w:t>
      </w:r>
      <w:r w:rsidRPr="00BC60F8">
        <w:rPr>
          <w:rStyle w:val="sprotnaopombaZnak"/>
        </w:rPr>
        <w:t>Enotna metodologija za merjenje stroškov (EMMS) dostopno na</w:t>
      </w:r>
      <w:r w:rsidRPr="00BC60F8">
        <w:rPr>
          <w:sz w:val="16"/>
          <w:szCs w:val="16"/>
        </w:rPr>
        <w:t xml:space="preserve"> </w:t>
      </w:r>
      <w:hyperlink r:id="rId9" w:history="1">
        <w:r w:rsidRPr="00BC60F8">
          <w:rPr>
            <w:rStyle w:val="Hiperpovezava"/>
            <w:sz w:val="16"/>
            <w:szCs w:val="16"/>
          </w:rPr>
          <w:t>http://www.stopbirokraciji.si/metodologija/</w:t>
        </w:r>
      </w:hyperlink>
      <w:r w:rsidRPr="00BC60F8">
        <w:rPr>
          <w:sz w:val="16"/>
          <w:szCs w:val="16"/>
        </w:rPr>
        <w:t>, 8. 8. 2017</w:t>
      </w:r>
    </w:p>
  </w:footnote>
  <w:footnote w:id="8">
    <w:p w14:paraId="24A95470" w14:textId="77777777" w:rsidR="00435381" w:rsidRDefault="00435381" w:rsidP="006D66F9">
      <w:pPr>
        <w:pStyle w:val="Napis"/>
        <w:keepNext/>
        <w:ind w:left="720"/>
      </w:pPr>
      <w:r>
        <w:rPr>
          <w:rStyle w:val="Sprotnaopomba-sklic"/>
        </w:rPr>
        <w:footnoteRef/>
      </w:r>
      <w:r>
        <w:t xml:space="preserve"> </w:t>
      </w:r>
      <w:r w:rsidRPr="00AC422A">
        <w:rPr>
          <w:rFonts w:ascii="Arial" w:hAnsi="Arial" w:cs="Arial"/>
          <w:b/>
          <w:color w:val="auto"/>
          <w:sz w:val="20"/>
          <w:szCs w:val="20"/>
        </w:rPr>
        <w:t>S</w:t>
      </w:r>
      <w:r w:rsidRPr="0083144C">
        <w:rPr>
          <w:rFonts w:ascii="Arial" w:hAnsi="Arial" w:cs="Arial"/>
          <w:color w:val="auto"/>
          <w:sz w:val="20"/>
          <w:szCs w:val="20"/>
        </w:rPr>
        <w:t xml:space="preserve">klep o določitvi cene izkaznice o vozniških kvalifikacijah (UR RS št. 52/2013) -   cena 22,85 € velja od 1.5  2013 -  do 14 .5. 2018 </w:t>
      </w:r>
    </w:p>
  </w:footnote>
  <w:footnote w:id="9">
    <w:p w14:paraId="0F1918F8" w14:textId="77777777" w:rsidR="00435381" w:rsidRPr="0083144C" w:rsidRDefault="00435381" w:rsidP="006D66F9">
      <w:pPr>
        <w:pStyle w:val="Odstavekseznama"/>
        <w:rPr>
          <w:rFonts w:ascii="Arial" w:hAnsi="Arial" w:cs="Arial"/>
          <w:i/>
          <w:color w:val="44546A" w:themeColor="text2"/>
          <w:sz w:val="18"/>
          <w:szCs w:val="18"/>
        </w:rPr>
      </w:pPr>
      <w:r>
        <w:rPr>
          <w:rStyle w:val="Sprotnaopomba-sklic"/>
        </w:rPr>
        <w:footnoteRef/>
      </w:r>
      <w:r>
        <w:t xml:space="preserve"> </w:t>
      </w:r>
      <w:r w:rsidRPr="0083144C">
        <w:rPr>
          <w:rFonts w:ascii="Arial" w:hAnsi="Arial" w:cs="Arial"/>
          <w:i/>
          <w:sz w:val="20"/>
          <w:szCs w:val="20"/>
        </w:rPr>
        <w:t xml:space="preserve">Sklep o določitvi cene izkaznice o vozniških kvalifikacijah (UR RS, št. </w:t>
      </w:r>
      <w:r>
        <w:rPr>
          <w:rFonts w:ascii="Arial" w:hAnsi="Arial" w:cs="Arial"/>
          <w:i/>
          <w:sz w:val="20"/>
          <w:szCs w:val="20"/>
        </w:rPr>
        <w:t>32/18</w:t>
      </w:r>
      <w:r w:rsidRPr="0083144C">
        <w:rPr>
          <w:rFonts w:ascii="Arial" w:hAnsi="Arial" w:cs="Arial"/>
          <w:i/>
          <w:sz w:val="20"/>
          <w:szCs w:val="20"/>
        </w:rPr>
        <w:t>)) -  cena 11,20</w:t>
      </w:r>
      <w:r w:rsidRPr="0083144C">
        <w:rPr>
          <w:rFonts w:ascii="Arial" w:hAnsi="Arial" w:cs="Arial"/>
          <w:sz w:val="20"/>
          <w:szCs w:val="20"/>
        </w:rPr>
        <w:t xml:space="preserve"> €</w:t>
      </w:r>
      <w:r w:rsidRPr="0083144C">
        <w:rPr>
          <w:rFonts w:ascii="Arial" w:hAnsi="Arial" w:cs="Arial"/>
          <w:i/>
          <w:sz w:val="20"/>
          <w:szCs w:val="20"/>
        </w:rPr>
        <w:t xml:space="preserve"> velja  od  15. 5.20</w:t>
      </w:r>
      <w:r w:rsidRPr="0083144C">
        <w:rPr>
          <w:rFonts w:ascii="Arial" w:hAnsi="Arial" w:cs="Arial"/>
          <w:i/>
          <w:color w:val="44546A" w:themeColor="text2"/>
          <w:sz w:val="20"/>
          <w:szCs w:val="20"/>
        </w:rPr>
        <w:t>18</w:t>
      </w:r>
      <w:r w:rsidRPr="0083144C">
        <w:rPr>
          <w:rFonts w:ascii="Arial" w:hAnsi="Arial" w:cs="Arial"/>
          <w:i/>
          <w:sz w:val="20"/>
          <w:szCs w:val="20"/>
        </w:rPr>
        <w:t xml:space="preserve"> dalje</w:t>
      </w:r>
    </w:p>
    <w:p w14:paraId="50DF921F" w14:textId="77777777" w:rsidR="00435381" w:rsidRDefault="00435381">
      <w:pPr>
        <w:pStyle w:val="Sprotnaopomba-besedilo"/>
      </w:pPr>
    </w:p>
  </w:footnote>
  <w:footnote w:id="10">
    <w:p w14:paraId="2BF599A9" w14:textId="77777777" w:rsidR="00435381" w:rsidRDefault="00435381">
      <w:pPr>
        <w:pStyle w:val="Sprotnaopomba-besedilo"/>
      </w:pPr>
      <w:r>
        <w:rPr>
          <w:rStyle w:val="Sprotnaopomba-sklic"/>
        </w:rPr>
        <w:footnoteRef/>
      </w:r>
      <w:r>
        <w:t xml:space="preserve"> Število izkaznic od 15.5. do 31.12.2018</w:t>
      </w:r>
    </w:p>
  </w:footnote>
  <w:footnote w:id="11">
    <w:p w14:paraId="0814BF8A" w14:textId="77777777" w:rsidR="00435381" w:rsidRDefault="00435381">
      <w:pPr>
        <w:pStyle w:val="Sprotnaopomba-besedilo"/>
      </w:pPr>
      <w:r>
        <w:rPr>
          <w:rStyle w:val="Sprotnaopomba-sklic"/>
        </w:rPr>
        <w:footnoteRef/>
      </w:r>
      <w:r>
        <w:t xml:space="preserve"> Cena prihranka na izkaznico je 11,65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9171" w14:textId="77777777" w:rsidR="00435381" w:rsidRPr="00BC60F8" w:rsidRDefault="00435381" w:rsidP="00FE40F5">
    <w:pPr>
      <w:ind w:left="-851"/>
      <w:rPr>
        <w:rFonts w:ascii="Arial" w:hAnsi="Arial" w:cs="Arial"/>
        <w:sz w:val="16"/>
        <w:szCs w:val="16"/>
      </w:rPr>
    </w:pPr>
    <w:r w:rsidRPr="00BC60F8">
      <w:rPr>
        <w:rFonts w:ascii="Arial" w:hAnsi="Arial" w:cs="Arial"/>
        <w:sz w:val="16"/>
        <w:szCs w:val="16"/>
      </w:rPr>
      <w:t xml:space="preserve">Končno poročilo – Znižanje </w:t>
    </w:r>
    <w:r>
      <w:rPr>
        <w:rFonts w:ascii="Arial" w:hAnsi="Arial" w:cs="Arial"/>
        <w:sz w:val="16"/>
        <w:szCs w:val="16"/>
      </w:rPr>
      <w:t xml:space="preserve"> cene izkaznice o vozniških kvalifikacijah</w:t>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2655" w14:textId="77777777" w:rsidR="00435381" w:rsidRPr="00EE196E" w:rsidRDefault="00435381" w:rsidP="00FE40F5">
    <w:pPr>
      <w:pStyle w:val="Glava"/>
    </w:pPr>
    <w:r>
      <w:rPr>
        <w:noProof/>
      </w:rPr>
      <w:drawing>
        <wp:anchor distT="0" distB="0" distL="114300" distR="114300" simplePos="0" relativeHeight="251659264" behindDoc="0" locked="0" layoutInCell="1" allowOverlap="1" wp14:anchorId="213FEB91" wp14:editId="2C3CE355">
          <wp:simplePos x="0" y="0"/>
          <wp:positionH relativeFrom="margin">
            <wp:posOffset>3733165</wp:posOffset>
          </wp:positionH>
          <wp:positionV relativeFrom="page">
            <wp:posOffset>274320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36E9FC8F" wp14:editId="498ADB22">
          <wp:simplePos x="0" y="0"/>
          <wp:positionH relativeFrom="column">
            <wp:posOffset>-531495</wp:posOffset>
          </wp:positionH>
          <wp:positionV relativeFrom="paragraph">
            <wp:posOffset>250190</wp:posOffset>
          </wp:positionV>
          <wp:extent cx="1919605" cy="827886"/>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827886"/>
                  </a:xfrm>
                  <a:prstGeom prst="rect">
                    <a:avLst/>
                  </a:prstGeom>
                  <a:noFill/>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6C08" w14:textId="77777777" w:rsidR="00435381" w:rsidRPr="00BC60F8" w:rsidRDefault="00435381" w:rsidP="00FE40F5">
    <w:pPr>
      <w:ind w:left="-993"/>
      <w:rPr>
        <w:rFonts w:ascii="Arial" w:hAnsi="Arial" w:cs="Arial"/>
        <w:sz w:val="16"/>
        <w:szCs w:val="16"/>
      </w:rPr>
    </w:pPr>
    <w:r w:rsidRPr="00BC60F8">
      <w:rPr>
        <w:rFonts w:ascii="Arial" w:hAnsi="Arial" w:cs="Arial"/>
        <w:sz w:val="16"/>
        <w:szCs w:val="16"/>
      </w:rPr>
      <w:t>Končno poročilo –</w:t>
    </w:r>
    <w:r w:rsidR="00B76394">
      <w:rPr>
        <w:rFonts w:ascii="Arial" w:hAnsi="Arial" w:cs="Arial"/>
        <w:sz w:val="16"/>
        <w:szCs w:val="16"/>
      </w:rPr>
      <w:t xml:space="preserve"> Sprememba cene izkaznice o vozniških kvalifikacijah</w:t>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41"/>
    <w:multiLevelType w:val="hybridMultilevel"/>
    <w:tmpl w:val="12721250"/>
    <w:lvl w:ilvl="0" w:tplc="0424000F">
      <w:start w:val="1"/>
      <w:numFmt w:val="decimal"/>
      <w:lvlText w:val="%1."/>
      <w:lvlJc w:val="left"/>
      <w:pPr>
        <w:ind w:left="3914" w:hanging="360"/>
      </w:pPr>
    </w:lvl>
    <w:lvl w:ilvl="1" w:tplc="04240019" w:tentative="1">
      <w:start w:val="1"/>
      <w:numFmt w:val="lowerLetter"/>
      <w:lvlText w:val="%2."/>
      <w:lvlJc w:val="left"/>
      <w:pPr>
        <w:ind w:left="4634" w:hanging="360"/>
      </w:pPr>
    </w:lvl>
    <w:lvl w:ilvl="2" w:tplc="0424001B" w:tentative="1">
      <w:start w:val="1"/>
      <w:numFmt w:val="lowerRoman"/>
      <w:lvlText w:val="%3."/>
      <w:lvlJc w:val="right"/>
      <w:pPr>
        <w:ind w:left="5354" w:hanging="180"/>
      </w:pPr>
    </w:lvl>
    <w:lvl w:ilvl="3" w:tplc="0424000F" w:tentative="1">
      <w:start w:val="1"/>
      <w:numFmt w:val="decimal"/>
      <w:lvlText w:val="%4."/>
      <w:lvlJc w:val="left"/>
      <w:pPr>
        <w:ind w:left="6074" w:hanging="360"/>
      </w:pPr>
    </w:lvl>
    <w:lvl w:ilvl="4" w:tplc="04240019" w:tentative="1">
      <w:start w:val="1"/>
      <w:numFmt w:val="lowerLetter"/>
      <w:lvlText w:val="%5."/>
      <w:lvlJc w:val="left"/>
      <w:pPr>
        <w:ind w:left="6794" w:hanging="360"/>
      </w:pPr>
    </w:lvl>
    <w:lvl w:ilvl="5" w:tplc="0424001B" w:tentative="1">
      <w:start w:val="1"/>
      <w:numFmt w:val="lowerRoman"/>
      <w:lvlText w:val="%6."/>
      <w:lvlJc w:val="right"/>
      <w:pPr>
        <w:ind w:left="7514" w:hanging="180"/>
      </w:pPr>
    </w:lvl>
    <w:lvl w:ilvl="6" w:tplc="0424000F" w:tentative="1">
      <w:start w:val="1"/>
      <w:numFmt w:val="decimal"/>
      <w:lvlText w:val="%7."/>
      <w:lvlJc w:val="left"/>
      <w:pPr>
        <w:ind w:left="8234" w:hanging="360"/>
      </w:pPr>
    </w:lvl>
    <w:lvl w:ilvl="7" w:tplc="04240019" w:tentative="1">
      <w:start w:val="1"/>
      <w:numFmt w:val="lowerLetter"/>
      <w:lvlText w:val="%8."/>
      <w:lvlJc w:val="left"/>
      <w:pPr>
        <w:ind w:left="8954" w:hanging="360"/>
      </w:pPr>
    </w:lvl>
    <w:lvl w:ilvl="8" w:tplc="0424001B" w:tentative="1">
      <w:start w:val="1"/>
      <w:numFmt w:val="lowerRoman"/>
      <w:lvlText w:val="%9."/>
      <w:lvlJc w:val="right"/>
      <w:pPr>
        <w:ind w:left="9674" w:hanging="180"/>
      </w:pPr>
    </w:lvl>
  </w:abstractNum>
  <w:abstractNum w:abstractNumId="1" w15:restartNumberingAfterBreak="0">
    <w:nsid w:val="03D25062"/>
    <w:multiLevelType w:val="hybridMultilevel"/>
    <w:tmpl w:val="1DDCCD74"/>
    <w:lvl w:ilvl="0" w:tplc="04240001">
      <w:start w:val="1"/>
      <w:numFmt w:val="bullet"/>
      <w:lvlText w:val=""/>
      <w:lvlJc w:val="left"/>
      <w:pPr>
        <w:ind w:left="1296" w:hanging="360"/>
      </w:pPr>
      <w:rPr>
        <w:rFonts w:ascii="Symbol" w:hAnsi="Symbol" w:hint="default"/>
      </w:rPr>
    </w:lvl>
    <w:lvl w:ilvl="1" w:tplc="04240003" w:tentative="1">
      <w:start w:val="1"/>
      <w:numFmt w:val="bullet"/>
      <w:lvlText w:val="o"/>
      <w:lvlJc w:val="left"/>
      <w:pPr>
        <w:ind w:left="2016" w:hanging="360"/>
      </w:pPr>
      <w:rPr>
        <w:rFonts w:ascii="Courier New" w:hAnsi="Courier New" w:cs="Courier New" w:hint="default"/>
      </w:rPr>
    </w:lvl>
    <w:lvl w:ilvl="2" w:tplc="04240005" w:tentative="1">
      <w:start w:val="1"/>
      <w:numFmt w:val="bullet"/>
      <w:lvlText w:val=""/>
      <w:lvlJc w:val="left"/>
      <w:pPr>
        <w:ind w:left="2736" w:hanging="360"/>
      </w:pPr>
      <w:rPr>
        <w:rFonts w:ascii="Wingdings" w:hAnsi="Wingdings" w:hint="default"/>
      </w:rPr>
    </w:lvl>
    <w:lvl w:ilvl="3" w:tplc="04240001" w:tentative="1">
      <w:start w:val="1"/>
      <w:numFmt w:val="bullet"/>
      <w:lvlText w:val=""/>
      <w:lvlJc w:val="left"/>
      <w:pPr>
        <w:ind w:left="3456" w:hanging="360"/>
      </w:pPr>
      <w:rPr>
        <w:rFonts w:ascii="Symbol" w:hAnsi="Symbol" w:hint="default"/>
      </w:rPr>
    </w:lvl>
    <w:lvl w:ilvl="4" w:tplc="04240003" w:tentative="1">
      <w:start w:val="1"/>
      <w:numFmt w:val="bullet"/>
      <w:lvlText w:val="o"/>
      <w:lvlJc w:val="left"/>
      <w:pPr>
        <w:ind w:left="4176" w:hanging="360"/>
      </w:pPr>
      <w:rPr>
        <w:rFonts w:ascii="Courier New" w:hAnsi="Courier New" w:cs="Courier New" w:hint="default"/>
      </w:rPr>
    </w:lvl>
    <w:lvl w:ilvl="5" w:tplc="04240005" w:tentative="1">
      <w:start w:val="1"/>
      <w:numFmt w:val="bullet"/>
      <w:lvlText w:val=""/>
      <w:lvlJc w:val="left"/>
      <w:pPr>
        <w:ind w:left="4896" w:hanging="360"/>
      </w:pPr>
      <w:rPr>
        <w:rFonts w:ascii="Wingdings" w:hAnsi="Wingdings" w:hint="default"/>
      </w:rPr>
    </w:lvl>
    <w:lvl w:ilvl="6" w:tplc="04240001" w:tentative="1">
      <w:start w:val="1"/>
      <w:numFmt w:val="bullet"/>
      <w:lvlText w:val=""/>
      <w:lvlJc w:val="left"/>
      <w:pPr>
        <w:ind w:left="5616" w:hanging="360"/>
      </w:pPr>
      <w:rPr>
        <w:rFonts w:ascii="Symbol" w:hAnsi="Symbol" w:hint="default"/>
      </w:rPr>
    </w:lvl>
    <w:lvl w:ilvl="7" w:tplc="04240003" w:tentative="1">
      <w:start w:val="1"/>
      <w:numFmt w:val="bullet"/>
      <w:lvlText w:val="o"/>
      <w:lvlJc w:val="left"/>
      <w:pPr>
        <w:ind w:left="6336" w:hanging="360"/>
      </w:pPr>
      <w:rPr>
        <w:rFonts w:ascii="Courier New" w:hAnsi="Courier New" w:cs="Courier New" w:hint="default"/>
      </w:rPr>
    </w:lvl>
    <w:lvl w:ilvl="8" w:tplc="04240005" w:tentative="1">
      <w:start w:val="1"/>
      <w:numFmt w:val="bullet"/>
      <w:lvlText w:val=""/>
      <w:lvlJc w:val="left"/>
      <w:pPr>
        <w:ind w:left="7056" w:hanging="360"/>
      </w:pPr>
      <w:rPr>
        <w:rFonts w:ascii="Wingdings" w:hAnsi="Wingdings" w:hint="default"/>
      </w:rPr>
    </w:lvl>
  </w:abstractNum>
  <w:abstractNum w:abstractNumId="2" w15:restartNumberingAfterBreak="0">
    <w:nsid w:val="0C24728B"/>
    <w:multiLevelType w:val="hybridMultilevel"/>
    <w:tmpl w:val="0C1CCBE2"/>
    <w:lvl w:ilvl="0" w:tplc="969430DE">
      <w:numFmt w:val="bullet"/>
      <w:lvlText w:val="-"/>
      <w:lvlJc w:val="left"/>
      <w:pPr>
        <w:ind w:left="1440" w:hanging="360"/>
      </w:pPr>
      <w:rPr>
        <w:rFonts w:ascii="Trebuchet MS" w:eastAsiaTheme="minorEastAsia" w:hAnsi="Trebuchet M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EB904E4"/>
    <w:multiLevelType w:val="hybridMultilevel"/>
    <w:tmpl w:val="BC9C43A8"/>
    <w:lvl w:ilvl="0" w:tplc="F5BE02E6">
      <w:start w:val="1"/>
      <w:numFmt w:val="bullet"/>
      <w:lvlText w:val="•"/>
      <w:lvlJc w:val="left"/>
      <w:pPr>
        <w:tabs>
          <w:tab w:val="num" w:pos="720"/>
        </w:tabs>
        <w:ind w:left="720" w:hanging="360"/>
      </w:pPr>
      <w:rPr>
        <w:rFonts w:ascii="Times New Roman" w:hAnsi="Times New Roman" w:hint="default"/>
      </w:rPr>
    </w:lvl>
    <w:lvl w:ilvl="1" w:tplc="86D871DC">
      <w:numFmt w:val="bullet"/>
      <w:lvlText w:val="•"/>
      <w:lvlJc w:val="left"/>
      <w:pPr>
        <w:tabs>
          <w:tab w:val="num" w:pos="1440"/>
        </w:tabs>
        <w:ind w:left="1440" w:hanging="360"/>
      </w:pPr>
      <w:rPr>
        <w:rFonts w:ascii="Times New Roman" w:hAnsi="Times New Roman" w:hint="default"/>
      </w:rPr>
    </w:lvl>
    <w:lvl w:ilvl="2" w:tplc="7E340608" w:tentative="1">
      <w:start w:val="1"/>
      <w:numFmt w:val="bullet"/>
      <w:lvlText w:val="•"/>
      <w:lvlJc w:val="left"/>
      <w:pPr>
        <w:tabs>
          <w:tab w:val="num" w:pos="2160"/>
        </w:tabs>
        <w:ind w:left="2160" w:hanging="360"/>
      </w:pPr>
      <w:rPr>
        <w:rFonts w:ascii="Times New Roman" w:hAnsi="Times New Roman" w:hint="default"/>
      </w:rPr>
    </w:lvl>
    <w:lvl w:ilvl="3" w:tplc="BC4AE33C" w:tentative="1">
      <w:start w:val="1"/>
      <w:numFmt w:val="bullet"/>
      <w:lvlText w:val="•"/>
      <w:lvlJc w:val="left"/>
      <w:pPr>
        <w:tabs>
          <w:tab w:val="num" w:pos="2880"/>
        </w:tabs>
        <w:ind w:left="2880" w:hanging="360"/>
      </w:pPr>
      <w:rPr>
        <w:rFonts w:ascii="Times New Roman" w:hAnsi="Times New Roman" w:hint="default"/>
      </w:rPr>
    </w:lvl>
    <w:lvl w:ilvl="4" w:tplc="13D653DE" w:tentative="1">
      <w:start w:val="1"/>
      <w:numFmt w:val="bullet"/>
      <w:lvlText w:val="•"/>
      <w:lvlJc w:val="left"/>
      <w:pPr>
        <w:tabs>
          <w:tab w:val="num" w:pos="3600"/>
        </w:tabs>
        <w:ind w:left="3600" w:hanging="360"/>
      </w:pPr>
      <w:rPr>
        <w:rFonts w:ascii="Times New Roman" w:hAnsi="Times New Roman" w:hint="default"/>
      </w:rPr>
    </w:lvl>
    <w:lvl w:ilvl="5" w:tplc="C520E534" w:tentative="1">
      <w:start w:val="1"/>
      <w:numFmt w:val="bullet"/>
      <w:lvlText w:val="•"/>
      <w:lvlJc w:val="left"/>
      <w:pPr>
        <w:tabs>
          <w:tab w:val="num" w:pos="4320"/>
        </w:tabs>
        <w:ind w:left="4320" w:hanging="360"/>
      </w:pPr>
      <w:rPr>
        <w:rFonts w:ascii="Times New Roman" w:hAnsi="Times New Roman" w:hint="default"/>
      </w:rPr>
    </w:lvl>
    <w:lvl w:ilvl="6" w:tplc="BE0A38C4" w:tentative="1">
      <w:start w:val="1"/>
      <w:numFmt w:val="bullet"/>
      <w:lvlText w:val="•"/>
      <w:lvlJc w:val="left"/>
      <w:pPr>
        <w:tabs>
          <w:tab w:val="num" w:pos="5040"/>
        </w:tabs>
        <w:ind w:left="5040" w:hanging="360"/>
      </w:pPr>
      <w:rPr>
        <w:rFonts w:ascii="Times New Roman" w:hAnsi="Times New Roman" w:hint="default"/>
      </w:rPr>
    </w:lvl>
    <w:lvl w:ilvl="7" w:tplc="25989604" w:tentative="1">
      <w:start w:val="1"/>
      <w:numFmt w:val="bullet"/>
      <w:lvlText w:val="•"/>
      <w:lvlJc w:val="left"/>
      <w:pPr>
        <w:tabs>
          <w:tab w:val="num" w:pos="5760"/>
        </w:tabs>
        <w:ind w:left="5760" w:hanging="360"/>
      </w:pPr>
      <w:rPr>
        <w:rFonts w:ascii="Times New Roman" w:hAnsi="Times New Roman" w:hint="default"/>
      </w:rPr>
    </w:lvl>
    <w:lvl w:ilvl="8" w:tplc="C45A2C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D02273"/>
    <w:multiLevelType w:val="hybridMultilevel"/>
    <w:tmpl w:val="BF9408C8"/>
    <w:lvl w:ilvl="0" w:tplc="F5BE02E6">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AD265B"/>
    <w:multiLevelType w:val="hybridMultilevel"/>
    <w:tmpl w:val="736C8474"/>
    <w:lvl w:ilvl="0" w:tplc="F5BE02E6">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9E5C9F24"/>
    <w:lvl w:ilvl="0">
      <w:start w:val="1"/>
      <w:numFmt w:val="decimal"/>
      <w:pStyle w:val="Naslov1"/>
      <w:lvlText w:val="%1"/>
      <w:lvlJc w:val="left"/>
      <w:pPr>
        <w:ind w:left="8370" w:hanging="432"/>
      </w:pPr>
      <w:rPr>
        <w:i w:val="0"/>
      </w:rPr>
    </w:lvl>
    <w:lvl w:ilvl="1">
      <w:start w:val="1"/>
      <w:numFmt w:val="decimal"/>
      <w:pStyle w:val="Naslov2"/>
      <w:lvlText w:val="%1.%2"/>
      <w:lvlJc w:val="left"/>
      <w:pPr>
        <w:ind w:left="6389" w:hanging="576"/>
      </w:pPr>
      <w:rPr>
        <w:rFonts w:ascii="Arial" w:hAnsi="Arial" w:cs="Arial" w:hint="default"/>
        <w:sz w:val="28"/>
        <w:szCs w:val="28"/>
      </w:rPr>
    </w:lvl>
    <w:lvl w:ilvl="2">
      <w:start w:val="1"/>
      <w:numFmt w:val="decimal"/>
      <w:pStyle w:val="Naslov3"/>
      <w:lvlText w:val="%1.%2.%3"/>
      <w:lvlJc w:val="left"/>
      <w:pPr>
        <w:ind w:left="5114" w:hanging="72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7527"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1F4D0D4B"/>
    <w:multiLevelType w:val="hybridMultilevel"/>
    <w:tmpl w:val="5636C3BE"/>
    <w:lvl w:ilvl="0" w:tplc="969430DE">
      <w:numFmt w:val="bullet"/>
      <w:lvlText w:val="-"/>
      <w:lvlJc w:val="left"/>
      <w:pPr>
        <w:ind w:left="1222" w:hanging="360"/>
      </w:pPr>
      <w:rPr>
        <w:rFonts w:ascii="Trebuchet MS" w:eastAsiaTheme="minorEastAsia" w:hAnsi="Trebuchet MS" w:cstheme="minorBidi"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8" w15:restartNumberingAfterBreak="0">
    <w:nsid w:val="2BA91CBB"/>
    <w:multiLevelType w:val="hybridMultilevel"/>
    <w:tmpl w:val="D6449304"/>
    <w:lvl w:ilvl="0" w:tplc="F5BE02E6">
      <w:start w:val="1"/>
      <w:numFmt w:val="bullet"/>
      <w:lvlText w:val="•"/>
      <w:lvlJc w:val="left"/>
      <w:pPr>
        <w:ind w:left="810" w:hanging="81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7D4B49"/>
    <w:multiLevelType w:val="hybridMultilevel"/>
    <w:tmpl w:val="CCE63A56"/>
    <w:lvl w:ilvl="0" w:tplc="F5BE02E6">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1807A5"/>
    <w:multiLevelType w:val="hybridMultilevel"/>
    <w:tmpl w:val="04987D62"/>
    <w:lvl w:ilvl="0" w:tplc="3E5EFB22">
      <w:numFmt w:val="bullet"/>
      <w:lvlText w:val="-"/>
      <w:lvlJc w:val="left"/>
      <w:pPr>
        <w:ind w:left="1170" w:hanging="810"/>
      </w:pPr>
      <w:rPr>
        <w:rFonts w:ascii="Arial" w:eastAsia="Century Gothic"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6815AA"/>
    <w:multiLevelType w:val="hybridMultilevel"/>
    <w:tmpl w:val="75CEB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113758"/>
    <w:multiLevelType w:val="hybridMultilevel"/>
    <w:tmpl w:val="C428CEFE"/>
    <w:lvl w:ilvl="0" w:tplc="969430DE">
      <w:numFmt w:val="bullet"/>
      <w:lvlText w:val="-"/>
      <w:lvlJc w:val="left"/>
      <w:pPr>
        <w:ind w:left="1440" w:hanging="360"/>
      </w:pPr>
      <w:rPr>
        <w:rFonts w:ascii="Trebuchet MS" w:eastAsiaTheme="minorEastAsia" w:hAnsi="Trebuchet M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41C30CA7"/>
    <w:multiLevelType w:val="hybridMultilevel"/>
    <w:tmpl w:val="EEDAC22C"/>
    <w:lvl w:ilvl="0" w:tplc="3E5EFB22">
      <w:numFmt w:val="bullet"/>
      <w:lvlText w:val="-"/>
      <w:lvlJc w:val="left"/>
      <w:pPr>
        <w:ind w:left="1170" w:hanging="810"/>
      </w:pPr>
      <w:rPr>
        <w:rFonts w:ascii="Arial" w:eastAsia="Century Gothic"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750AD9"/>
    <w:multiLevelType w:val="hybridMultilevel"/>
    <w:tmpl w:val="C39CC756"/>
    <w:lvl w:ilvl="0" w:tplc="F5BE02E6">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DC6AC6"/>
    <w:multiLevelType w:val="multilevel"/>
    <w:tmpl w:val="FFB8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85298"/>
    <w:multiLevelType w:val="multilevel"/>
    <w:tmpl w:val="A3766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456AA0"/>
    <w:multiLevelType w:val="hybridMultilevel"/>
    <w:tmpl w:val="8AB2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D26154"/>
    <w:multiLevelType w:val="multilevel"/>
    <w:tmpl w:val="457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44D2A"/>
    <w:multiLevelType w:val="multilevel"/>
    <w:tmpl w:val="1E4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A32D9"/>
    <w:multiLevelType w:val="hybridMultilevel"/>
    <w:tmpl w:val="E5904D5E"/>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002402"/>
    <w:multiLevelType w:val="hybridMultilevel"/>
    <w:tmpl w:val="2D48A2F4"/>
    <w:lvl w:ilvl="0" w:tplc="04240001">
      <w:start w:val="1"/>
      <w:numFmt w:val="bullet"/>
      <w:lvlText w:val=""/>
      <w:lvlJc w:val="left"/>
      <w:pPr>
        <w:ind w:left="1296" w:hanging="360"/>
      </w:pPr>
      <w:rPr>
        <w:rFonts w:ascii="Symbol" w:hAnsi="Symbol" w:hint="default"/>
      </w:rPr>
    </w:lvl>
    <w:lvl w:ilvl="1" w:tplc="04240003" w:tentative="1">
      <w:start w:val="1"/>
      <w:numFmt w:val="bullet"/>
      <w:lvlText w:val="o"/>
      <w:lvlJc w:val="left"/>
      <w:pPr>
        <w:ind w:left="2016" w:hanging="360"/>
      </w:pPr>
      <w:rPr>
        <w:rFonts w:ascii="Courier New" w:hAnsi="Courier New" w:cs="Courier New" w:hint="default"/>
      </w:rPr>
    </w:lvl>
    <w:lvl w:ilvl="2" w:tplc="04240005" w:tentative="1">
      <w:start w:val="1"/>
      <w:numFmt w:val="bullet"/>
      <w:lvlText w:val=""/>
      <w:lvlJc w:val="left"/>
      <w:pPr>
        <w:ind w:left="2736" w:hanging="360"/>
      </w:pPr>
      <w:rPr>
        <w:rFonts w:ascii="Wingdings" w:hAnsi="Wingdings" w:hint="default"/>
      </w:rPr>
    </w:lvl>
    <w:lvl w:ilvl="3" w:tplc="04240001" w:tentative="1">
      <w:start w:val="1"/>
      <w:numFmt w:val="bullet"/>
      <w:lvlText w:val=""/>
      <w:lvlJc w:val="left"/>
      <w:pPr>
        <w:ind w:left="3456" w:hanging="360"/>
      </w:pPr>
      <w:rPr>
        <w:rFonts w:ascii="Symbol" w:hAnsi="Symbol" w:hint="default"/>
      </w:rPr>
    </w:lvl>
    <w:lvl w:ilvl="4" w:tplc="04240003" w:tentative="1">
      <w:start w:val="1"/>
      <w:numFmt w:val="bullet"/>
      <w:lvlText w:val="o"/>
      <w:lvlJc w:val="left"/>
      <w:pPr>
        <w:ind w:left="4176" w:hanging="360"/>
      </w:pPr>
      <w:rPr>
        <w:rFonts w:ascii="Courier New" w:hAnsi="Courier New" w:cs="Courier New" w:hint="default"/>
      </w:rPr>
    </w:lvl>
    <w:lvl w:ilvl="5" w:tplc="04240005" w:tentative="1">
      <w:start w:val="1"/>
      <w:numFmt w:val="bullet"/>
      <w:lvlText w:val=""/>
      <w:lvlJc w:val="left"/>
      <w:pPr>
        <w:ind w:left="4896" w:hanging="360"/>
      </w:pPr>
      <w:rPr>
        <w:rFonts w:ascii="Wingdings" w:hAnsi="Wingdings" w:hint="default"/>
      </w:rPr>
    </w:lvl>
    <w:lvl w:ilvl="6" w:tplc="04240001" w:tentative="1">
      <w:start w:val="1"/>
      <w:numFmt w:val="bullet"/>
      <w:lvlText w:val=""/>
      <w:lvlJc w:val="left"/>
      <w:pPr>
        <w:ind w:left="5616" w:hanging="360"/>
      </w:pPr>
      <w:rPr>
        <w:rFonts w:ascii="Symbol" w:hAnsi="Symbol" w:hint="default"/>
      </w:rPr>
    </w:lvl>
    <w:lvl w:ilvl="7" w:tplc="04240003" w:tentative="1">
      <w:start w:val="1"/>
      <w:numFmt w:val="bullet"/>
      <w:lvlText w:val="o"/>
      <w:lvlJc w:val="left"/>
      <w:pPr>
        <w:ind w:left="6336" w:hanging="360"/>
      </w:pPr>
      <w:rPr>
        <w:rFonts w:ascii="Courier New" w:hAnsi="Courier New" w:cs="Courier New" w:hint="default"/>
      </w:rPr>
    </w:lvl>
    <w:lvl w:ilvl="8" w:tplc="04240005" w:tentative="1">
      <w:start w:val="1"/>
      <w:numFmt w:val="bullet"/>
      <w:lvlText w:val=""/>
      <w:lvlJc w:val="left"/>
      <w:pPr>
        <w:ind w:left="7056" w:hanging="360"/>
      </w:pPr>
      <w:rPr>
        <w:rFonts w:ascii="Wingdings" w:hAnsi="Wingdings" w:hint="default"/>
      </w:rPr>
    </w:lvl>
  </w:abstractNum>
  <w:abstractNum w:abstractNumId="22" w15:restartNumberingAfterBreak="0">
    <w:nsid w:val="64E578F4"/>
    <w:multiLevelType w:val="multilevel"/>
    <w:tmpl w:val="089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C4CBF"/>
    <w:multiLevelType w:val="hybridMultilevel"/>
    <w:tmpl w:val="E85A7EC0"/>
    <w:lvl w:ilvl="0" w:tplc="969430DE">
      <w:numFmt w:val="bullet"/>
      <w:lvlText w:val="-"/>
      <w:lvlJc w:val="left"/>
      <w:pPr>
        <w:ind w:left="940" w:hanging="360"/>
      </w:pPr>
      <w:rPr>
        <w:rFonts w:ascii="Trebuchet MS" w:eastAsiaTheme="minorEastAsia" w:hAnsi="Trebuchet MS" w:cstheme="minorBidi" w:hint="default"/>
      </w:rPr>
    </w:lvl>
    <w:lvl w:ilvl="1" w:tplc="04240003" w:tentative="1">
      <w:start w:val="1"/>
      <w:numFmt w:val="bullet"/>
      <w:lvlText w:val="o"/>
      <w:lvlJc w:val="left"/>
      <w:pPr>
        <w:ind w:left="1660" w:hanging="360"/>
      </w:pPr>
      <w:rPr>
        <w:rFonts w:ascii="Courier New" w:hAnsi="Courier New" w:cs="Courier New" w:hint="default"/>
      </w:rPr>
    </w:lvl>
    <w:lvl w:ilvl="2" w:tplc="04240005" w:tentative="1">
      <w:start w:val="1"/>
      <w:numFmt w:val="bullet"/>
      <w:lvlText w:val=""/>
      <w:lvlJc w:val="left"/>
      <w:pPr>
        <w:ind w:left="2380" w:hanging="360"/>
      </w:pPr>
      <w:rPr>
        <w:rFonts w:ascii="Wingdings" w:hAnsi="Wingdings" w:hint="default"/>
      </w:rPr>
    </w:lvl>
    <w:lvl w:ilvl="3" w:tplc="04240001" w:tentative="1">
      <w:start w:val="1"/>
      <w:numFmt w:val="bullet"/>
      <w:lvlText w:val=""/>
      <w:lvlJc w:val="left"/>
      <w:pPr>
        <w:ind w:left="3100" w:hanging="360"/>
      </w:pPr>
      <w:rPr>
        <w:rFonts w:ascii="Symbol" w:hAnsi="Symbol" w:hint="default"/>
      </w:rPr>
    </w:lvl>
    <w:lvl w:ilvl="4" w:tplc="04240003" w:tentative="1">
      <w:start w:val="1"/>
      <w:numFmt w:val="bullet"/>
      <w:lvlText w:val="o"/>
      <w:lvlJc w:val="left"/>
      <w:pPr>
        <w:ind w:left="3820" w:hanging="360"/>
      </w:pPr>
      <w:rPr>
        <w:rFonts w:ascii="Courier New" w:hAnsi="Courier New" w:cs="Courier New" w:hint="default"/>
      </w:rPr>
    </w:lvl>
    <w:lvl w:ilvl="5" w:tplc="04240005" w:tentative="1">
      <w:start w:val="1"/>
      <w:numFmt w:val="bullet"/>
      <w:lvlText w:val=""/>
      <w:lvlJc w:val="left"/>
      <w:pPr>
        <w:ind w:left="4540" w:hanging="360"/>
      </w:pPr>
      <w:rPr>
        <w:rFonts w:ascii="Wingdings" w:hAnsi="Wingdings" w:hint="default"/>
      </w:rPr>
    </w:lvl>
    <w:lvl w:ilvl="6" w:tplc="04240001" w:tentative="1">
      <w:start w:val="1"/>
      <w:numFmt w:val="bullet"/>
      <w:lvlText w:val=""/>
      <w:lvlJc w:val="left"/>
      <w:pPr>
        <w:ind w:left="5260" w:hanging="360"/>
      </w:pPr>
      <w:rPr>
        <w:rFonts w:ascii="Symbol" w:hAnsi="Symbol" w:hint="default"/>
      </w:rPr>
    </w:lvl>
    <w:lvl w:ilvl="7" w:tplc="04240003" w:tentative="1">
      <w:start w:val="1"/>
      <w:numFmt w:val="bullet"/>
      <w:lvlText w:val="o"/>
      <w:lvlJc w:val="left"/>
      <w:pPr>
        <w:ind w:left="5980" w:hanging="360"/>
      </w:pPr>
      <w:rPr>
        <w:rFonts w:ascii="Courier New" w:hAnsi="Courier New" w:cs="Courier New" w:hint="default"/>
      </w:rPr>
    </w:lvl>
    <w:lvl w:ilvl="8" w:tplc="04240005" w:tentative="1">
      <w:start w:val="1"/>
      <w:numFmt w:val="bullet"/>
      <w:lvlText w:val=""/>
      <w:lvlJc w:val="left"/>
      <w:pPr>
        <w:ind w:left="6700" w:hanging="360"/>
      </w:pPr>
      <w:rPr>
        <w:rFonts w:ascii="Wingdings" w:hAnsi="Wingdings" w:hint="default"/>
      </w:rPr>
    </w:lvl>
  </w:abstractNum>
  <w:abstractNum w:abstractNumId="24" w15:restartNumberingAfterBreak="0">
    <w:nsid w:val="6C42646F"/>
    <w:multiLevelType w:val="hybridMultilevel"/>
    <w:tmpl w:val="9A92686C"/>
    <w:lvl w:ilvl="0" w:tplc="04240001">
      <w:start w:val="1"/>
      <w:numFmt w:val="bullet"/>
      <w:lvlText w:val=""/>
      <w:lvlJc w:val="left"/>
      <w:pPr>
        <w:ind w:left="1518" w:hanging="81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72DD55CC"/>
    <w:multiLevelType w:val="hybridMultilevel"/>
    <w:tmpl w:val="8C7E4E92"/>
    <w:lvl w:ilvl="0" w:tplc="3E5EFB22">
      <w:numFmt w:val="bullet"/>
      <w:lvlText w:val="-"/>
      <w:lvlJc w:val="left"/>
      <w:pPr>
        <w:ind w:left="1530" w:hanging="810"/>
      </w:pPr>
      <w:rPr>
        <w:rFonts w:ascii="Arial" w:eastAsia="Century Gothic"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76531A46"/>
    <w:multiLevelType w:val="hybridMultilevel"/>
    <w:tmpl w:val="6E5C274E"/>
    <w:lvl w:ilvl="0" w:tplc="04240001">
      <w:start w:val="1"/>
      <w:numFmt w:val="bullet"/>
      <w:lvlText w:val=""/>
      <w:lvlJc w:val="left"/>
      <w:pPr>
        <w:ind w:left="1296" w:hanging="360"/>
      </w:pPr>
      <w:rPr>
        <w:rFonts w:ascii="Symbol" w:hAnsi="Symbol" w:hint="default"/>
      </w:rPr>
    </w:lvl>
    <w:lvl w:ilvl="1" w:tplc="04240003" w:tentative="1">
      <w:start w:val="1"/>
      <w:numFmt w:val="bullet"/>
      <w:lvlText w:val="o"/>
      <w:lvlJc w:val="left"/>
      <w:pPr>
        <w:ind w:left="2016" w:hanging="360"/>
      </w:pPr>
      <w:rPr>
        <w:rFonts w:ascii="Courier New" w:hAnsi="Courier New" w:cs="Courier New" w:hint="default"/>
      </w:rPr>
    </w:lvl>
    <w:lvl w:ilvl="2" w:tplc="04240005" w:tentative="1">
      <w:start w:val="1"/>
      <w:numFmt w:val="bullet"/>
      <w:lvlText w:val=""/>
      <w:lvlJc w:val="left"/>
      <w:pPr>
        <w:ind w:left="2736" w:hanging="360"/>
      </w:pPr>
      <w:rPr>
        <w:rFonts w:ascii="Wingdings" w:hAnsi="Wingdings" w:hint="default"/>
      </w:rPr>
    </w:lvl>
    <w:lvl w:ilvl="3" w:tplc="04240001" w:tentative="1">
      <w:start w:val="1"/>
      <w:numFmt w:val="bullet"/>
      <w:lvlText w:val=""/>
      <w:lvlJc w:val="left"/>
      <w:pPr>
        <w:ind w:left="3456" w:hanging="360"/>
      </w:pPr>
      <w:rPr>
        <w:rFonts w:ascii="Symbol" w:hAnsi="Symbol" w:hint="default"/>
      </w:rPr>
    </w:lvl>
    <w:lvl w:ilvl="4" w:tplc="04240003" w:tentative="1">
      <w:start w:val="1"/>
      <w:numFmt w:val="bullet"/>
      <w:lvlText w:val="o"/>
      <w:lvlJc w:val="left"/>
      <w:pPr>
        <w:ind w:left="4176" w:hanging="360"/>
      </w:pPr>
      <w:rPr>
        <w:rFonts w:ascii="Courier New" w:hAnsi="Courier New" w:cs="Courier New" w:hint="default"/>
      </w:rPr>
    </w:lvl>
    <w:lvl w:ilvl="5" w:tplc="04240005" w:tentative="1">
      <w:start w:val="1"/>
      <w:numFmt w:val="bullet"/>
      <w:lvlText w:val=""/>
      <w:lvlJc w:val="left"/>
      <w:pPr>
        <w:ind w:left="4896" w:hanging="360"/>
      </w:pPr>
      <w:rPr>
        <w:rFonts w:ascii="Wingdings" w:hAnsi="Wingdings" w:hint="default"/>
      </w:rPr>
    </w:lvl>
    <w:lvl w:ilvl="6" w:tplc="04240001" w:tentative="1">
      <w:start w:val="1"/>
      <w:numFmt w:val="bullet"/>
      <w:lvlText w:val=""/>
      <w:lvlJc w:val="left"/>
      <w:pPr>
        <w:ind w:left="5616" w:hanging="360"/>
      </w:pPr>
      <w:rPr>
        <w:rFonts w:ascii="Symbol" w:hAnsi="Symbol" w:hint="default"/>
      </w:rPr>
    </w:lvl>
    <w:lvl w:ilvl="7" w:tplc="04240003" w:tentative="1">
      <w:start w:val="1"/>
      <w:numFmt w:val="bullet"/>
      <w:lvlText w:val="o"/>
      <w:lvlJc w:val="left"/>
      <w:pPr>
        <w:ind w:left="6336" w:hanging="360"/>
      </w:pPr>
      <w:rPr>
        <w:rFonts w:ascii="Courier New" w:hAnsi="Courier New" w:cs="Courier New" w:hint="default"/>
      </w:rPr>
    </w:lvl>
    <w:lvl w:ilvl="8" w:tplc="04240005" w:tentative="1">
      <w:start w:val="1"/>
      <w:numFmt w:val="bullet"/>
      <w:lvlText w:val=""/>
      <w:lvlJc w:val="left"/>
      <w:pPr>
        <w:ind w:left="7056" w:hanging="360"/>
      </w:pPr>
      <w:rPr>
        <w:rFonts w:ascii="Wingdings" w:hAnsi="Wingdings" w:hint="default"/>
      </w:rPr>
    </w:lvl>
  </w:abstractNum>
  <w:abstractNum w:abstractNumId="27" w15:restartNumberingAfterBreak="0">
    <w:nsid w:val="7BCE5405"/>
    <w:multiLevelType w:val="hybridMultilevel"/>
    <w:tmpl w:val="F5F8D6C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C8014A7"/>
    <w:multiLevelType w:val="multilevel"/>
    <w:tmpl w:val="EB16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550403">
    <w:abstractNumId w:val="6"/>
  </w:num>
  <w:num w:numId="2" w16cid:durableId="505444123">
    <w:abstractNumId w:val="20"/>
  </w:num>
  <w:num w:numId="3" w16cid:durableId="281964265">
    <w:abstractNumId w:val="23"/>
  </w:num>
  <w:num w:numId="4" w16cid:durableId="1511723681">
    <w:abstractNumId w:val="7"/>
  </w:num>
  <w:num w:numId="5" w16cid:durableId="247738272">
    <w:abstractNumId w:val="2"/>
  </w:num>
  <w:num w:numId="6" w16cid:durableId="444424282">
    <w:abstractNumId w:val="12"/>
  </w:num>
  <w:num w:numId="7" w16cid:durableId="1802841570">
    <w:abstractNumId w:val="27"/>
  </w:num>
  <w:num w:numId="8" w16cid:durableId="1853758816">
    <w:abstractNumId w:val="3"/>
  </w:num>
  <w:num w:numId="9" w16cid:durableId="245850636">
    <w:abstractNumId w:val="18"/>
  </w:num>
  <w:num w:numId="10" w16cid:durableId="608859413">
    <w:abstractNumId w:val="28"/>
  </w:num>
  <w:num w:numId="11" w16cid:durableId="1375696085">
    <w:abstractNumId w:val="16"/>
  </w:num>
  <w:num w:numId="12" w16cid:durableId="267465940">
    <w:abstractNumId w:val="19"/>
  </w:num>
  <w:num w:numId="13" w16cid:durableId="1158882262">
    <w:abstractNumId w:val="21"/>
  </w:num>
  <w:num w:numId="14" w16cid:durableId="1598757063">
    <w:abstractNumId w:val="0"/>
  </w:num>
  <w:num w:numId="15" w16cid:durableId="727269123">
    <w:abstractNumId w:val="1"/>
  </w:num>
  <w:num w:numId="16" w16cid:durableId="1874078956">
    <w:abstractNumId w:val="26"/>
  </w:num>
  <w:num w:numId="17" w16cid:durableId="1537615711">
    <w:abstractNumId w:val="11"/>
  </w:num>
  <w:num w:numId="18" w16cid:durableId="1513909178">
    <w:abstractNumId w:val="5"/>
  </w:num>
  <w:num w:numId="19" w16cid:durableId="96096664">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0" w16cid:durableId="529924757">
    <w:abstractNumId w:val="17"/>
  </w:num>
  <w:num w:numId="21" w16cid:durableId="1307592514">
    <w:abstractNumId w:val="4"/>
  </w:num>
  <w:num w:numId="22" w16cid:durableId="348215870">
    <w:abstractNumId w:val="9"/>
  </w:num>
  <w:num w:numId="23" w16cid:durableId="1588534585">
    <w:abstractNumId w:val="13"/>
  </w:num>
  <w:num w:numId="24" w16cid:durableId="1654527235">
    <w:abstractNumId w:val="10"/>
  </w:num>
  <w:num w:numId="25" w16cid:durableId="2044942552">
    <w:abstractNumId w:val="25"/>
  </w:num>
  <w:num w:numId="26" w16cid:durableId="1273705974">
    <w:abstractNumId w:val="8"/>
  </w:num>
  <w:num w:numId="27" w16cid:durableId="2048796203">
    <w:abstractNumId w:val="14"/>
  </w:num>
  <w:num w:numId="28" w16cid:durableId="1003704965">
    <w:abstractNumId w:val="15"/>
  </w:num>
  <w:num w:numId="29" w16cid:durableId="3078238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B9"/>
    <w:rsid w:val="00015F2F"/>
    <w:rsid w:val="00022895"/>
    <w:rsid w:val="00025874"/>
    <w:rsid w:val="000521D1"/>
    <w:rsid w:val="00095349"/>
    <w:rsid w:val="00095919"/>
    <w:rsid w:val="000B4257"/>
    <w:rsid w:val="000C29CD"/>
    <w:rsid w:val="000C5F78"/>
    <w:rsid w:val="000D12CC"/>
    <w:rsid w:val="000D73AD"/>
    <w:rsid w:val="000E4CE2"/>
    <w:rsid w:val="000E756E"/>
    <w:rsid w:val="000F1BA0"/>
    <w:rsid w:val="00156653"/>
    <w:rsid w:val="001858F6"/>
    <w:rsid w:val="001B71F0"/>
    <w:rsid w:val="001C3A83"/>
    <w:rsid w:val="001D4840"/>
    <w:rsid w:val="00200ACE"/>
    <w:rsid w:val="00203CA9"/>
    <w:rsid w:val="00220BBC"/>
    <w:rsid w:val="00292EAC"/>
    <w:rsid w:val="00292F7B"/>
    <w:rsid w:val="00296B9C"/>
    <w:rsid w:val="002A1C6E"/>
    <w:rsid w:val="002B03A7"/>
    <w:rsid w:val="002D07B6"/>
    <w:rsid w:val="002D1FDB"/>
    <w:rsid w:val="002E57E3"/>
    <w:rsid w:val="003005D8"/>
    <w:rsid w:val="00300FA8"/>
    <w:rsid w:val="003040C9"/>
    <w:rsid w:val="003066BD"/>
    <w:rsid w:val="003108A2"/>
    <w:rsid w:val="00326905"/>
    <w:rsid w:val="00334CD9"/>
    <w:rsid w:val="0036359E"/>
    <w:rsid w:val="00373A87"/>
    <w:rsid w:val="00391F70"/>
    <w:rsid w:val="003A0518"/>
    <w:rsid w:val="003B58E9"/>
    <w:rsid w:val="003B6161"/>
    <w:rsid w:val="003E2E86"/>
    <w:rsid w:val="003E4757"/>
    <w:rsid w:val="0041168C"/>
    <w:rsid w:val="0041359A"/>
    <w:rsid w:val="0041512E"/>
    <w:rsid w:val="0041687C"/>
    <w:rsid w:val="00421C95"/>
    <w:rsid w:val="00423C68"/>
    <w:rsid w:val="004258AF"/>
    <w:rsid w:val="004350F2"/>
    <w:rsid w:val="00435381"/>
    <w:rsid w:val="00441D91"/>
    <w:rsid w:val="00452C02"/>
    <w:rsid w:val="00454589"/>
    <w:rsid w:val="00460E0D"/>
    <w:rsid w:val="00462559"/>
    <w:rsid w:val="00482EDA"/>
    <w:rsid w:val="004B7AC5"/>
    <w:rsid w:val="004E4121"/>
    <w:rsid w:val="004E608A"/>
    <w:rsid w:val="004F636F"/>
    <w:rsid w:val="00504BE5"/>
    <w:rsid w:val="0052169F"/>
    <w:rsid w:val="005349D2"/>
    <w:rsid w:val="00557091"/>
    <w:rsid w:val="00577DCC"/>
    <w:rsid w:val="005A34DE"/>
    <w:rsid w:val="005D0906"/>
    <w:rsid w:val="005D1A0B"/>
    <w:rsid w:val="005F22D4"/>
    <w:rsid w:val="005F5D9E"/>
    <w:rsid w:val="00600053"/>
    <w:rsid w:val="00601BB9"/>
    <w:rsid w:val="006073E6"/>
    <w:rsid w:val="00636C4D"/>
    <w:rsid w:val="00656AD9"/>
    <w:rsid w:val="00660288"/>
    <w:rsid w:val="00663F36"/>
    <w:rsid w:val="00684045"/>
    <w:rsid w:val="006903B5"/>
    <w:rsid w:val="00694551"/>
    <w:rsid w:val="006A7AE0"/>
    <w:rsid w:val="006D0EF8"/>
    <w:rsid w:val="006D16F9"/>
    <w:rsid w:val="006D66F9"/>
    <w:rsid w:val="006E1883"/>
    <w:rsid w:val="006E74F0"/>
    <w:rsid w:val="006F032F"/>
    <w:rsid w:val="007223A9"/>
    <w:rsid w:val="00731A7A"/>
    <w:rsid w:val="007324ED"/>
    <w:rsid w:val="00737BFE"/>
    <w:rsid w:val="0074408B"/>
    <w:rsid w:val="007460D0"/>
    <w:rsid w:val="00751684"/>
    <w:rsid w:val="007702E7"/>
    <w:rsid w:val="00783A79"/>
    <w:rsid w:val="00792D6A"/>
    <w:rsid w:val="007958F9"/>
    <w:rsid w:val="007B087E"/>
    <w:rsid w:val="007D5CDF"/>
    <w:rsid w:val="007E347F"/>
    <w:rsid w:val="007F149C"/>
    <w:rsid w:val="00804995"/>
    <w:rsid w:val="00813D3C"/>
    <w:rsid w:val="0083144C"/>
    <w:rsid w:val="008443BB"/>
    <w:rsid w:val="0087021A"/>
    <w:rsid w:val="00874125"/>
    <w:rsid w:val="00875E52"/>
    <w:rsid w:val="00884157"/>
    <w:rsid w:val="00896015"/>
    <w:rsid w:val="008A4C22"/>
    <w:rsid w:val="008C44EB"/>
    <w:rsid w:val="008C7EFE"/>
    <w:rsid w:val="008F65B7"/>
    <w:rsid w:val="00914343"/>
    <w:rsid w:val="0098614F"/>
    <w:rsid w:val="009B7908"/>
    <w:rsid w:val="009C1BB5"/>
    <w:rsid w:val="009C70D2"/>
    <w:rsid w:val="009D72B7"/>
    <w:rsid w:val="009E0F12"/>
    <w:rsid w:val="009F2CCF"/>
    <w:rsid w:val="009F348A"/>
    <w:rsid w:val="009F555B"/>
    <w:rsid w:val="009F77A8"/>
    <w:rsid w:val="00A146EB"/>
    <w:rsid w:val="00A20CF9"/>
    <w:rsid w:val="00A24303"/>
    <w:rsid w:val="00A45D0A"/>
    <w:rsid w:val="00A640C8"/>
    <w:rsid w:val="00A640F3"/>
    <w:rsid w:val="00A74C70"/>
    <w:rsid w:val="00A76814"/>
    <w:rsid w:val="00A85CB7"/>
    <w:rsid w:val="00AC422A"/>
    <w:rsid w:val="00AC756D"/>
    <w:rsid w:val="00AE3F0F"/>
    <w:rsid w:val="00AF127E"/>
    <w:rsid w:val="00B44AD8"/>
    <w:rsid w:val="00B54B67"/>
    <w:rsid w:val="00B56E46"/>
    <w:rsid w:val="00B57C03"/>
    <w:rsid w:val="00B76394"/>
    <w:rsid w:val="00BA6186"/>
    <w:rsid w:val="00BA70D7"/>
    <w:rsid w:val="00BB6148"/>
    <w:rsid w:val="00BC7677"/>
    <w:rsid w:val="00BD55AB"/>
    <w:rsid w:val="00BE017C"/>
    <w:rsid w:val="00BE47BC"/>
    <w:rsid w:val="00C27555"/>
    <w:rsid w:val="00C355E0"/>
    <w:rsid w:val="00C421EE"/>
    <w:rsid w:val="00C57A5C"/>
    <w:rsid w:val="00C64CFE"/>
    <w:rsid w:val="00C7614A"/>
    <w:rsid w:val="00C77E5B"/>
    <w:rsid w:val="00C955F0"/>
    <w:rsid w:val="00CA6962"/>
    <w:rsid w:val="00CB6688"/>
    <w:rsid w:val="00CE474B"/>
    <w:rsid w:val="00CE5263"/>
    <w:rsid w:val="00CF37B6"/>
    <w:rsid w:val="00D11C01"/>
    <w:rsid w:val="00D40960"/>
    <w:rsid w:val="00D544D1"/>
    <w:rsid w:val="00DA2E39"/>
    <w:rsid w:val="00DB4B77"/>
    <w:rsid w:val="00DB56DB"/>
    <w:rsid w:val="00DE6B75"/>
    <w:rsid w:val="00E045CB"/>
    <w:rsid w:val="00E24FB9"/>
    <w:rsid w:val="00E41392"/>
    <w:rsid w:val="00E452C1"/>
    <w:rsid w:val="00E50423"/>
    <w:rsid w:val="00E545C1"/>
    <w:rsid w:val="00E62676"/>
    <w:rsid w:val="00E77858"/>
    <w:rsid w:val="00E81544"/>
    <w:rsid w:val="00E864BA"/>
    <w:rsid w:val="00E963C6"/>
    <w:rsid w:val="00E96D46"/>
    <w:rsid w:val="00EA5F0E"/>
    <w:rsid w:val="00EB0EA5"/>
    <w:rsid w:val="00EB2304"/>
    <w:rsid w:val="00EF4161"/>
    <w:rsid w:val="00EF6B5B"/>
    <w:rsid w:val="00F15169"/>
    <w:rsid w:val="00F26134"/>
    <w:rsid w:val="00F348BA"/>
    <w:rsid w:val="00F42188"/>
    <w:rsid w:val="00F6578B"/>
    <w:rsid w:val="00F7247A"/>
    <w:rsid w:val="00F8170E"/>
    <w:rsid w:val="00F90672"/>
    <w:rsid w:val="00F9242F"/>
    <w:rsid w:val="00FA1307"/>
    <w:rsid w:val="00FB4BCF"/>
    <w:rsid w:val="00FB578B"/>
    <w:rsid w:val="00FB5A71"/>
    <w:rsid w:val="00FD36CE"/>
    <w:rsid w:val="00FE3F74"/>
    <w:rsid w:val="00FE40F5"/>
    <w:rsid w:val="00FE79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9F79"/>
  <w15:docId w15:val="{1DC29F5F-522C-456E-9821-A4EFCF15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1BB9"/>
    <w:pPr>
      <w:spacing w:before="240" w:after="53" w:line="276" w:lineRule="auto"/>
      <w:jc w:val="both"/>
    </w:pPr>
    <w:rPr>
      <w:rFonts w:ascii="Century Gothic" w:eastAsia="Century Gothic" w:hAnsi="Century Gothic" w:cs="Century Gothic"/>
      <w:lang w:eastAsia="sl-SI"/>
    </w:rPr>
  </w:style>
  <w:style w:type="paragraph" w:styleId="Naslov1">
    <w:name w:val="heading 1"/>
    <w:basedOn w:val="Navaden"/>
    <w:next w:val="Navaden"/>
    <w:link w:val="Naslov1Znak"/>
    <w:uiPriority w:val="9"/>
    <w:qFormat/>
    <w:rsid w:val="00601BB9"/>
    <w:pPr>
      <w:keepNext/>
      <w:keepLines/>
      <w:numPr>
        <w:numId w:val="1"/>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avaden"/>
    <w:next w:val="Navaden"/>
    <w:link w:val="Naslov2Znak"/>
    <w:uiPriority w:val="9"/>
    <w:unhideWhenUsed/>
    <w:qFormat/>
    <w:rsid w:val="00601BB9"/>
    <w:pPr>
      <w:keepNext/>
      <w:keepLines/>
      <w:numPr>
        <w:ilvl w:val="1"/>
        <w:numId w:val="1"/>
      </w:numPr>
      <w:spacing w:before="360" w:after="0"/>
      <w:ind w:left="576"/>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avaden"/>
    <w:next w:val="Navaden"/>
    <w:link w:val="Naslov3Znak"/>
    <w:uiPriority w:val="9"/>
    <w:unhideWhenUsed/>
    <w:qFormat/>
    <w:rsid w:val="00601BB9"/>
    <w:pPr>
      <w:keepNext/>
      <w:keepLines/>
      <w:numPr>
        <w:ilvl w:val="2"/>
        <w:numId w:val="1"/>
      </w:numPr>
      <w:spacing w:before="200" w:after="0"/>
      <w:ind w:left="720"/>
      <w:outlineLvl w:val="2"/>
    </w:pPr>
    <w:rPr>
      <w:rFonts w:asciiTheme="majorHAnsi" w:eastAsiaTheme="majorEastAsia" w:hAnsiTheme="majorHAnsi" w:cstheme="majorBidi"/>
      <w:b/>
      <w:bCs/>
      <w:color w:val="000000" w:themeColor="text1"/>
    </w:rPr>
  </w:style>
  <w:style w:type="paragraph" w:styleId="Naslov4">
    <w:name w:val="heading 4"/>
    <w:basedOn w:val="Navaden"/>
    <w:next w:val="Navaden"/>
    <w:link w:val="Naslov4Znak"/>
    <w:uiPriority w:val="9"/>
    <w:semiHidden/>
    <w:unhideWhenUsed/>
    <w:qFormat/>
    <w:rsid w:val="00601BB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avaden"/>
    <w:next w:val="Navaden"/>
    <w:link w:val="Naslov5Znak"/>
    <w:uiPriority w:val="9"/>
    <w:semiHidden/>
    <w:unhideWhenUsed/>
    <w:qFormat/>
    <w:rsid w:val="00601BB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avaden"/>
    <w:next w:val="Navaden"/>
    <w:link w:val="Naslov6Znak"/>
    <w:uiPriority w:val="9"/>
    <w:semiHidden/>
    <w:unhideWhenUsed/>
    <w:qFormat/>
    <w:rsid w:val="00601BB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avaden"/>
    <w:next w:val="Navaden"/>
    <w:link w:val="Naslov7Znak"/>
    <w:uiPriority w:val="9"/>
    <w:semiHidden/>
    <w:unhideWhenUsed/>
    <w:qFormat/>
    <w:rsid w:val="00601BB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601BB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601BB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01BB9"/>
    <w:rPr>
      <w:rFonts w:asciiTheme="majorHAnsi" w:eastAsiaTheme="majorEastAsia" w:hAnsiTheme="majorHAnsi" w:cstheme="majorBidi"/>
      <w:b/>
      <w:bCs/>
      <w:smallCaps/>
      <w:color w:val="000000" w:themeColor="text1"/>
      <w:sz w:val="36"/>
      <w:szCs w:val="36"/>
      <w:lang w:eastAsia="sl-SI"/>
    </w:rPr>
  </w:style>
  <w:style w:type="character" w:customStyle="1" w:styleId="Naslov2Znak">
    <w:name w:val="Naslov 2 Znak"/>
    <w:basedOn w:val="Privzetapisavaodstavka"/>
    <w:link w:val="Naslov2"/>
    <w:uiPriority w:val="9"/>
    <w:rsid w:val="00601BB9"/>
    <w:rPr>
      <w:rFonts w:asciiTheme="majorHAnsi" w:eastAsiaTheme="majorEastAsia" w:hAnsiTheme="majorHAnsi" w:cstheme="majorBidi"/>
      <w:b/>
      <w:bCs/>
      <w:smallCaps/>
      <w:color w:val="000000" w:themeColor="text1"/>
      <w:sz w:val="28"/>
      <w:szCs w:val="28"/>
      <w:lang w:eastAsia="sl-SI"/>
    </w:rPr>
  </w:style>
  <w:style w:type="character" w:customStyle="1" w:styleId="Naslov3Znak">
    <w:name w:val="Naslov 3 Znak"/>
    <w:basedOn w:val="Privzetapisavaodstavka"/>
    <w:link w:val="Naslov3"/>
    <w:uiPriority w:val="9"/>
    <w:rsid w:val="00601BB9"/>
    <w:rPr>
      <w:rFonts w:asciiTheme="majorHAnsi" w:eastAsiaTheme="majorEastAsia" w:hAnsiTheme="majorHAnsi" w:cstheme="majorBidi"/>
      <w:b/>
      <w:bCs/>
      <w:color w:val="000000" w:themeColor="text1"/>
      <w:lang w:eastAsia="sl-SI"/>
    </w:rPr>
  </w:style>
  <w:style w:type="character" w:customStyle="1" w:styleId="Naslov4Znak">
    <w:name w:val="Naslov 4 Znak"/>
    <w:basedOn w:val="Privzetapisavaodstavka"/>
    <w:link w:val="Naslov4"/>
    <w:uiPriority w:val="9"/>
    <w:semiHidden/>
    <w:rsid w:val="00601BB9"/>
    <w:rPr>
      <w:rFonts w:asciiTheme="majorHAnsi" w:eastAsiaTheme="majorEastAsia" w:hAnsiTheme="majorHAnsi" w:cstheme="majorBidi"/>
      <w:b/>
      <w:bCs/>
      <w:i/>
      <w:iCs/>
      <w:color w:val="000000" w:themeColor="text1"/>
      <w:lang w:eastAsia="sl-SI"/>
    </w:rPr>
  </w:style>
  <w:style w:type="character" w:customStyle="1" w:styleId="Naslov5Znak">
    <w:name w:val="Naslov 5 Znak"/>
    <w:basedOn w:val="Privzetapisavaodstavka"/>
    <w:link w:val="Naslov5"/>
    <w:uiPriority w:val="9"/>
    <w:semiHidden/>
    <w:rsid w:val="00601BB9"/>
    <w:rPr>
      <w:rFonts w:asciiTheme="majorHAnsi" w:eastAsiaTheme="majorEastAsia" w:hAnsiTheme="majorHAnsi" w:cstheme="majorBidi"/>
      <w:color w:val="323E4F" w:themeColor="text2" w:themeShade="BF"/>
      <w:lang w:eastAsia="sl-SI"/>
    </w:rPr>
  </w:style>
  <w:style w:type="character" w:customStyle="1" w:styleId="Naslov6Znak">
    <w:name w:val="Naslov 6 Znak"/>
    <w:basedOn w:val="Privzetapisavaodstavka"/>
    <w:link w:val="Naslov6"/>
    <w:uiPriority w:val="9"/>
    <w:semiHidden/>
    <w:rsid w:val="00601BB9"/>
    <w:rPr>
      <w:rFonts w:asciiTheme="majorHAnsi" w:eastAsiaTheme="majorEastAsia" w:hAnsiTheme="majorHAnsi" w:cstheme="majorBidi"/>
      <w:i/>
      <w:iCs/>
      <w:color w:val="323E4F" w:themeColor="text2" w:themeShade="BF"/>
      <w:lang w:eastAsia="sl-SI"/>
    </w:rPr>
  </w:style>
  <w:style w:type="character" w:customStyle="1" w:styleId="Naslov7Znak">
    <w:name w:val="Naslov 7 Znak"/>
    <w:basedOn w:val="Privzetapisavaodstavka"/>
    <w:link w:val="Naslov7"/>
    <w:uiPriority w:val="9"/>
    <w:semiHidden/>
    <w:rsid w:val="00601BB9"/>
    <w:rPr>
      <w:rFonts w:asciiTheme="majorHAnsi" w:eastAsiaTheme="majorEastAsia" w:hAnsiTheme="majorHAnsi" w:cstheme="majorBidi"/>
      <w:i/>
      <w:iCs/>
      <w:color w:val="404040" w:themeColor="text1" w:themeTint="BF"/>
      <w:lang w:eastAsia="sl-SI"/>
    </w:rPr>
  </w:style>
  <w:style w:type="character" w:customStyle="1" w:styleId="Naslov8Znak">
    <w:name w:val="Naslov 8 Znak"/>
    <w:basedOn w:val="Privzetapisavaodstavka"/>
    <w:link w:val="Naslov8"/>
    <w:uiPriority w:val="9"/>
    <w:semiHidden/>
    <w:rsid w:val="00601BB9"/>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601BB9"/>
    <w:rPr>
      <w:rFonts w:asciiTheme="majorHAnsi" w:eastAsiaTheme="majorEastAsia" w:hAnsiTheme="majorHAnsi" w:cstheme="majorBidi"/>
      <w:i/>
      <w:iCs/>
      <w:color w:val="404040" w:themeColor="text1" w:themeTint="BF"/>
      <w:sz w:val="20"/>
      <w:szCs w:val="20"/>
      <w:lang w:eastAsia="sl-SI"/>
    </w:rPr>
  </w:style>
  <w:style w:type="character" w:styleId="tevilkastrani">
    <w:name w:val="page number"/>
    <w:basedOn w:val="Privzetapisavaodstavka"/>
    <w:rsid w:val="00601BB9"/>
  </w:style>
  <w:style w:type="character" w:styleId="Hiperpovezava">
    <w:name w:val="Hyperlink"/>
    <w:uiPriority w:val="99"/>
    <w:rsid w:val="00601BB9"/>
    <w:rPr>
      <w:color w:val="000080"/>
      <w:u w:val="single"/>
    </w:rPr>
  </w:style>
  <w:style w:type="paragraph" w:customStyle="1" w:styleId="Kazalo">
    <w:name w:val="Kazalo"/>
    <w:basedOn w:val="Navaden"/>
    <w:rsid w:val="00601BB9"/>
    <w:pPr>
      <w:suppressLineNumbers/>
    </w:pPr>
    <w:rPr>
      <w:rFonts w:cs="Tahoma"/>
    </w:rPr>
  </w:style>
  <w:style w:type="paragraph" w:styleId="Glava">
    <w:name w:val="header"/>
    <w:basedOn w:val="Navaden"/>
    <w:link w:val="GlavaZnak"/>
    <w:rsid w:val="00601BB9"/>
    <w:pPr>
      <w:tabs>
        <w:tab w:val="center" w:pos="4536"/>
        <w:tab w:val="right" w:pos="9072"/>
      </w:tabs>
    </w:pPr>
  </w:style>
  <w:style w:type="character" w:customStyle="1" w:styleId="GlavaZnak">
    <w:name w:val="Glava Znak"/>
    <w:basedOn w:val="Privzetapisavaodstavka"/>
    <w:link w:val="Glava"/>
    <w:rsid w:val="00601BB9"/>
    <w:rPr>
      <w:rFonts w:ascii="Century Gothic" w:eastAsia="Century Gothic" w:hAnsi="Century Gothic" w:cs="Century Gothic"/>
      <w:lang w:eastAsia="sl-SI"/>
    </w:rPr>
  </w:style>
  <w:style w:type="paragraph" w:styleId="Noga">
    <w:name w:val="footer"/>
    <w:basedOn w:val="Navaden"/>
    <w:link w:val="NogaZnak"/>
    <w:uiPriority w:val="99"/>
    <w:rsid w:val="00601BB9"/>
    <w:pPr>
      <w:tabs>
        <w:tab w:val="center" w:pos="4536"/>
        <w:tab w:val="right" w:pos="9072"/>
      </w:tabs>
    </w:pPr>
  </w:style>
  <w:style w:type="character" w:customStyle="1" w:styleId="NogaZnak">
    <w:name w:val="Noga Znak"/>
    <w:basedOn w:val="Privzetapisavaodstavka"/>
    <w:link w:val="Noga"/>
    <w:uiPriority w:val="99"/>
    <w:rsid w:val="00601BB9"/>
    <w:rPr>
      <w:rFonts w:ascii="Century Gothic" w:eastAsia="Century Gothic" w:hAnsi="Century Gothic" w:cs="Century Gothic"/>
      <w:lang w:eastAsia="sl-SI"/>
    </w:rPr>
  </w:style>
  <w:style w:type="table" w:styleId="Tabelamrea">
    <w:name w:val="Table Grid"/>
    <w:basedOn w:val="Navadnatabela"/>
    <w:rsid w:val="00601BB9"/>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601BB9"/>
    <w:pPr>
      <w:tabs>
        <w:tab w:val="right" w:leader="dot" w:pos="9343"/>
      </w:tabs>
    </w:pPr>
  </w:style>
  <w:style w:type="paragraph" w:styleId="Kazalovsebine2">
    <w:name w:val="toc 2"/>
    <w:basedOn w:val="Navaden"/>
    <w:next w:val="Navaden"/>
    <w:autoRedefine/>
    <w:uiPriority w:val="39"/>
    <w:rsid w:val="00601BB9"/>
    <w:pPr>
      <w:tabs>
        <w:tab w:val="right" w:leader="dot" w:pos="9343"/>
      </w:tabs>
      <w:ind w:left="600" w:hanging="360"/>
    </w:pPr>
  </w:style>
  <w:style w:type="paragraph" w:styleId="Navadensplet">
    <w:name w:val="Normal (Web)"/>
    <w:basedOn w:val="Navaden"/>
    <w:uiPriority w:val="99"/>
    <w:rsid w:val="00601BB9"/>
    <w:pPr>
      <w:spacing w:before="100" w:beforeAutospacing="1" w:after="100" w:afterAutospacing="1"/>
    </w:pPr>
  </w:style>
  <w:style w:type="paragraph" w:customStyle="1" w:styleId="naslov20">
    <w:name w:val="naslov 2"/>
    <w:basedOn w:val="Navaden"/>
    <w:qFormat/>
    <w:rsid w:val="00601BB9"/>
    <w:pPr>
      <w:keepLines/>
      <w:tabs>
        <w:tab w:val="left" w:pos="283"/>
      </w:tabs>
      <w:autoSpaceDE w:val="0"/>
      <w:autoSpaceDN w:val="0"/>
      <w:adjustRightInd w:val="0"/>
      <w:textAlignment w:val="center"/>
    </w:pPr>
    <w:rPr>
      <w:rFonts w:ascii="Arial" w:hAnsi="Arial" w:cs="Arial"/>
      <w:b/>
      <w:color w:val="000000"/>
    </w:rPr>
  </w:style>
  <w:style w:type="paragraph" w:styleId="Sprotnaopomba-besedilo">
    <w:name w:val="footnote text"/>
    <w:basedOn w:val="Navaden"/>
    <w:link w:val="Sprotnaopomba-besediloZnak"/>
    <w:uiPriority w:val="99"/>
    <w:rsid w:val="00601BB9"/>
    <w:rPr>
      <w:rFonts w:ascii="Arial" w:hAnsi="Arial" w:cs="Arial"/>
      <w:sz w:val="20"/>
      <w:szCs w:val="20"/>
    </w:rPr>
  </w:style>
  <w:style w:type="character" w:customStyle="1" w:styleId="Sprotnaopomba-besediloZnak">
    <w:name w:val="Sprotna opomba - besedilo Znak"/>
    <w:basedOn w:val="Privzetapisavaodstavka"/>
    <w:link w:val="Sprotnaopomba-besedilo"/>
    <w:uiPriority w:val="99"/>
    <w:rsid w:val="00601BB9"/>
    <w:rPr>
      <w:rFonts w:ascii="Arial" w:eastAsia="Century Gothic" w:hAnsi="Arial" w:cs="Arial"/>
      <w:sz w:val="20"/>
      <w:szCs w:val="20"/>
      <w:lang w:eastAsia="sl-SI"/>
    </w:rPr>
  </w:style>
  <w:style w:type="character" w:styleId="Sprotnaopomba-sklic">
    <w:name w:val="footnote reference"/>
    <w:semiHidden/>
    <w:rsid w:val="00601BB9"/>
    <w:rPr>
      <w:vertAlign w:val="superscript"/>
    </w:rPr>
  </w:style>
  <w:style w:type="paragraph" w:styleId="NaslovTOC">
    <w:name w:val="TOC Heading"/>
    <w:basedOn w:val="Naslov1"/>
    <w:next w:val="Navaden"/>
    <w:uiPriority w:val="39"/>
    <w:unhideWhenUsed/>
    <w:qFormat/>
    <w:rsid w:val="00601BB9"/>
    <w:pPr>
      <w:outlineLvl w:val="9"/>
    </w:pPr>
  </w:style>
  <w:style w:type="paragraph" w:styleId="Napis">
    <w:name w:val="caption"/>
    <w:basedOn w:val="Navaden"/>
    <w:next w:val="Navaden"/>
    <w:uiPriority w:val="35"/>
    <w:unhideWhenUsed/>
    <w:qFormat/>
    <w:rsid w:val="00601BB9"/>
    <w:pPr>
      <w:spacing w:after="200" w:line="240" w:lineRule="auto"/>
    </w:pPr>
    <w:rPr>
      <w:i/>
      <w:iCs/>
      <w:color w:val="44546A" w:themeColor="text2"/>
      <w:sz w:val="18"/>
      <w:szCs w:val="18"/>
    </w:rPr>
  </w:style>
  <w:style w:type="paragraph" w:styleId="Odstavekseznama">
    <w:name w:val="List Paragraph"/>
    <w:basedOn w:val="Navaden"/>
    <w:uiPriority w:val="34"/>
    <w:qFormat/>
    <w:rsid w:val="00601BB9"/>
    <w:pPr>
      <w:ind w:left="720"/>
      <w:contextualSpacing/>
    </w:pPr>
  </w:style>
  <w:style w:type="paragraph" w:styleId="Kazalovsebine3">
    <w:name w:val="toc 3"/>
    <w:basedOn w:val="Navaden"/>
    <w:next w:val="Navaden"/>
    <w:autoRedefine/>
    <w:uiPriority w:val="39"/>
    <w:rsid w:val="00601BB9"/>
    <w:pPr>
      <w:spacing w:after="100"/>
      <w:ind w:left="440"/>
    </w:pPr>
  </w:style>
  <w:style w:type="table" w:customStyle="1" w:styleId="Tabelatemnamrea5poudarek31">
    <w:name w:val="Tabela – temna mreža 5 (poudarek 3)1"/>
    <w:basedOn w:val="Navadnatabela"/>
    <w:uiPriority w:val="50"/>
    <w:rsid w:val="00601BB9"/>
    <w:pPr>
      <w:spacing w:after="0" w:line="240" w:lineRule="auto"/>
    </w:pPr>
    <w:rPr>
      <w:rFonts w:eastAsiaTheme="minorEastAsia"/>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azaloslik">
    <w:name w:val="table of figures"/>
    <w:basedOn w:val="Navaden"/>
    <w:next w:val="Navaden"/>
    <w:uiPriority w:val="99"/>
    <w:rsid w:val="00601BB9"/>
    <w:pPr>
      <w:spacing w:after="0"/>
    </w:pPr>
  </w:style>
  <w:style w:type="paragraph" w:customStyle="1" w:styleId="sprotnaopomba">
    <w:name w:val="sprotna opomba"/>
    <w:basedOn w:val="Sprotnaopomba-besedilo"/>
    <w:link w:val="sprotnaopombaZnak"/>
    <w:qFormat/>
    <w:rsid w:val="00601BB9"/>
    <w:pPr>
      <w:jc w:val="left"/>
    </w:pPr>
    <w:rPr>
      <w:sz w:val="16"/>
      <w:szCs w:val="16"/>
    </w:rPr>
  </w:style>
  <w:style w:type="character" w:customStyle="1" w:styleId="sprotnaopombaZnak">
    <w:name w:val="sprotna opomba Znak"/>
    <w:basedOn w:val="Sprotnaopomba-besediloZnak"/>
    <w:link w:val="sprotnaopomba"/>
    <w:rsid w:val="00601BB9"/>
    <w:rPr>
      <w:rFonts w:ascii="Arial" w:eastAsia="Century Gothic" w:hAnsi="Arial" w:cs="Arial"/>
      <w:sz w:val="16"/>
      <w:szCs w:val="16"/>
      <w:lang w:eastAsia="sl-SI"/>
    </w:rPr>
  </w:style>
  <w:style w:type="paragraph" w:styleId="Besedilooblaka">
    <w:name w:val="Balloon Text"/>
    <w:basedOn w:val="Navaden"/>
    <w:link w:val="BesedilooblakaZnak"/>
    <w:uiPriority w:val="99"/>
    <w:semiHidden/>
    <w:unhideWhenUsed/>
    <w:rsid w:val="00462559"/>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62559"/>
    <w:rPr>
      <w:rFonts w:ascii="Segoe UI" w:eastAsia="Century Gothic" w:hAnsi="Segoe UI" w:cs="Segoe UI"/>
      <w:sz w:val="18"/>
      <w:szCs w:val="18"/>
      <w:lang w:eastAsia="sl-SI"/>
    </w:rPr>
  </w:style>
  <w:style w:type="character" w:styleId="Krepko">
    <w:name w:val="Strong"/>
    <w:basedOn w:val="Privzetapisavaodstavka"/>
    <w:uiPriority w:val="22"/>
    <w:qFormat/>
    <w:rsid w:val="00660288"/>
    <w:rPr>
      <w:b/>
      <w:bCs/>
    </w:rPr>
  </w:style>
  <w:style w:type="table" w:styleId="Tabelatemnamrea5poudarek1">
    <w:name w:val="Grid Table 5 Dark Accent 1"/>
    <w:basedOn w:val="Navadnatabela"/>
    <w:uiPriority w:val="50"/>
    <w:rsid w:val="00A45D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SledenaHiperpovezava">
    <w:name w:val="FollowedHyperlink"/>
    <w:basedOn w:val="Privzetapisavaodstavka"/>
    <w:uiPriority w:val="99"/>
    <w:semiHidden/>
    <w:unhideWhenUsed/>
    <w:rsid w:val="00460E0D"/>
    <w:rPr>
      <w:color w:val="954F72" w:themeColor="followedHyperlink"/>
      <w:u w:val="single"/>
    </w:rPr>
  </w:style>
  <w:style w:type="paragraph" w:customStyle="1" w:styleId="lennaslov">
    <w:name w:val="lennaslov"/>
    <w:basedOn w:val="Navaden"/>
    <w:rsid w:val="005349D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dstavek">
    <w:name w:val="odstavek"/>
    <w:basedOn w:val="Navaden"/>
    <w:rsid w:val="005349D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lineazaodstavkom">
    <w:name w:val="alineazaodstavkom"/>
    <w:basedOn w:val="Navaden"/>
    <w:rsid w:val="005349D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kovnatokazaodstavkom">
    <w:name w:val="rkovnatokazaodstavkom"/>
    <w:basedOn w:val="Navaden"/>
    <w:rsid w:val="005349D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en">
    <w:name w:val="len"/>
    <w:basedOn w:val="Navaden"/>
    <w:rsid w:val="005349D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oudarek">
    <w:name w:val="Emphasis"/>
    <w:basedOn w:val="Privzetapisavaodstavka"/>
    <w:uiPriority w:val="20"/>
    <w:qFormat/>
    <w:rsid w:val="00095349"/>
    <w:rPr>
      <w:i/>
      <w:iCs/>
    </w:rPr>
  </w:style>
  <w:style w:type="character" w:styleId="Nerazreenaomemba">
    <w:name w:val="Unresolved Mention"/>
    <w:basedOn w:val="Privzetapisavaodstavka"/>
    <w:uiPriority w:val="99"/>
    <w:semiHidden/>
    <w:unhideWhenUsed/>
    <w:rsid w:val="00792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5293">
      <w:bodyDiv w:val="1"/>
      <w:marLeft w:val="0"/>
      <w:marRight w:val="0"/>
      <w:marTop w:val="0"/>
      <w:marBottom w:val="0"/>
      <w:divBdr>
        <w:top w:val="none" w:sz="0" w:space="0" w:color="auto"/>
        <w:left w:val="none" w:sz="0" w:space="0" w:color="auto"/>
        <w:bottom w:val="none" w:sz="0" w:space="0" w:color="auto"/>
        <w:right w:val="none" w:sz="0" w:space="0" w:color="auto"/>
      </w:divBdr>
      <w:divsChild>
        <w:div w:id="843979387">
          <w:marLeft w:val="0"/>
          <w:marRight w:val="0"/>
          <w:marTop w:val="0"/>
          <w:marBottom w:val="0"/>
          <w:divBdr>
            <w:top w:val="none" w:sz="0" w:space="0" w:color="auto"/>
            <w:left w:val="none" w:sz="0" w:space="0" w:color="auto"/>
            <w:bottom w:val="none" w:sz="0" w:space="0" w:color="auto"/>
            <w:right w:val="none" w:sz="0" w:space="0" w:color="auto"/>
          </w:divBdr>
        </w:div>
        <w:div w:id="840969479">
          <w:marLeft w:val="0"/>
          <w:marRight w:val="0"/>
          <w:marTop w:val="0"/>
          <w:marBottom w:val="0"/>
          <w:divBdr>
            <w:top w:val="none" w:sz="0" w:space="0" w:color="auto"/>
            <w:left w:val="none" w:sz="0" w:space="0" w:color="auto"/>
            <w:bottom w:val="none" w:sz="0" w:space="0" w:color="auto"/>
            <w:right w:val="none" w:sz="0" w:space="0" w:color="auto"/>
          </w:divBdr>
          <w:divsChild>
            <w:div w:id="4564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1318">
      <w:bodyDiv w:val="1"/>
      <w:marLeft w:val="0"/>
      <w:marRight w:val="0"/>
      <w:marTop w:val="0"/>
      <w:marBottom w:val="0"/>
      <w:divBdr>
        <w:top w:val="none" w:sz="0" w:space="0" w:color="auto"/>
        <w:left w:val="none" w:sz="0" w:space="0" w:color="auto"/>
        <w:bottom w:val="none" w:sz="0" w:space="0" w:color="auto"/>
        <w:right w:val="none" w:sz="0" w:space="0" w:color="auto"/>
      </w:divBdr>
    </w:div>
    <w:div w:id="355933533">
      <w:bodyDiv w:val="1"/>
      <w:marLeft w:val="0"/>
      <w:marRight w:val="0"/>
      <w:marTop w:val="0"/>
      <w:marBottom w:val="0"/>
      <w:divBdr>
        <w:top w:val="none" w:sz="0" w:space="0" w:color="auto"/>
        <w:left w:val="none" w:sz="0" w:space="0" w:color="auto"/>
        <w:bottom w:val="none" w:sz="0" w:space="0" w:color="auto"/>
        <w:right w:val="none" w:sz="0" w:space="0" w:color="auto"/>
      </w:divBdr>
    </w:div>
    <w:div w:id="403338697">
      <w:bodyDiv w:val="1"/>
      <w:marLeft w:val="0"/>
      <w:marRight w:val="0"/>
      <w:marTop w:val="0"/>
      <w:marBottom w:val="0"/>
      <w:divBdr>
        <w:top w:val="none" w:sz="0" w:space="0" w:color="auto"/>
        <w:left w:val="none" w:sz="0" w:space="0" w:color="auto"/>
        <w:bottom w:val="none" w:sz="0" w:space="0" w:color="auto"/>
        <w:right w:val="none" w:sz="0" w:space="0" w:color="auto"/>
      </w:divBdr>
    </w:div>
    <w:div w:id="434130063">
      <w:bodyDiv w:val="1"/>
      <w:marLeft w:val="0"/>
      <w:marRight w:val="0"/>
      <w:marTop w:val="0"/>
      <w:marBottom w:val="0"/>
      <w:divBdr>
        <w:top w:val="none" w:sz="0" w:space="0" w:color="auto"/>
        <w:left w:val="none" w:sz="0" w:space="0" w:color="auto"/>
        <w:bottom w:val="none" w:sz="0" w:space="0" w:color="auto"/>
        <w:right w:val="none" w:sz="0" w:space="0" w:color="auto"/>
      </w:divBdr>
    </w:div>
    <w:div w:id="436412037">
      <w:bodyDiv w:val="1"/>
      <w:marLeft w:val="0"/>
      <w:marRight w:val="0"/>
      <w:marTop w:val="0"/>
      <w:marBottom w:val="0"/>
      <w:divBdr>
        <w:top w:val="none" w:sz="0" w:space="0" w:color="auto"/>
        <w:left w:val="none" w:sz="0" w:space="0" w:color="auto"/>
        <w:bottom w:val="none" w:sz="0" w:space="0" w:color="auto"/>
        <w:right w:val="none" w:sz="0" w:space="0" w:color="auto"/>
      </w:divBdr>
    </w:div>
    <w:div w:id="479998106">
      <w:bodyDiv w:val="1"/>
      <w:marLeft w:val="0"/>
      <w:marRight w:val="0"/>
      <w:marTop w:val="0"/>
      <w:marBottom w:val="0"/>
      <w:divBdr>
        <w:top w:val="none" w:sz="0" w:space="0" w:color="auto"/>
        <w:left w:val="none" w:sz="0" w:space="0" w:color="auto"/>
        <w:bottom w:val="none" w:sz="0" w:space="0" w:color="auto"/>
        <w:right w:val="none" w:sz="0" w:space="0" w:color="auto"/>
      </w:divBdr>
    </w:div>
    <w:div w:id="573510557">
      <w:bodyDiv w:val="1"/>
      <w:marLeft w:val="0"/>
      <w:marRight w:val="0"/>
      <w:marTop w:val="0"/>
      <w:marBottom w:val="0"/>
      <w:divBdr>
        <w:top w:val="none" w:sz="0" w:space="0" w:color="auto"/>
        <w:left w:val="none" w:sz="0" w:space="0" w:color="auto"/>
        <w:bottom w:val="none" w:sz="0" w:space="0" w:color="auto"/>
        <w:right w:val="none" w:sz="0" w:space="0" w:color="auto"/>
      </w:divBdr>
    </w:div>
    <w:div w:id="681126196">
      <w:bodyDiv w:val="1"/>
      <w:marLeft w:val="0"/>
      <w:marRight w:val="0"/>
      <w:marTop w:val="0"/>
      <w:marBottom w:val="0"/>
      <w:divBdr>
        <w:top w:val="none" w:sz="0" w:space="0" w:color="auto"/>
        <w:left w:val="none" w:sz="0" w:space="0" w:color="auto"/>
        <w:bottom w:val="none" w:sz="0" w:space="0" w:color="auto"/>
        <w:right w:val="none" w:sz="0" w:space="0" w:color="auto"/>
      </w:divBdr>
    </w:div>
    <w:div w:id="914242410">
      <w:bodyDiv w:val="1"/>
      <w:marLeft w:val="0"/>
      <w:marRight w:val="0"/>
      <w:marTop w:val="0"/>
      <w:marBottom w:val="0"/>
      <w:divBdr>
        <w:top w:val="none" w:sz="0" w:space="0" w:color="auto"/>
        <w:left w:val="none" w:sz="0" w:space="0" w:color="auto"/>
        <w:bottom w:val="none" w:sz="0" w:space="0" w:color="auto"/>
        <w:right w:val="none" w:sz="0" w:space="0" w:color="auto"/>
      </w:divBdr>
    </w:div>
    <w:div w:id="972906954">
      <w:bodyDiv w:val="1"/>
      <w:marLeft w:val="0"/>
      <w:marRight w:val="0"/>
      <w:marTop w:val="0"/>
      <w:marBottom w:val="0"/>
      <w:divBdr>
        <w:top w:val="none" w:sz="0" w:space="0" w:color="auto"/>
        <w:left w:val="none" w:sz="0" w:space="0" w:color="auto"/>
        <w:bottom w:val="none" w:sz="0" w:space="0" w:color="auto"/>
        <w:right w:val="none" w:sz="0" w:space="0" w:color="auto"/>
      </w:divBdr>
    </w:div>
    <w:div w:id="1002851428">
      <w:bodyDiv w:val="1"/>
      <w:marLeft w:val="0"/>
      <w:marRight w:val="0"/>
      <w:marTop w:val="0"/>
      <w:marBottom w:val="0"/>
      <w:divBdr>
        <w:top w:val="none" w:sz="0" w:space="0" w:color="auto"/>
        <w:left w:val="none" w:sz="0" w:space="0" w:color="auto"/>
        <w:bottom w:val="none" w:sz="0" w:space="0" w:color="auto"/>
        <w:right w:val="none" w:sz="0" w:space="0" w:color="auto"/>
      </w:divBdr>
    </w:div>
    <w:div w:id="1072703057">
      <w:bodyDiv w:val="1"/>
      <w:marLeft w:val="0"/>
      <w:marRight w:val="0"/>
      <w:marTop w:val="0"/>
      <w:marBottom w:val="0"/>
      <w:divBdr>
        <w:top w:val="none" w:sz="0" w:space="0" w:color="auto"/>
        <w:left w:val="none" w:sz="0" w:space="0" w:color="auto"/>
        <w:bottom w:val="none" w:sz="0" w:space="0" w:color="auto"/>
        <w:right w:val="none" w:sz="0" w:space="0" w:color="auto"/>
      </w:divBdr>
    </w:div>
    <w:div w:id="1108281355">
      <w:bodyDiv w:val="1"/>
      <w:marLeft w:val="0"/>
      <w:marRight w:val="0"/>
      <w:marTop w:val="0"/>
      <w:marBottom w:val="0"/>
      <w:divBdr>
        <w:top w:val="none" w:sz="0" w:space="0" w:color="auto"/>
        <w:left w:val="none" w:sz="0" w:space="0" w:color="auto"/>
        <w:bottom w:val="none" w:sz="0" w:space="0" w:color="auto"/>
        <w:right w:val="none" w:sz="0" w:space="0" w:color="auto"/>
      </w:divBdr>
    </w:div>
    <w:div w:id="1126195921">
      <w:bodyDiv w:val="1"/>
      <w:marLeft w:val="0"/>
      <w:marRight w:val="0"/>
      <w:marTop w:val="0"/>
      <w:marBottom w:val="0"/>
      <w:divBdr>
        <w:top w:val="none" w:sz="0" w:space="0" w:color="auto"/>
        <w:left w:val="none" w:sz="0" w:space="0" w:color="auto"/>
        <w:bottom w:val="none" w:sz="0" w:space="0" w:color="auto"/>
        <w:right w:val="none" w:sz="0" w:space="0" w:color="auto"/>
      </w:divBdr>
    </w:div>
    <w:div w:id="1142498985">
      <w:bodyDiv w:val="1"/>
      <w:marLeft w:val="0"/>
      <w:marRight w:val="0"/>
      <w:marTop w:val="0"/>
      <w:marBottom w:val="0"/>
      <w:divBdr>
        <w:top w:val="none" w:sz="0" w:space="0" w:color="auto"/>
        <w:left w:val="none" w:sz="0" w:space="0" w:color="auto"/>
        <w:bottom w:val="none" w:sz="0" w:space="0" w:color="auto"/>
        <w:right w:val="none" w:sz="0" w:space="0" w:color="auto"/>
      </w:divBdr>
    </w:div>
    <w:div w:id="1158765557">
      <w:bodyDiv w:val="1"/>
      <w:marLeft w:val="0"/>
      <w:marRight w:val="0"/>
      <w:marTop w:val="0"/>
      <w:marBottom w:val="0"/>
      <w:divBdr>
        <w:top w:val="none" w:sz="0" w:space="0" w:color="auto"/>
        <w:left w:val="none" w:sz="0" w:space="0" w:color="auto"/>
        <w:bottom w:val="none" w:sz="0" w:space="0" w:color="auto"/>
        <w:right w:val="none" w:sz="0" w:space="0" w:color="auto"/>
      </w:divBdr>
    </w:div>
    <w:div w:id="1171916403">
      <w:bodyDiv w:val="1"/>
      <w:marLeft w:val="0"/>
      <w:marRight w:val="0"/>
      <w:marTop w:val="0"/>
      <w:marBottom w:val="0"/>
      <w:divBdr>
        <w:top w:val="none" w:sz="0" w:space="0" w:color="auto"/>
        <w:left w:val="none" w:sz="0" w:space="0" w:color="auto"/>
        <w:bottom w:val="none" w:sz="0" w:space="0" w:color="auto"/>
        <w:right w:val="none" w:sz="0" w:space="0" w:color="auto"/>
      </w:divBdr>
      <w:divsChild>
        <w:div w:id="305283445">
          <w:marLeft w:val="0"/>
          <w:marRight w:val="0"/>
          <w:marTop w:val="0"/>
          <w:marBottom w:val="0"/>
          <w:divBdr>
            <w:top w:val="none" w:sz="0" w:space="0" w:color="auto"/>
            <w:left w:val="none" w:sz="0" w:space="0" w:color="auto"/>
            <w:bottom w:val="none" w:sz="0" w:space="0" w:color="auto"/>
            <w:right w:val="none" w:sz="0" w:space="0" w:color="auto"/>
          </w:divBdr>
        </w:div>
        <w:div w:id="45179669">
          <w:marLeft w:val="0"/>
          <w:marRight w:val="0"/>
          <w:marTop w:val="0"/>
          <w:marBottom w:val="0"/>
          <w:divBdr>
            <w:top w:val="none" w:sz="0" w:space="0" w:color="auto"/>
            <w:left w:val="none" w:sz="0" w:space="0" w:color="auto"/>
            <w:bottom w:val="none" w:sz="0" w:space="0" w:color="auto"/>
            <w:right w:val="none" w:sz="0" w:space="0" w:color="auto"/>
          </w:divBdr>
          <w:divsChild>
            <w:div w:id="8732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6994">
      <w:bodyDiv w:val="1"/>
      <w:marLeft w:val="0"/>
      <w:marRight w:val="0"/>
      <w:marTop w:val="0"/>
      <w:marBottom w:val="0"/>
      <w:divBdr>
        <w:top w:val="none" w:sz="0" w:space="0" w:color="auto"/>
        <w:left w:val="none" w:sz="0" w:space="0" w:color="auto"/>
        <w:bottom w:val="none" w:sz="0" w:space="0" w:color="auto"/>
        <w:right w:val="none" w:sz="0" w:space="0" w:color="auto"/>
      </w:divBdr>
    </w:div>
    <w:div w:id="1408184555">
      <w:bodyDiv w:val="1"/>
      <w:marLeft w:val="0"/>
      <w:marRight w:val="0"/>
      <w:marTop w:val="0"/>
      <w:marBottom w:val="0"/>
      <w:divBdr>
        <w:top w:val="none" w:sz="0" w:space="0" w:color="auto"/>
        <w:left w:val="none" w:sz="0" w:space="0" w:color="auto"/>
        <w:bottom w:val="none" w:sz="0" w:space="0" w:color="auto"/>
        <w:right w:val="none" w:sz="0" w:space="0" w:color="auto"/>
      </w:divBdr>
    </w:div>
    <w:div w:id="1410350464">
      <w:bodyDiv w:val="1"/>
      <w:marLeft w:val="0"/>
      <w:marRight w:val="0"/>
      <w:marTop w:val="0"/>
      <w:marBottom w:val="0"/>
      <w:divBdr>
        <w:top w:val="none" w:sz="0" w:space="0" w:color="auto"/>
        <w:left w:val="none" w:sz="0" w:space="0" w:color="auto"/>
        <w:bottom w:val="none" w:sz="0" w:space="0" w:color="auto"/>
        <w:right w:val="none" w:sz="0" w:space="0" w:color="auto"/>
      </w:divBdr>
    </w:div>
    <w:div w:id="1454980696">
      <w:bodyDiv w:val="1"/>
      <w:marLeft w:val="0"/>
      <w:marRight w:val="0"/>
      <w:marTop w:val="0"/>
      <w:marBottom w:val="0"/>
      <w:divBdr>
        <w:top w:val="none" w:sz="0" w:space="0" w:color="auto"/>
        <w:left w:val="none" w:sz="0" w:space="0" w:color="auto"/>
        <w:bottom w:val="none" w:sz="0" w:space="0" w:color="auto"/>
        <w:right w:val="none" w:sz="0" w:space="0" w:color="auto"/>
      </w:divBdr>
    </w:div>
    <w:div w:id="1564637750">
      <w:bodyDiv w:val="1"/>
      <w:marLeft w:val="0"/>
      <w:marRight w:val="0"/>
      <w:marTop w:val="0"/>
      <w:marBottom w:val="0"/>
      <w:divBdr>
        <w:top w:val="none" w:sz="0" w:space="0" w:color="auto"/>
        <w:left w:val="none" w:sz="0" w:space="0" w:color="auto"/>
        <w:bottom w:val="none" w:sz="0" w:space="0" w:color="auto"/>
        <w:right w:val="none" w:sz="0" w:space="0" w:color="auto"/>
      </w:divBdr>
    </w:div>
    <w:div w:id="1638415005">
      <w:bodyDiv w:val="1"/>
      <w:marLeft w:val="0"/>
      <w:marRight w:val="0"/>
      <w:marTop w:val="0"/>
      <w:marBottom w:val="0"/>
      <w:divBdr>
        <w:top w:val="none" w:sz="0" w:space="0" w:color="auto"/>
        <w:left w:val="none" w:sz="0" w:space="0" w:color="auto"/>
        <w:bottom w:val="none" w:sz="0" w:space="0" w:color="auto"/>
        <w:right w:val="none" w:sz="0" w:space="0" w:color="auto"/>
      </w:divBdr>
    </w:div>
    <w:div w:id="1714381178">
      <w:bodyDiv w:val="1"/>
      <w:marLeft w:val="0"/>
      <w:marRight w:val="0"/>
      <w:marTop w:val="0"/>
      <w:marBottom w:val="0"/>
      <w:divBdr>
        <w:top w:val="none" w:sz="0" w:space="0" w:color="auto"/>
        <w:left w:val="none" w:sz="0" w:space="0" w:color="auto"/>
        <w:bottom w:val="none" w:sz="0" w:space="0" w:color="auto"/>
        <w:right w:val="none" w:sz="0" w:space="0" w:color="auto"/>
      </w:divBdr>
    </w:div>
    <w:div w:id="19415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isrs.si/Pis.web/pregledPredpisa?id=SKLE9724" TargetMode="External"/><Relationship Id="rId3" Type="http://schemas.openxmlformats.org/officeDocument/2006/relationships/hyperlink" Target="http://www.uradni-list.si/1/objava.jsp?sop=2012-01-2560" TargetMode="External"/><Relationship Id="rId7" Type="http://schemas.openxmlformats.org/officeDocument/2006/relationships/hyperlink" Target="http://www.uradni-list.si/1/objava.jsp?sop=2013-01-1996" TargetMode="External"/><Relationship Id="rId2" Type="http://schemas.openxmlformats.org/officeDocument/2006/relationships/hyperlink" Target="http://www.uradni-list.si/1/objava.jsp?sop=2010-01-5302" TargetMode="External"/><Relationship Id="rId1" Type="http://schemas.openxmlformats.org/officeDocument/2006/relationships/hyperlink" Target="http://www.pisrs.si/Pis.web/pregledPredpisa?id=ZAKO4236" TargetMode="External"/><Relationship Id="rId6" Type="http://schemas.openxmlformats.org/officeDocument/2006/relationships/hyperlink" Target="http://pisrs.si/Pis.web/pregledPredpisa?id=SKLE11526" TargetMode="External"/><Relationship Id="rId5" Type="http://schemas.openxmlformats.org/officeDocument/2006/relationships/hyperlink" Target="http://www.uradni-list.si/1/objava.jsp?sop=2018-01-1466" TargetMode="External"/><Relationship Id="rId4" Type="http://schemas.openxmlformats.org/officeDocument/2006/relationships/hyperlink" Target="http://www.uradni-list.si/1/objava.jsp?sop=2014-01-2655" TargetMode="External"/><Relationship Id="rId9" Type="http://schemas.openxmlformats.org/officeDocument/2006/relationships/hyperlink" Target="http://www.stopbirokraciji.si/metodologij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1E8FFC-67CB-4C4C-B710-479ECDDE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2318</Words>
  <Characters>13216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Melita Ulčar</dc:creator>
  <cp:lastModifiedBy>Katja Urek Butolen</cp:lastModifiedBy>
  <cp:revision>2</cp:revision>
  <cp:lastPrinted>2019-11-22T14:21:00Z</cp:lastPrinted>
  <dcterms:created xsi:type="dcterms:W3CDTF">2026-01-28T11:27:00Z</dcterms:created>
  <dcterms:modified xsi:type="dcterms:W3CDTF">2026-01-28T11:27:00Z</dcterms:modified>
</cp:coreProperties>
</file>