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ACC66C"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53450CCD"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B090012"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43548616"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1CA8C1C7" w14:textId="77777777" w:rsidR="00E24E13" w:rsidRDefault="00E24E13"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11EA339"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5F687076"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44AF45E5"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31932AB"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48B980BE" w14:textId="77777777" w:rsidR="0008702C" w:rsidRPr="00506CAB" w:rsidRDefault="003F5FD2"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r>
        <w:rPr>
          <w:rFonts w:ascii="Arial" w:hAnsi="Arial" w:cs="Arial"/>
          <w:b/>
          <w:u w:val="single"/>
          <w:lang w:eastAsia="sl-SI"/>
        </w:rPr>
        <w:t>Ministrstvo za javno upravo</w:t>
      </w:r>
    </w:p>
    <w:p w14:paraId="0F8CE2D3"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2AE67E6A"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678C601A"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F4FBD1C"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11691B9"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59E122AC" w14:textId="77777777" w:rsidR="00153283" w:rsidRDefault="00541EBD"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Pr>
          <w:rFonts w:ascii="Arial" w:hAnsi="Arial" w:cs="Arial"/>
          <w:b/>
          <w:color w:val="000000"/>
          <w:sz w:val="28"/>
          <w:szCs w:val="28"/>
          <w:lang w:eastAsia="sl-SI"/>
        </w:rPr>
        <w:t>EVALVACIJA – OCENA ADMINISTRATIVNIH STROŠKOV</w:t>
      </w:r>
    </w:p>
    <w:p w14:paraId="2CFC10BB" w14:textId="77777777" w:rsidR="001E252A" w:rsidRDefault="001E252A"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p>
    <w:p w14:paraId="5D1A989E" w14:textId="77777777" w:rsidR="002369C1" w:rsidRPr="001541B5" w:rsidRDefault="0081674E" w:rsidP="0098059A">
      <w:pPr>
        <w:tabs>
          <w:tab w:val="left" w:pos="283"/>
        </w:tabs>
        <w:autoSpaceDE w:val="0"/>
        <w:autoSpaceDN w:val="0"/>
        <w:adjustRightInd w:val="0"/>
        <w:spacing w:line="288" w:lineRule="auto"/>
        <w:jc w:val="center"/>
        <w:textAlignment w:val="center"/>
        <w:rPr>
          <w:rFonts w:ascii="Arial" w:hAnsi="Arial" w:cs="Arial"/>
          <w:b/>
          <w:i/>
          <w:color w:val="000000"/>
          <w:sz w:val="36"/>
          <w:szCs w:val="36"/>
          <w:lang w:eastAsia="sl-SI"/>
        </w:rPr>
      </w:pPr>
      <w:r w:rsidRPr="001541B5">
        <w:rPr>
          <w:rFonts w:ascii="Arial" w:hAnsi="Arial" w:cs="Arial"/>
          <w:b/>
          <w:i/>
          <w:color w:val="000000"/>
          <w:sz w:val="36"/>
          <w:szCs w:val="36"/>
          <w:lang w:eastAsia="sl-SI"/>
        </w:rPr>
        <w:t>Uvedba e-plačilnih list v javni upravi</w:t>
      </w:r>
    </w:p>
    <w:p w14:paraId="605DD890" w14:textId="77777777" w:rsidR="00AC785F" w:rsidRPr="00506CAB" w:rsidRDefault="00AC785F" w:rsidP="003F5FD2">
      <w:pPr>
        <w:tabs>
          <w:tab w:val="left" w:pos="283"/>
        </w:tabs>
        <w:autoSpaceDE w:val="0"/>
        <w:autoSpaceDN w:val="0"/>
        <w:adjustRightInd w:val="0"/>
        <w:spacing w:line="288" w:lineRule="auto"/>
        <w:textAlignment w:val="center"/>
        <w:rPr>
          <w:rFonts w:ascii="Arial" w:hAnsi="Arial" w:cs="Arial"/>
          <w:b/>
          <w:color w:val="000000"/>
          <w:sz w:val="28"/>
          <w:szCs w:val="28"/>
          <w:lang w:eastAsia="sl-SI"/>
        </w:rPr>
      </w:pPr>
    </w:p>
    <w:p w14:paraId="0B49ED20"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2E1A8BD0"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4B728454"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34B5539"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C1122DA"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872F96A"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DD7176C"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FAA61C0"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674E296"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D25542F"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C1B51AF" w14:textId="77777777" w:rsidR="00D45F82"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F1992C6"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320747F"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F21F94F"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5664F59"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0FEE8B7"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E329716" w14:textId="77777777" w:rsidR="00E21FB9" w:rsidRPr="002C1805" w:rsidRDefault="00E21FB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5DB0254" w14:textId="77777777" w:rsidR="000E2E5A" w:rsidRPr="00EE196E" w:rsidRDefault="009B0A35" w:rsidP="00EE196E">
      <w:pPr>
        <w:tabs>
          <w:tab w:val="left" w:pos="283"/>
        </w:tabs>
        <w:autoSpaceDE w:val="0"/>
        <w:autoSpaceDN w:val="0"/>
        <w:adjustRightInd w:val="0"/>
        <w:spacing w:line="288" w:lineRule="auto"/>
        <w:jc w:val="center"/>
        <w:textAlignment w:val="center"/>
        <w:rPr>
          <w:rFonts w:ascii="Arial" w:hAnsi="Arial" w:cs="Arial"/>
          <w:b/>
          <w:color w:val="000000"/>
          <w:lang w:eastAsia="sl-SI"/>
        </w:rPr>
        <w:sectPr w:rsidR="000E2E5A" w:rsidRPr="00EE196E" w:rsidSect="001541B5">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fmt="numberInDash" w:start="1"/>
          <w:cols w:space="708"/>
          <w:titlePg/>
          <w:docGrid w:linePitch="360"/>
        </w:sectPr>
      </w:pPr>
      <w:r>
        <w:rPr>
          <w:rFonts w:ascii="Arial" w:hAnsi="Arial" w:cs="Arial"/>
          <w:b/>
          <w:i/>
          <w:color w:val="000000"/>
          <w:lang w:eastAsia="sl-SI"/>
        </w:rPr>
        <w:t>a</w:t>
      </w:r>
      <w:r w:rsidR="0081674E" w:rsidRPr="002C1805">
        <w:rPr>
          <w:rFonts w:ascii="Arial" w:hAnsi="Arial" w:cs="Arial"/>
          <w:b/>
          <w:i/>
          <w:color w:val="000000"/>
          <w:lang w:eastAsia="sl-SI"/>
        </w:rPr>
        <w:t>vgust</w:t>
      </w:r>
      <w:r w:rsidR="00DF656A" w:rsidRPr="002C1805">
        <w:rPr>
          <w:rFonts w:ascii="Arial" w:hAnsi="Arial" w:cs="Arial"/>
          <w:b/>
          <w:i/>
          <w:color w:val="000000"/>
          <w:lang w:eastAsia="sl-SI"/>
        </w:rPr>
        <w:t>,</w:t>
      </w:r>
      <w:r w:rsidR="00DF656A" w:rsidRPr="002C1805">
        <w:rPr>
          <w:rFonts w:ascii="Arial" w:hAnsi="Arial" w:cs="Arial"/>
          <w:b/>
          <w:color w:val="000000"/>
          <w:lang w:eastAsia="sl-SI"/>
        </w:rPr>
        <w:t xml:space="preserve"> </w:t>
      </w:r>
      <w:r w:rsidR="00C76A5A" w:rsidRPr="002C1805">
        <w:rPr>
          <w:rFonts w:ascii="Arial" w:hAnsi="Arial" w:cs="Arial"/>
          <w:b/>
          <w:color w:val="000000"/>
          <w:lang w:eastAsia="sl-SI"/>
        </w:rPr>
        <w:t>20</w:t>
      </w:r>
      <w:r w:rsidR="00C76A5A">
        <w:rPr>
          <w:rFonts w:ascii="Arial" w:hAnsi="Arial" w:cs="Arial"/>
          <w:b/>
          <w:color w:val="000000"/>
          <w:lang w:eastAsia="sl-SI"/>
        </w:rPr>
        <w:t>1</w:t>
      </w:r>
      <w:r w:rsidR="00DF656A">
        <w:rPr>
          <w:rFonts w:ascii="Arial" w:hAnsi="Arial" w:cs="Arial"/>
          <w:b/>
          <w:color w:val="000000"/>
          <w:lang w:eastAsia="sl-SI"/>
        </w:rPr>
        <w:t>7</w:t>
      </w:r>
    </w:p>
    <w:p w14:paraId="4DF53A77" w14:textId="77777777" w:rsidR="00D45F82" w:rsidRPr="009B0A35" w:rsidRDefault="00D45F82" w:rsidP="009B0A35">
      <w:pPr>
        <w:tabs>
          <w:tab w:val="left" w:pos="283"/>
        </w:tabs>
        <w:autoSpaceDE w:val="0"/>
        <w:autoSpaceDN w:val="0"/>
        <w:adjustRightInd w:val="0"/>
        <w:spacing w:line="480" w:lineRule="auto"/>
        <w:jc w:val="both"/>
        <w:textAlignment w:val="center"/>
        <w:rPr>
          <w:rFonts w:ascii="Arial" w:hAnsi="Arial" w:cs="Arial"/>
          <w:b/>
          <w:color w:val="000000"/>
          <w:sz w:val="18"/>
          <w:szCs w:val="18"/>
        </w:rPr>
      </w:pPr>
      <w:r w:rsidRPr="00767F59">
        <w:rPr>
          <w:rFonts w:ascii="Arial" w:hAnsi="Arial" w:cs="Arial"/>
          <w:color w:val="000000"/>
          <w:sz w:val="18"/>
          <w:szCs w:val="18"/>
        </w:rPr>
        <w:lastRenderedPageBreak/>
        <w:t>Organizacija:</w:t>
      </w:r>
      <w:r w:rsidRPr="00767F59">
        <w:rPr>
          <w:rFonts w:ascii="Arial" w:hAnsi="Arial" w:cs="Arial"/>
          <w:color w:val="000000"/>
          <w:sz w:val="18"/>
          <w:szCs w:val="18"/>
        </w:rPr>
        <w:tab/>
      </w:r>
      <w:r w:rsidRPr="00767F59">
        <w:rPr>
          <w:rFonts w:ascii="Arial" w:hAnsi="Arial" w:cs="Arial"/>
          <w:color w:val="000000"/>
          <w:sz w:val="18"/>
          <w:szCs w:val="18"/>
        </w:rPr>
        <w:tab/>
      </w:r>
      <w:r w:rsidRPr="00767F59">
        <w:rPr>
          <w:rFonts w:ascii="Arial" w:hAnsi="Arial" w:cs="Arial"/>
          <w:color w:val="000000"/>
          <w:sz w:val="18"/>
          <w:szCs w:val="18"/>
        </w:rPr>
        <w:tab/>
      </w:r>
      <w:r w:rsidR="00DF656A" w:rsidRPr="002C1805">
        <w:rPr>
          <w:rFonts w:ascii="Arial" w:hAnsi="Arial" w:cs="Arial"/>
          <w:color w:val="000000"/>
          <w:sz w:val="18"/>
          <w:szCs w:val="18"/>
        </w:rPr>
        <w:t>Ministrstvo za javno upravo</w:t>
      </w:r>
      <w:r w:rsidRPr="002C1805">
        <w:rPr>
          <w:rFonts w:ascii="Arial" w:hAnsi="Arial" w:cs="Arial"/>
          <w:b/>
          <w:color w:val="000000"/>
          <w:sz w:val="18"/>
          <w:szCs w:val="18"/>
        </w:rPr>
        <w:t xml:space="preserve">           </w:t>
      </w:r>
      <w:r w:rsidR="00B91DC4" w:rsidRPr="002C1805">
        <w:rPr>
          <w:rFonts w:ascii="Arial" w:hAnsi="Arial" w:cs="Arial"/>
          <w:b/>
          <w:color w:val="000000"/>
          <w:sz w:val="18"/>
          <w:szCs w:val="18"/>
        </w:rPr>
        <w:t xml:space="preserve"> </w:t>
      </w:r>
      <w:r w:rsidR="006248FC" w:rsidRPr="002C1805">
        <w:rPr>
          <w:rFonts w:ascii="Arial" w:hAnsi="Arial" w:cs="Arial"/>
          <w:b/>
          <w:color w:val="000000"/>
          <w:sz w:val="18"/>
          <w:szCs w:val="18"/>
        </w:rPr>
        <w:t xml:space="preserve">                         </w:t>
      </w:r>
    </w:p>
    <w:p w14:paraId="53D0BAED" w14:textId="77777777" w:rsidR="00D45F82" w:rsidRPr="002C1805" w:rsidRDefault="00EE196E" w:rsidP="009B0A35">
      <w:pPr>
        <w:keepLines/>
        <w:tabs>
          <w:tab w:val="left" w:pos="1620"/>
          <w:tab w:val="left" w:pos="2835"/>
          <w:tab w:val="left" w:pos="4590"/>
          <w:tab w:val="left" w:pos="6480"/>
        </w:tabs>
        <w:spacing w:line="480" w:lineRule="auto"/>
        <w:jc w:val="both"/>
        <w:rPr>
          <w:rFonts w:ascii="Arial" w:hAnsi="Arial" w:cs="Arial"/>
          <w:color w:val="000000"/>
          <w:sz w:val="18"/>
          <w:szCs w:val="18"/>
        </w:rPr>
      </w:pPr>
      <w:r w:rsidRPr="002C1805">
        <w:rPr>
          <w:rFonts w:ascii="Arial" w:hAnsi="Arial" w:cs="Arial"/>
          <w:color w:val="000000"/>
          <w:sz w:val="18"/>
          <w:szCs w:val="18"/>
        </w:rPr>
        <w:t>Datum kreiranja:</w:t>
      </w:r>
      <w:r w:rsidRPr="002C1805">
        <w:rPr>
          <w:rFonts w:ascii="Arial" w:hAnsi="Arial" w:cs="Arial"/>
          <w:color w:val="000000"/>
          <w:sz w:val="18"/>
          <w:szCs w:val="18"/>
        </w:rPr>
        <w:tab/>
      </w:r>
      <w:r w:rsidRPr="002C1805">
        <w:rPr>
          <w:rFonts w:ascii="Arial" w:hAnsi="Arial" w:cs="Arial"/>
          <w:color w:val="000000"/>
          <w:sz w:val="18"/>
          <w:szCs w:val="18"/>
        </w:rPr>
        <w:tab/>
      </w:r>
      <w:r w:rsidR="0081674E" w:rsidRPr="002C1805">
        <w:rPr>
          <w:rFonts w:ascii="Arial" w:hAnsi="Arial" w:cs="Arial"/>
          <w:i/>
          <w:color w:val="000000"/>
          <w:sz w:val="18"/>
          <w:szCs w:val="18"/>
        </w:rPr>
        <w:t>1. 8. 20</w:t>
      </w:r>
      <w:r w:rsidR="00453C0B">
        <w:rPr>
          <w:rFonts w:ascii="Arial" w:hAnsi="Arial" w:cs="Arial"/>
          <w:i/>
          <w:color w:val="000000"/>
          <w:sz w:val="18"/>
          <w:szCs w:val="18"/>
        </w:rPr>
        <w:t>21</w:t>
      </w:r>
    </w:p>
    <w:p w14:paraId="099FEBD2" w14:textId="77777777" w:rsidR="00D45F82" w:rsidRPr="002C1805" w:rsidRDefault="00D45F82"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Datum zadnje spremembe:</w:t>
      </w:r>
      <w:r w:rsidRPr="002C1805">
        <w:rPr>
          <w:rFonts w:ascii="Arial" w:hAnsi="Arial" w:cs="Arial"/>
          <w:color w:val="000000"/>
          <w:sz w:val="18"/>
          <w:szCs w:val="18"/>
        </w:rPr>
        <w:tab/>
      </w:r>
      <w:r w:rsidR="00973125" w:rsidRPr="002C1805">
        <w:rPr>
          <w:rFonts w:ascii="Arial" w:hAnsi="Arial" w:cs="Arial"/>
          <w:i/>
          <w:color w:val="000000"/>
          <w:sz w:val="18"/>
          <w:szCs w:val="18"/>
        </w:rPr>
        <w:t>11.8.20</w:t>
      </w:r>
      <w:r w:rsidR="00453C0B">
        <w:rPr>
          <w:rFonts w:ascii="Arial" w:hAnsi="Arial" w:cs="Arial"/>
          <w:i/>
          <w:color w:val="000000"/>
          <w:sz w:val="18"/>
          <w:szCs w:val="18"/>
        </w:rPr>
        <w:t>21</w:t>
      </w:r>
    </w:p>
    <w:p w14:paraId="572682F9" w14:textId="77777777" w:rsidR="00D45F82" w:rsidRPr="002C1805" w:rsidRDefault="00C76A5A"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Status dokumenta:</w:t>
      </w:r>
      <w:r w:rsidRPr="002C1805">
        <w:rPr>
          <w:rFonts w:ascii="Arial" w:hAnsi="Arial" w:cs="Arial"/>
          <w:color w:val="000000"/>
          <w:sz w:val="18"/>
          <w:szCs w:val="18"/>
        </w:rPr>
        <w:tab/>
      </w:r>
      <w:r w:rsidRPr="002C1805">
        <w:rPr>
          <w:rFonts w:ascii="Arial" w:hAnsi="Arial" w:cs="Arial"/>
          <w:color w:val="000000"/>
          <w:sz w:val="18"/>
          <w:szCs w:val="18"/>
        </w:rPr>
        <w:tab/>
      </w:r>
      <w:r w:rsidR="00973125" w:rsidRPr="002C1805">
        <w:rPr>
          <w:rFonts w:ascii="Arial" w:hAnsi="Arial" w:cs="Arial"/>
          <w:i/>
          <w:color w:val="000000"/>
          <w:sz w:val="18"/>
          <w:szCs w:val="18"/>
        </w:rPr>
        <w:t>končan</w:t>
      </w:r>
      <w:r w:rsidR="00D45F82" w:rsidRPr="002C1805">
        <w:rPr>
          <w:rFonts w:ascii="Arial" w:hAnsi="Arial" w:cs="Arial"/>
          <w:color w:val="000000"/>
          <w:sz w:val="18"/>
          <w:szCs w:val="18"/>
        </w:rPr>
        <w:tab/>
      </w:r>
    </w:p>
    <w:p w14:paraId="7B7B6052" w14:textId="77777777" w:rsidR="00D45F82" w:rsidRPr="002C1805" w:rsidRDefault="00C76A5A" w:rsidP="009B0A35">
      <w:pPr>
        <w:keepLines/>
        <w:tabs>
          <w:tab w:val="left" w:pos="1620"/>
          <w:tab w:val="left" w:pos="3119"/>
          <w:tab w:val="left" w:pos="4590"/>
          <w:tab w:val="left" w:pos="6480"/>
        </w:tabs>
        <w:spacing w:line="480" w:lineRule="auto"/>
        <w:ind w:left="3150" w:hanging="3150"/>
        <w:jc w:val="both"/>
        <w:rPr>
          <w:rFonts w:ascii="Arial" w:hAnsi="Arial" w:cs="Arial"/>
          <w:color w:val="000000"/>
          <w:sz w:val="18"/>
          <w:szCs w:val="18"/>
        </w:rPr>
      </w:pPr>
      <w:r w:rsidRPr="002C1805">
        <w:rPr>
          <w:rFonts w:ascii="Arial" w:hAnsi="Arial" w:cs="Arial"/>
          <w:color w:val="000000"/>
          <w:sz w:val="18"/>
          <w:szCs w:val="18"/>
        </w:rPr>
        <w:t>Avtor dokumenta:</w:t>
      </w:r>
      <w:r w:rsidRPr="002C1805">
        <w:rPr>
          <w:rFonts w:ascii="Arial" w:hAnsi="Arial" w:cs="Arial"/>
          <w:color w:val="000000"/>
          <w:sz w:val="18"/>
          <w:szCs w:val="18"/>
        </w:rPr>
        <w:tab/>
        <w:t xml:space="preserve">                        </w:t>
      </w:r>
      <w:r w:rsidR="009B0A35">
        <w:rPr>
          <w:rFonts w:ascii="Arial" w:hAnsi="Arial" w:cs="Arial"/>
          <w:i/>
          <w:color w:val="000000"/>
          <w:sz w:val="18"/>
          <w:szCs w:val="18"/>
        </w:rPr>
        <w:t>Urad za razvoj</w:t>
      </w:r>
    </w:p>
    <w:p w14:paraId="472B3023" w14:textId="77777777" w:rsidR="006131C3" w:rsidRDefault="006131C3" w:rsidP="006131C3">
      <w:pPr>
        <w:keepLines/>
        <w:tabs>
          <w:tab w:val="left" w:pos="1620"/>
          <w:tab w:val="left" w:pos="3119"/>
          <w:tab w:val="left" w:pos="4590"/>
          <w:tab w:val="left" w:pos="6480"/>
        </w:tabs>
        <w:ind w:left="3150" w:hanging="3150"/>
        <w:jc w:val="both"/>
        <w:rPr>
          <w:lang w:eastAsia="sl-SI"/>
        </w:rPr>
      </w:pPr>
      <w:bookmarkStart w:id="0" w:name="_Toc212015031"/>
      <w:bookmarkStart w:id="1" w:name="_Toc212015186"/>
      <w:bookmarkStart w:id="2" w:name="_Toc427842660"/>
    </w:p>
    <w:p w14:paraId="5EE27C6A" w14:textId="77777777" w:rsidR="00E43093" w:rsidRDefault="006131C3" w:rsidP="005C5A2B">
      <w:pPr>
        <w:rPr>
          <w:rFonts w:ascii="Arial" w:hAnsi="Arial" w:cs="Arial"/>
          <w:b/>
          <w:sz w:val="28"/>
          <w:szCs w:val="28"/>
          <w:u w:val="single"/>
        </w:rPr>
      </w:pPr>
      <w:r>
        <w:rPr>
          <w:lang w:eastAsia="sl-SI"/>
        </w:rPr>
        <w:br w:type="page"/>
      </w:r>
      <w:r w:rsidR="00F62C47" w:rsidRPr="009B0A35">
        <w:rPr>
          <w:rFonts w:ascii="Arial" w:hAnsi="Arial" w:cs="Arial"/>
          <w:b/>
          <w:sz w:val="28"/>
          <w:szCs w:val="28"/>
          <w:u w:val="single"/>
        </w:rPr>
        <w:lastRenderedPageBreak/>
        <w:t>Kazalo vsebine</w:t>
      </w:r>
      <w:r w:rsidR="009B0A35" w:rsidRPr="009B0A35">
        <w:rPr>
          <w:rFonts w:ascii="Arial" w:hAnsi="Arial" w:cs="Arial"/>
          <w:b/>
          <w:sz w:val="28"/>
          <w:szCs w:val="28"/>
          <w:u w:val="single"/>
        </w:rPr>
        <w:t>_______________________________________</w:t>
      </w:r>
      <w:r w:rsidR="009B0A35">
        <w:rPr>
          <w:rFonts w:ascii="Arial" w:hAnsi="Arial" w:cs="Arial"/>
          <w:b/>
          <w:sz w:val="28"/>
          <w:szCs w:val="28"/>
          <w:u w:val="single"/>
        </w:rPr>
        <w:t>________</w:t>
      </w:r>
    </w:p>
    <w:p w14:paraId="31CBD636" w14:textId="77777777" w:rsidR="005C5A2B" w:rsidRPr="005C5A2B" w:rsidRDefault="005C5A2B" w:rsidP="005C5A2B">
      <w:pPr>
        <w:rPr>
          <w:rFonts w:ascii="Arial" w:hAnsi="Arial" w:cs="Arial"/>
          <w:b/>
          <w:sz w:val="28"/>
          <w:szCs w:val="28"/>
          <w:u w:val="single"/>
        </w:rPr>
      </w:pPr>
    </w:p>
    <w:p w14:paraId="73E59813" w14:textId="77777777" w:rsidR="00062B96" w:rsidRPr="00452192" w:rsidRDefault="00A07E7B">
      <w:pPr>
        <w:pStyle w:val="Kazalovsebine1"/>
        <w:rPr>
          <w:rFonts w:ascii="Calibri" w:hAnsi="Calibri"/>
          <w:noProof/>
          <w:sz w:val="22"/>
          <w:szCs w:val="22"/>
          <w:lang w:eastAsia="sl-SI"/>
        </w:rPr>
      </w:pPr>
      <w:r>
        <w:rPr>
          <w:lang w:eastAsia="sl-SI"/>
        </w:rPr>
        <w:fldChar w:fldCharType="begin"/>
      </w:r>
      <w:r>
        <w:rPr>
          <w:lang w:eastAsia="sl-SI"/>
        </w:rPr>
        <w:instrText xml:space="preserve"> TOC \o "1-3" \h \z \u </w:instrText>
      </w:r>
      <w:r>
        <w:rPr>
          <w:lang w:eastAsia="sl-SI"/>
        </w:rPr>
        <w:fldChar w:fldCharType="separate"/>
      </w:r>
      <w:hyperlink w:anchor="_Toc495922294" w:history="1">
        <w:r w:rsidR="00062B96" w:rsidRPr="00E77DA0">
          <w:rPr>
            <w:rStyle w:val="Hiperpovezava"/>
            <w:noProof/>
            <w:lang w:eastAsia="sl-SI"/>
          </w:rPr>
          <w:t>ZBIRNI POVZETEK POROČILA</w:t>
        </w:r>
        <w:r w:rsidR="00062B96">
          <w:rPr>
            <w:noProof/>
            <w:webHidden/>
          </w:rPr>
          <w:tab/>
        </w:r>
        <w:r w:rsidR="00062B96">
          <w:rPr>
            <w:noProof/>
            <w:webHidden/>
          </w:rPr>
          <w:fldChar w:fldCharType="begin"/>
        </w:r>
        <w:r w:rsidR="00062B96">
          <w:rPr>
            <w:noProof/>
            <w:webHidden/>
          </w:rPr>
          <w:instrText xml:space="preserve"> PAGEREF _Toc495922294 \h </w:instrText>
        </w:r>
        <w:r w:rsidR="00062B96">
          <w:rPr>
            <w:noProof/>
            <w:webHidden/>
          </w:rPr>
        </w:r>
        <w:r w:rsidR="00062B96">
          <w:rPr>
            <w:noProof/>
            <w:webHidden/>
          </w:rPr>
          <w:fldChar w:fldCharType="separate"/>
        </w:r>
        <w:r w:rsidR="00062B96">
          <w:rPr>
            <w:noProof/>
            <w:webHidden/>
          </w:rPr>
          <w:t>3</w:t>
        </w:r>
        <w:r w:rsidR="00062B96">
          <w:rPr>
            <w:noProof/>
            <w:webHidden/>
          </w:rPr>
          <w:fldChar w:fldCharType="end"/>
        </w:r>
      </w:hyperlink>
    </w:p>
    <w:p w14:paraId="4A081586" w14:textId="77777777" w:rsidR="00062B96" w:rsidRPr="00452192" w:rsidRDefault="00062B96">
      <w:pPr>
        <w:pStyle w:val="Kazalovsebine1"/>
        <w:rPr>
          <w:rFonts w:ascii="Calibri" w:hAnsi="Calibri"/>
          <w:noProof/>
          <w:sz w:val="22"/>
          <w:szCs w:val="22"/>
          <w:lang w:eastAsia="sl-SI"/>
        </w:rPr>
      </w:pPr>
      <w:hyperlink w:anchor="_Toc495922295" w:history="1">
        <w:r w:rsidRPr="00E77DA0">
          <w:rPr>
            <w:rStyle w:val="Hiperpovezava"/>
            <w:noProof/>
          </w:rPr>
          <w:t>UVODNA POJASNILA</w:t>
        </w:r>
        <w:r>
          <w:rPr>
            <w:noProof/>
            <w:webHidden/>
          </w:rPr>
          <w:tab/>
        </w:r>
        <w:r>
          <w:rPr>
            <w:noProof/>
            <w:webHidden/>
          </w:rPr>
          <w:fldChar w:fldCharType="begin"/>
        </w:r>
        <w:r>
          <w:rPr>
            <w:noProof/>
            <w:webHidden/>
          </w:rPr>
          <w:instrText xml:space="preserve"> PAGEREF _Toc495922295 \h </w:instrText>
        </w:r>
        <w:r>
          <w:rPr>
            <w:noProof/>
            <w:webHidden/>
          </w:rPr>
        </w:r>
        <w:r>
          <w:rPr>
            <w:noProof/>
            <w:webHidden/>
          </w:rPr>
          <w:fldChar w:fldCharType="separate"/>
        </w:r>
        <w:r>
          <w:rPr>
            <w:noProof/>
            <w:webHidden/>
          </w:rPr>
          <w:t>6</w:t>
        </w:r>
        <w:r>
          <w:rPr>
            <w:noProof/>
            <w:webHidden/>
          </w:rPr>
          <w:fldChar w:fldCharType="end"/>
        </w:r>
      </w:hyperlink>
    </w:p>
    <w:p w14:paraId="332EA300" w14:textId="77777777" w:rsidR="00062B96" w:rsidRPr="00452192" w:rsidRDefault="00062B96">
      <w:pPr>
        <w:pStyle w:val="Kazalovsebine2"/>
        <w:rPr>
          <w:rFonts w:ascii="Calibri" w:hAnsi="Calibri"/>
          <w:noProof/>
          <w:sz w:val="22"/>
          <w:szCs w:val="22"/>
          <w:lang w:eastAsia="sl-SI"/>
        </w:rPr>
      </w:pPr>
      <w:hyperlink w:anchor="_Toc495922296" w:history="1">
        <w:r w:rsidRPr="00E77DA0">
          <w:rPr>
            <w:rStyle w:val="Hiperpovezava"/>
            <w:noProof/>
          </w:rPr>
          <w:t>Namen, cilji evalvacije</w:t>
        </w:r>
        <w:r>
          <w:rPr>
            <w:noProof/>
            <w:webHidden/>
          </w:rPr>
          <w:tab/>
        </w:r>
        <w:r>
          <w:rPr>
            <w:noProof/>
            <w:webHidden/>
          </w:rPr>
          <w:fldChar w:fldCharType="begin"/>
        </w:r>
        <w:r>
          <w:rPr>
            <w:noProof/>
            <w:webHidden/>
          </w:rPr>
          <w:instrText xml:space="preserve"> PAGEREF _Toc495922296 \h </w:instrText>
        </w:r>
        <w:r>
          <w:rPr>
            <w:noProof/>
            <w:webHidden/>
          </w:rPr>
        </w:r>
        <w:r>
          <w:rPr>
            <w:noProof/>
            <w:webHidden/>
          </w:rPr>
          <w:fldChar w:fldCharType="separate"/>
        </w:r>
        <w:r>
          <w:rPr>
            <w:noProof/>
            <w:webHidden/>
          </w:rPr>
          <w:t>6</w:t>
        </w:r>
        <w:r>
          <w:rPr>
            <w:noProof/>
            <w:webHidden/>
          </w:rPr>
          <w:fldChar w:fldCharType="end"/>
        </w:r>
      </w:hyperlink>
    </w:p>
    <w:p w14:paraId="1F30115E" w14:textId="77777777" w:rsidR="00062B96" w:rsidRPr="00452192" w:rsidRDefault="00062B96">
      <w:pPr>
        <w:pStyle w:val="Kazalovsebine1"/>
        <w:rPr>
          <w:rFonts w:ascii="Calibri" w:hAnsi="Calibri"/>
          <w:noProof/>
          <w:sz w:val="22"/>
          <w:szCs w:val="22"/>
          <w:lang w:eastAsia="sl-SI"/>
        </w:rPr>
      </w:pPr>
      <w:hyperlink w:anchor="_Toc495922297" w:history="1">
        <w:r w:rsidRPr="00E77DA0">
          <w:rPr>
            <w:rStyle w:val="Hiperpovezava"/>
            <w:noProof/>
          </w:rPr>
          <w:t>1 IZHODIŠČA</w:t>
        </w:r>
        <w:r>
          <w:rPr>
            <w:noProof/>
            <w:webHidden/>
          </w:rPr>
          <w:tab/>
        </w:r>
        <w:r>
          <w:rPr>
            <w:noProof/>
            <w:webHidden/>
          </w:rPr>
          <w:fldChar w:fldCharType="begin"/>
        </w:r>
        <w:r>
          <w:rPr>
            <w:noProof/>
            <w:webHidden/>
          </w:rPr>
          <w:instrText xml:space="preserve"> PAGEREF _Toc495922297 \h </w:instrText>
        </w:r>
        <w:r>
          <w:rPr>
            <w:noProof/>
            <w:webHidden/>
          </w:rPr>
        </w:r>
        <w:r>
          <w:rPr>
            <w:noProof/>
            <w:webHidden/>
          </w:rPr>
          <w:fldChar w:fldCharType="separate"/>
        </w:r>
        <w:r>
          <w:rPr>
            <w:noProof/>
            <w:webHidden/>
          </w:rPr>
          <w:t>7</w:t>
        </w:r>
        <w:r>
          <w:rPr>
            <w:noProof/>
            <w:webHidden/>
          </w:rPr>
          <w:fldChar w:fldCharType="end"/>
        </w:r>
      </w:hyperlink>
    </w:p>
    <w:p w14:paraId="1216F8E0" w14:textId="77777777" w:rsidR="00062B96" w:rsidRPr="00452192" w:rsidRDefault="00062B96">
      <w:pPr>
        <w:pStyle w:val="Kazalovsebine2"/>
        <w:rPr>
          <w:rFonts w:ascii="Calibri" w:hAnsi="Calibri"/>
          <w:noProof/>
          <w:sz w:val="22"/>
          <w:szCs w:val="22"/>
          <w:lang w:eastAsia="sl-SI"/>
        </w:rPr>
      </w:pPr>
      <w:hyperlink w:anchor="_Toc495922298" w:history="1">
        <w:r w:rsidRPr="00E77DA0">
          <w:rPr>
            <w:rStyle w:val="Hiperpovezava"/>
            <w:noProof/>
          </w:rPr>
          <w:t>1.1 Opredelitev problema</w:t>
        </w:r>
        <w:r>
          <w:rPr>
            <w:noProof/>
            <w:webHidden/>
          </w:rPr>
          <w:tab/>
        </w:r>
        <w:r>
          <w:rPr>
            <w:noProof/>
            <w:webHidden/>
          </w:rPr>
          <w:fldChar w:fldCharType="begin"/>
        </w:r>
        <w:r>
          <w:rPr>
            <w:noProof/>
            <w:webHidden/>
          </w:rPr>
          <w:instrText xml:space="preserve"> PAGEREF _Toc495922298 \h </w:instrText>
        </w:r>
        <w:r>
          <w:rPr>
            <w:noProof/>
            <w:webHidden/>
          </w:rPr>
        </w:r>
        <w:r>
          <w:rPr>
            <w:noProof/>
            <w:webHidden/>
          </w:rPr>
          <w:fldChar w:fldCharType="separate"/>
        </w:r>
        <w:r>
          <w:rPr>
            <w:noProof/>
            <w:webHidden/>
          </w:rPr>
          <w:t>7</w:t>
        </w:r>
        <w:r>
          <w:rPr>
            <w:noProof/>
            <w:webHidden/>
          </w:rPr>
          <w:fldChar w:fldCharType="end"/>
        </w:r>
      </w:hyperlink>
    </w:p>
    <w:p w14:paraId="165665EC" w14:textId="77777777" w:rsidR="00062B96" w:rsidRPr="00452192" w:rsidRDefault="00062B96">
      <w:pPr>
        <w:pStyle w:val="Kazalovsebine1"/>
        <w:rPr>
          <w:rFonts w:ascii="Calibri" w:hAnsi="Calibri"/>
          <w:noProof/>
          <w:sz w:val="22"/>
          <w:szCs w:val="22"/>
          <w:lang w:eastAsia="sl-SI"/>
        </w:rPr>
      </w:pPr>
      <w:hyperlink w:anchor="_Toc495922299" w:history="1">
        <w:r w:rsidRPr="00E77DA0">
          <w:rPr>
            <w:rStyle w:val="Hiperpovezava"/>
            <w:noProof/>
          </w:rPr>
          <w:t>2 UPORABLJENA METODOLOGIJA</w:t>
        </w:r>
        <w:r>
          <w:rPr>
            <w:noProof/>
            <w:webHidden/>
          </w:rPr>
          <w:tab/>
        </w:r>
        <w:r>
          <w:rPr>
            <w:noProof/>
            <w:webHidden/>
          </w:rPr>
          <w:fldChar w:fldCharType="begin"/>
        </w:r>
        <w:r>
          <w:rPr>
            <w:noProof/>
            <w:webHidden/>
          </w:rPr>
          <w:instrText xml:space="preserve"> PAGEREF _Toc495922299 \h </w:instrText>
        </w:r>
        <w:r>
          <w:rPr>
            <w:noProof/>
            <w:webHidden/>
          </w:rPr>
        </w:r>
        <w:r>
          <w:rPr>
            <w:noProof/>
            <w:webHidden/>
          </w:rPr>
          <w:fldChar w:fldCharType="separate"/>
        </w:r>
        <w:r>
          <w:rPr>
            <w:noProof/>
            <w:webHidden/>
          </w:rPr>
          <w:t>7</w:t>
        </w:r>
        <w:r>
          <w:rPr>
            <w:noProof/>
            <w:webHidden/>
          </w:rPr>
          <w:fldChar w:fldCharType="end"/>
        </w:r>
      </w:hyperlink>
    </w:p>
    <w:p w14:paraId="0B90B939" w14:textId="77777777" w:rsidR="00062B96" w:rsidRPr="00452192" w:rsidRDefault="00062B96">
      <w:pPr>
        <w:pStyle w:val="Kazalovsebine1"/>
        <w:rPr>
          <w:rFonts w:ascii="Calibri" w:hAnsi="Calibri"/>
          <w:noProof/>
          <w:sz w:val="22"/>
          <w:szCs w:val="22"/>
          <w:lang w:eastAsia="sl-SI"/>
        </w:rPr>
      </w:pPr>
      <w:hyperlink w:anchor="_Toc495922300" w:history="1">
        <w:r w:rsidRPr="00E77DA0">
          <w:rPr>
            <w:rStyle w:val="Hiperpovezava"/>
            <w:noProof/>
          </w:rPr>
          <w:t>3 OPREDELITEV ZAKONODAJE, OBVEZNOSTI, ADMINISTRATIVNIH AKTIVNOSTI, POPULACIJE IN FREKVENCE</w:t>
        </w:r>
        <w:r>
          <w:rPr>
            <w:noProof/>
            <w:webHidden/>
          </w:rPr>
          <w:tab/>
        </w:r>
        <w:r>
          <w:rPr>
            <w:noProof/>
            <w:webHidden/>
          </w:rPr>
          <w:fldChar w:fldCharType="begin"/>
        </w:r>
        <w:r>
          <w:rPr>
            <w:noProof/>
            <w:webHidden/>
          </w:rPr>
          <w:instrText xml:space="preserve"> PAGEREF _Toc495922300 \h </w:instrText>
        </w:r>
        <w:r>
          <w:rPr>
            <w:noProof/>
            <w:webHidden/>
          </w:rPr>
        </w:r>
        <w:r>
          <w:rPr>
            <w:noProof/>
            <w:webHidden/>
          </w:rPr>
          <w:fldChar w:fldCharType="separate"/>
        </w:r>
        <w:r>
          <w:rPr>
            <w:noProof/>
            <w:webHidden/>
          </w:rPr>
          <w:t>8</w:t>
        </w:r>
        <w:r>
          <w:rPr>
            <w:noProof/>
            <w:webHidden/>
          </w:rPr>
          <w:fldChar w:fldCharType="end"/>
        </w:r>
      </w:hyperlink>
    </w:p>
    <w:p w14:paraId="4A1E72CF" w14:textId="77777777" w:rsidR="00062B96" w:rsidRPr="00452192" w:rsidRDefault="00062B96">
      <w:pPr>
        <w:pStyle w:val="Kazalovsebine2"/>
        <w:rPr>
          <w:rFonts w:ascii="Calibri" w:hAnsi="Calibri"/>
          <w:noProof/>
          <w:sz w:val="22"/>
          <w:szCs w:val="22"/>
          <w:lang w:eastAsia="sl-SI"/>
        </w:rPr>
      </w:pPr>
      <w:hyperlink w:anchor="_Toc495922301" w:history="1">
        <w:r w:rsidRPr="00E77DA0">
          <w:rPr>
            <w:rStyle w:val="Hiperpovezava"/>
            <w:noProof/>
          </w:rPr>
          <w:t>Korak 1: Opredelitev zakonodaje</w:t>
        </w:r>
        <w:r>
          <w:rPr>
            <w:noProof/>
            <w:webHidden/>
          </w:rPr>
          <w:tab/>
        </w:r>
        <w:r>
          <w:rPr>
            <w:noProof/>
            <w:webHidden/>
          </w:rPr>
          <w:fldChar w:fldCharType="begin"/>
        </w:r>
        <w:r>
          <w:rPr>
            <w:noProof/>
            <w:webHidden/>
          </w:rPr>
          <w:instrText xml:space="preserve"> PAGEREF _Toc495922301 \h </w:instrText>
        </w:r>
        <w:r>
          <w:rPr>
            <w:noProof/>
            <w:webHidden/>
          </w:rPr>
        </w:r>
        <w:r>
          <w:rPr>
            <w:noProof/>
            <w:webHidden/>
          </w:rPr>
          <w:fldChar w:fldCharType="separate"/>
        </w:r>
        <w:r>
          <w:rPr>
            <w:noProof/>
            <w:webHidden/>
          </w:rPr>
          <w:t>8</w:t>
        </w:r>
        <w:r>
          <w:rPr>
            <w:noProof/>
            <w:webHidden/>
          </w:rPr>
          <w:fldChar w:fldCharType="end"/>
        </w:r>
      </w:hyperlink>
    </w:p>
    <w:p w14:paraId="0D274465" w14:textId="77777777" w:rsidR="00062B96" w:rsidRPr="00452192" w:rsidRDefault="00062B96">
      <w:pPr>
        <w:pStyle w:val="Kazalovsebine2"/>
        <w:rPr>
          <w:rFonts w:ascii="Calibri" w:hAnsi="Calibri"/>
          <w:noProof/>
          <w:sz w:val="22"/>
          <w:szCs w:val="22"/>
          <w:lang w:eastAsia="sl-SI"/>
        </w:rPr>
      </w:pPr>
      <w:hyperlink w:anchor="_Toc495922302" w:history="1">
        <w:r w:rsidRPr="00E77DA0">
          <w:rPr>
            <w:rStyle w:val="Hiperpovezava"/>
            <w:noProof/>
          </w:rPr>
          <w:t>Korak 2: Določitev informacijske obveznosti</w:t>
        </w:r>
        <w:r>
          <w:rPr>
            <w:noProof/>
            <w:webHidden/>
          </w:rPr>
          <w:tab/>
        </w:r>
        <w:r>
          <w:rPr>
            <w:noProof/>
            <w:webHidden/>
          </w:rPr>
          <w:fldChar w:fldCharType="begin"/>
        </w:r>
        <w:r>
          <w:rPr>
            <w:noProof/>
            <w:webHidden/>
          </w:rPr>
          <w:instrText xml:space="preserve"> PAGEREF _Toc495922302 \h </w:instrText>
        </w:r>
        <w:r>
          <w:rPr>
            <w:noProof/>
            <w:webHidden/>
          </w:rPr>
        </w:r>
        <w:r>
          <w:rPr>
            <w:noProof/>
            <w:webHidden/>
          </w:rPr>
          <w:fldChar w:fldCharType="separate"/>
        </w:r>
        <w:r>
          <w:rPr>
            <w:noProof/>
            <w:webHidden/>
          </w:rPr>
          <w:t>10</w:t>
        </w:r>
        <w:r>
          <w:rPr>
            <w:noProof/>
            <w:webHidden/>
          </w:rPr>
          <w:fldChar w:fldCharType="end"/>
        </w:r>
      </w:hyperlink>
    </w:p>
    <w:p w14:paraId="36779E53" w14:textId="77777777" w:rsidR="00062B96" w:rsidRPr="00452192" w:rsidRDefault="00062B96">
      <w:pPr>
        <w:pStyle w:val="Kazalovsebine2"/>
        <w:rPr>
          <w:rFonts w:ascii="Calibri" w:hAnsi="Calibri"/>
          <w:noProof/>
          <w:sz w:val="22"/>
          <w:szCs w:val="22"/>
          <w:lang w:eastAsia="sl-SI"/>
        </w:rPr>
      </w:pPr>
      <w:hyperlink w:anchor="_Toc495922303" w:history="1">
        <w:r w:rsidRPr="00E77DA0">
          <w:rPr>
            <w:rStyle w:val="Hiperpovezava"/>
            <w:noProof/>
          </w:rPr>
          <w:t>Korak 3: Določitev administrativnih aktivnosti</w:t>
        </w:r>
        <w:r>
          <w:rPr>
            <w:noProof/>
            <w:webHidden/>
          </w:rPr>
          <w:tab/>
        </w:r>
        <w:r>
          <w:rPr>
            <w:noProof/>
            <w:webHidden/>
          </w:rPr>
          <w:fldChar w:fldCharType="begin"/>
        </w:r>
        <w:r>
          <w:rPr>
            <w:noProof/>
            <w:webHidden/>
          </w:rPr>
          <w:instrText xml:space="preserve"> PAGEREF _Toc495922303 \h </w:instrText>
        </w:r>
        <w:r>
          <w:rPr>
            <w:noProof/>
            <w:webHidden/>
          </w:rPr>
        </w:r>
        <w:r>
          <w:rPr>
            <w:noProof/>
            <w:webHidden/>
          </w:rPr>
          <w:fldChar w:fldCharType="separate"/>
        </w:r>
        <w:r>
          <w:rPr>
            <w:noProof/>
            <w:webHidden/>
          </w:rPr>
          <w:t>10</w:t>
        </w:r>
        <w:r>
          <w:rPr>
            <w:noProof/>
            <w:webHidden/>
          </w:rPr>
          <w:fldChar w:fldCharType="end"/>
        </w:r>
      </w:hyperlink>
    </w:p>
    <w:p w14:paraId="2601A282" w14:textId="77777777" w:rsidR="00062B96" w:rsidRPr="00452192" w:rsidRDefault="00062B96">
      <w:pPr>
        <w:pStyle w:val="Kazalovsebine2"/>
        <w:rPr>
          <w:rFonts w:ascii="Calibri" w:hAnsi="Calibri"/>
          <w:noProof/>
          <w:sz w:val="22"/>
          <w:szCs w:val="22"/>
          <w:lang w:eastAsia="sl-SI"/>
        </w:rPr>
      </w:pPr>
      <w:hyperlink w:anchor="_Toc495922304" w:history="1">
        <w:r w:rsidRPr="00E77DA0">
          <w:rPr>
            <w:rStyle w:val="Hiperpovezava"/>
            <w:noProof/>
          </w:rPr>
          <w:t>Korak 4: Možnost uporabe elektronske poti</w:t>
        </w:r>
        <w:r>
          <w:rPr>
            <w:noProof/>
            <w:webHidden/>
          </w:rPr>
          <w:tab/>
        </w:r>
        <w:r>
          <w:rPr>
            <w:noProof/>
            <w:webHidden/>
          </w:rPr>
          <w:fldChar w:fldCharType="begin"/>
        </w:r>
        <w:r>
          <w:rPr>
            <w:noProof/>
            <w:webHidden/>
          </w:rPr>
          <w:instrText xml:space="preserve"> PAGEREF _Toc495922304 \h </w:instrText>
        </w:r>
        <w:r>
          <w:rPr>
            <w:noProof/>
            <w:webHidden/>
          </w:rPr>
        </w:r>
        <w:r>
          <w:rPr>
            <w:noProof/>
            <w:webHidden/>
          </w:rPr>
          <w:fldChar w:fldCharType="separate"/>
        </w:r>
        <w:r>
          <w:rPr>
            <w:noProof/>
            <w:webHidden/>
          </w:rPr>
          <w:t>10</w:t>
        </w:r>
        <w:r>
          <w:rPr>
            <w:noProof/>
            <w:webHidden/>
          </w:rPr>
          <w:fldChar w:fldCharType="end"/>
        </w:r>
      </w:hyperlink>
    </w:p>
    <w:p w14:paraId="27C40C3A" w14:textId="77777777" w:rsidR="00062B96" w:rsidRPr="00452192" w:rsidRDefault="00062B96">
      <w:pPr>
        <w:pStyle w:val="Kazalovsebine2"/>
        <w:rPr>
          <w:rFonts w:ascii="Calibri" w:hAnsi="Calibri"/>
          <w:noProof/>
          <w:sz w:val="22"/>
          <w:szCs w:val="22"/>
          <w:lang w:eastAsia="sl-SI"/>
        </w:rPr>
      </w:pPr>
      <w:hyperlink w:anchor="_Toc495922305" w:history="1">
        <w:r w:rsidRPr="00E77DA0">
          <w:rPr>
            <w:rStyle w:val="Hiperpovezava"/>
            <w:noProof/>
          </w:rPr>
          <w:t>Korak 5: Populacija in njena segmentacija</w:t>
        </w:r>
        <w:r>
          <w:rPr>
            <w:noProof/>
            <w:webHidden/>
          </w:rPr>
          <w:tab/>
        </w:r>
        <w:r>
          <w:rPr>
            <w:noProof/>
            <w:webHidden/>
          </w:rPr>
          <w:fldChar w:fldCharType="begin"/>
        </w:r>
        <w:r>
          <w:rPr>
            <w:noProof/>
            <w:webHidden/>
          </w:rPr>
          <w:instrText xml:space="preserve"> PAGEREF _Toc495922305 \h </w:instrText>
        </w:r>
        <w:r>
          <w:rPr>
            <w:noProof/>
            <w:webHidden/>
          </w:rPr>
        </w:r>
        <w:r>
          <w:rPr>
            <w:noProof/>
            <w:webHidden/>
          </w:rPr>
          <w:fldChar w:fldCharType="separate"/>
        </w:r>
        <w:r>
          <w:rPr>
            <w:noProof/>
            <w:webHidden/>
          </w:rPr>
          <w:t>11</w:t>
        </w:r>
        <w:r>
          <w:rPr>
            <w:noProof/>
            <w:webHidden/>
          </w:rPr>
          <w:fldChar w:fldCharType="end"/>
        </w:r>
      </w:hyperlink>
    </w:p>
    <w:p w14:paraId="2715CCFC" w14:textId="77777777" w:rsidR="00062B96" w:rsidRPr="00452192" w:rsidRDefault="00062B96">
      <w:pPr>
        <w:pStyle w:val="Kazalovsebine2"/>
        <w:rPr>
          <w:rFonts w:ascii="Calibri" w:hAnsi="Calibri"/>
          <w:noProof/>
          <w:sz w:val="22"/>
          <w:szCs w:val="22"/>
          <w:lang w:eastAsia="sl-SI"/>
        </w:rPr>
      </w:pPr>
      <w:hyperlink w:anchor="_Toc495922306" w:history="1">
        <w:r w:rsidRPr="00E77DA0">
          <w:rPr>
            <w:rStyle w:val="Hiperpovezava"/>
            <w:noProof/>
          </w:rPr>
          <w:t>Korak 6: Določitev frekvence administrativnih aktivnosti pred implementacijo in po implementaciji ukrepa</w:t>
        </w:r>
        <w:r>
          <w:rPr>
            <w:noProof/>
            <w:webHidden/>
          </w:rPr>
          <w:tab/>
        </w:r>
        <w:r>
          <w:rPr>
            <w:noProof/>
            <w:webHidden/>
          </w:rPr>
          <w:fldChar w:fldCharType="begin"/>
        </w:r>
        <w:r>
          <w:rPr>
            <w:noProof/>
            <w:webHidden/>
          </w:rPr>
          <w:instrText xml:space="preserve"> PAGEREF _Toc495922306 \h </w:instrText>
        </w:r>
        <w:r>
          <w:rPr>
            <w:noProof/>
            <w:webHidden/>
          </w:rPr>
        </w:r>
        <w:r>
          <w:rPr>
            <w:noProof/>
            <w:webHidden/>
          </w:rPr>
          <w:fldChar w:fldCharType="separate"/>
        </w:r>
        <w:r>
          <w:rPr>
            <w:noProof/>
            <w:webHidden/>
          </w:rPr>
          <w:t>12</w:t>
        </w:r>
        <w:r>
          <w:rPr>
            <w:noProof/>
            <w:webHidden/>
          </w:rPr>
          <w:fldChar w:fldCharType="end"/>
        </w:r>
      </w:hyperlink>
    </w:p>
    <w:p w14:paraId="0A65B711" w14:textId="77777777" w:rsidR="00062B96" w:rsidRPr="00452192" w:rsidRDefault="00062B96">
      <w:pPr>
        <w:pStyle w:val="Kazalovsebine2"/>
        <w:rPr>
          <w:rFonts w:ascii="Calibri" w:hAnsi="Calibri"/>
          <w:noProof/>
          <w:sz w:val="22"/>
          <w:szCs w:val="22"/>
          <w:lang w:eastAsia="sl-SI"/>
        </w:rPr>
      </w:pPr>
      <w:hyperlink w:anchor="_Toc495922307" w:history="1">
        <w:r w:rsidRPr="00E77DA0">
          <w:rPr>
            <w:rStyle w:val="Hiperpovezava"/>
            <w:noProof/>
          </w:rPr>
          <w:t>Korak 7: Določitev obstoja zunanjih stroškov</w:t>
        </w:r>
        <w:r>
          <w:rPr>
            <w:noProof/>
            <w:webHidden/>
          </w:rPr>
          <w:tab/>
        </w:r>
        <w:r>
          <w:rPr>
            <w:noProof/>
            <w:webHidden/>
          </w:rPr>
          <w:fldChar w:fldCharType="begin"/>
        </w:r>
        <w:r>
          <w:rPr>
            <w:noProof/>
            <w:webHidden/>
          </w:rPr>
          <w:instrText xml:space="preserve"> PAGEREF _Toc495922307 \h </w:instrText>
        </w:r>
        <w:r>
          <w:rPr>
            <w:noProof/>
            <w:webHidden/>
          </w:rPr>
        </w:r>
        <w:r>
          <w:rPr>
            <w:noProof/>
            <w:webHidden/>
          </w:rPr>
          <w:fldChar w:fldCharType="separate"/>
        </w:r>
        <w:r>
          <w:rPr>
            <w:noProof/>
            <w:webHidden/>
          </w:rPr>
          <w:t>13</w:t>
        </w:r>
        <w:r>
          <w:rPr>
            <w:noProof/>
            <w:webHidden/>
          </w:rPr>
          <w:fldChar w:fldCharType="end"/>
        </w:r>
      </w:hyperlink>
    </w:p>
    <w:p w14:paraId="7B2CC0A4" w14:textId="77777777" w:rsidR="00062B96" w:rsidRPr="00452192" w:rsidRDefault="00062B96">
      <w:pPr>
        <w:pStyle w:val="Kazalovsebine1"/>
        <w:rPr>
          <w:rFonts w:ascii="Calibri" w:hAnsi="Calibri"/>
          <w:noProof/>
          <w:sz w:val="22"/>
          <w:szCs w:val="22"/>
          <w:lang w:eastAsia="sl-SI"/>
        </w:rPr>
      </w:pPr>
      <w:hyperlink w:anchor="_Toc495922308" w:history="1">
        <w:r w:rsidRPr="00E77DA0">
          <w:rPr>
            <w:rStyle w:val="Hiperpovezava"/>
            <w:noProof/>
          </w:rPr>
          <w:t>4 OPREDELITEV ELEMENTOV ADMINISTRATIVNIH STROŠKOV</w:t>
        </w:r>
        <w:r>
          <w:rPr>
            <w:noProof/>
            <w:webHidden/>
          </w:rPr>
          <w:tab/>
        </w:r>
        <w:r>
          <w:rPr>
            <w:noProof/>
            <w:webHidden/>
          </w:rPr>
          <w:fldChar w:fldCharType="begin"/>
        </w:r>
        <w:r>
          <w:rPr>
            <w:noProof/>
            <w:webHidden/>
          </w:rPr>
          <w:instrText xml:space="preserve"> PAGEREF _Toc495922308 \h </w:instrText>
        </w:r>
        <w:r>
          <w:rPr>
            <w:noProof/>
            <w:webHidden/>
          </w:rPr>
        </w:r>
        <w:r>
          <w:rPr>
            <w:noProof/>
            <w:webHidden/>
          </w:rPr>
          <w:fldChar w:fldCharType="separate"/>
        </w:r>
        <w:r>
          <w:rPr>
            <w:noProof/>
            <w:webHidden/>
          </w:rPr>
          <w:t>14</w:t>
        </w:r>
        <w:r>
          <w:rPr>
            <w:noProof/>
            <w:webHidden/>
          </w:rPr>
          <w:fldChar w:fldCharType="end"/>
        </w:r>
      </w:hyperlink>
    </w:p>
    <w:p w14:paraId="7EE75FFE" w14:textId="77777777" w:rsidR="00062B96" w:rsidRPr="00452192" w:rsidRDefault="00062B96">
      <w:pPr>
        <w:pStyle w:val="Kazalovsebine2"/>
        <w:rPr>
          <w:rFonts w:ascii="Calibri" w:hAnsi="Calibri"/>
          <w:noProof/>
          <w:sz w:val="22"/>
          <w:szCs w:val="22"/>
          <w:lang w:eastAsia="sl-SI"/>
        </w:rPr>
      </w:pPr>
      <w:hyperlink w:anchor="_Toc495922309" w:history="1">
        <w:r w:rsidRPr="00E77DA0">
          <w:rPr>
            <w:rStyle w:val="Hiperpovezava"/>
            <w:noProof/>
          </w:rPr>
          <w:t>Korak 1: Določitev stroškovnih parametrov</w:t>
        </w:r>
        <w:r>
          <w:rPr>
            <w:noProof/>
            <w:webHidden/>
          </w:rPr>
          <w:tab/>
        </w:r>
        <w:r>
          <w:rPr>
            <w:noProof/>
            <w:webHidden/>
          </w:rPr>
          <w:fldChar w:fldCharType="begin"/>
        </w:r>
        <w:r>
          <w:rPr>
            <w:noProof/>
            <w:webHidden/>
          </w:rPr>
          <w:instrText xml:space="preserve"> PAGEREF _Toc495922309 \h </w:instrText>
        </w:r>
        <w:r>
          <w:rPr>
            <w:noProof/>
            <w:webHidden/>
          </w:rPr>
        </w:r>
        <w:r>
          <w:rPr>
            <w:noProof/>
            <w:webHidden/>
          </w:rPr>
          <w:fldChar w:fldCharType="separate"/>
        </w:r>
        <w:r>
          <w:rPr>
            <w:noProof/>
            <w:webHidden/>
          </w:rPr>
          <w:t>14</w:t>
        </w:r>
        <w:r>
          <w:rPr>
            <w:noProof/>
            <w:webHidden/>
          </w:rPr>
          <w:fldChar w:fldCharType="end"/>
        </w:r>
      </w:hyperlink>
    </w:p>
    <w:p w14:paraId="0D5A7C67" w14:textId="77777777" w:rsidR="00062B96" w:rsidRPr="00452192" w:rsidRDefault="00062B96">
      <w:pPr>
        <w:pStyle w:val="Kazalovsebine2"/>
        <w:rPr>
          <w:rFonts w:ascii="Calibri" w:hAnsi="Calibri"/>
          <w:noProof/>
          <w:sz w:val="22"/>
          <w:szCs w:val="22"/>
          <w:lang w:eastAsia="sl-SI"/>
        </w:rPr>
      </w:pPr>
      <w:hyperlink w:anchor="_Toc495922310" w:history="1">
        <w:r w:rsidRPr="00E77DA0">
          <w:rPr>
            <w:rStyle w:val="Hiperpovezava"/>
            <w:noProof/>
          </w:rPr>
          <w:t>Korak 2: Določitev vira podatkov</w:t>
        </w:r>
        <w:r>
          <w:rPr>
            <w:noProof/>
            <w:webHidden/>
          </w:rPr>
          <w:tab/>
        </w:r>
        <w:r>
          <w:rPr>
            <w:noProof/>
            <w:webHidden/>
          </w:rPr>
          <w:fldChar w:fldCharType="begin"/>
        </w:r>
        <w:r>
          <w:rPr>
            <w:noProof/>
            <w:webHidden/>
          </w:rPr>
          <w:instrText xml:space="preserve"> PAGEREF _Toc495922310 \h </w:instrText>
        </w:r>
        <w:r>
          <w:rPr>
            <w:noProof/>
            <w:webHidden/>
          </w:rPr>
        </w:r>
        <w:r>
          <w:rPr>
            <w:noProof/>
            <w:webHidden/>
          </w:rPr>
          <w:fldChar w:fldCharType="separate"/>
        </w:r>
        <w:r>
          <w:rPr>
            <w:noProof/>
            <w:webHidden/>
          </w:rPr>
          <w:t>14</w:t>
        </w:r>
        <w:r>
          <w:rPr>
            <w:noProof/>
            <w:webHidden/>
          </w:rPr>
          <w:fldChar w:fldCharType="end"/>
        </w:r>
      </w:hyperlink>
    </w:p>
    <w:p w14:paraId="636328E6" w14:textId="77777777" w:rsidR="00062B96" w:rsidRPr="00452192" w:rsidRDefault="00062B96">
      <w:pPr>
        <w:pStyle w:val="Kazalovsebine1"/>
        <w:rPr>
          <w:rFonts w:ascii="Calibri" w:hAnsi="Calibri"/>
          <w:noProof/>
          <w:sz w:val="22"/>
          <w:szCs w:val="22"/>
          <w:lang w:eastAsia="sl-SI"/>
        </w:rPr>
      </w:pPr>
      <w:hyperlink w:anchor="_Toc495922311" w:history="1">
        <w:r w:rsidRPr="00E77DA0">
          <w:rPr>
            <w:rStyle w:val="Hiperpovezava"/>
            <w:noProof/>
          </w:rPr>
          <w:t>5 IZRAČUN IN OCENA ADMINISTRATIVNIH STROŠKOV</w:t>
        </w:r>
        <w:r>
          <w:rPr>
            <w:noProof/>
            <w:webHidden/>
          </w:rPr>
          <w:tab/>
        </w:r>
        <w:r>
          <w:rPr>
            <w:noProof/>
            <w:webHidden/>
          </w:rPr>
          <w:fldChar w:fldCharType="begin"/>
        </w:r>
        <w:r>
          <w:rPr>
            <w:noProof/>
            <w:webHidden/>
          </w:rPr>
          <w:instrText xml:space="preserve"> PAGEREF _Toc495922311 \h </w:instrText>
        </w:r>
        <w:r>
          <w:rPr>
            <w:noProof/>
            <w:webHidden/>
          </w:rPr>
        </w:r>
        <w:r>
          <w:rPr>
            <w:noProof/>
            <w:webHidden/>
          </w:rPr>
          <w:fldChar w:fldCharType="separate"/>
        </w:r>
        <w:r>
          <w:rPr>
            <w:noProof/>
            <w:webHidden/>
          </w:rPr>
          <w:t>15</w:t>
        </w:r>
        <w:r>
          <w:rPr>
            <w:noProof/>
            <w:webHidden/>
          </w:rPr>
          <w:fldChar w:fldCharType="end"/>
        </w:r>
      </w:hyperlink>
    </w:p>
    <w:p w14:paraId="6E24E335" w14:textId="77777777" w:rsidR="00062B96" w:rsidRPr="00452192" w:rsidRDefault="00062B96">
      <w:pPr>
        <w:pStyle w:val="Kazalovsebine2"/>
        <w:rPr>
          <w:rFonts w:ascii="Calibri" w:hAnsi="Calibri"/>
          <w:noProof/>
          <w:sz w:val="22"/>
          <w:szCs w:val="22"/>
          <w:lang w:eastAsia="sl-SI"/>
        </w:rPr>
      </w:pPr>
      <w:hyperlink w:anchor="_Toc495922312" w:history="1">
        <w:r w:rsidRPr="00E77DA0">
          <w:rPr>
            <w:rStyle w:val="Hiperpovezava"/>
            <w:noProof/>
          </w:rPr>
          <w:t>Korak 1: Postopek ocene administrativnih stroškov in administrativnega bremena</w:t>
        </w:r>
        <w:r>
          <w:rPr>
            <w:noProof/>
            <w:webHidden/>
          </w:rPr>
          <w:tab/>
        </w:r>
        <w:r>
          <w:rPr>
            <w:noProof/>
            <w:webHidden/>
          </w:rPr>
          <w:fldChar w:fldCharType="begin"/>
        </w:r>
        <w:r>
          <w:rPr>
            <w:noProof/>
            <w:webHidden/>
          </w:rPr>
          <w:instrText xml:space="preserve"> PAGEREF _Toc495922312 \h </w:instrText>
        </w:r>
        <w:r>
          <w:rPr>
            <w:noProof/>
            <w:webHidden/>
          </w:rPr>
        </w:r>
        <w:r>
          <w:rPr>
            <w:noProof/>
            <w:webHidden/>
          </w:rPr>
          <w:fldChar w:fldCharType="separate"/>
        </w:r>
        <w:r>
          <w:rPr>
            <w:noProof/>
            <w:webHidden/>
          </w:rPr>
          <w:t>15</w:t>
        </w:r>
        <w:r>
          <w:rPr>
            <w:noProof/>
            <w:webHidden/>
          </w:rPr>
          <w:fldChar w:fldCharType="end"/>
        </w:r>
      </w:hyperlink>
    </w:p>
    <w:p w14:paraId="182D586D" w14:textId="77777777" w:rsidR="00062B96" w:rsidRPr="00452192" w:rsidRDefault="00062B96">
      <w:pPr>
        <w:pStyle w:val="Kazalovsebine1"/>
        <w:rPr>
          <w:rFonts w:ascii="Calibri" w:hAnsi="Calibri"/>
          <w:noProof/>
          <w:sz w:val="22"/>
          <w:szCs w:val="22"/>
          <w:lang w:eastAsia="sl-SI"/>
        </w:rPr>
      </w:pPr>
      <w:hyperlink w:anchor="_Toc495922313" w:history="1">
        <w:r w:rsidRPr="00E77DA0">
          <w:rPr>
            <w:rStyle w:val="Hiperpovezava"/>
            <w:noProof/>
          </w:rPr>
          <w:t>6 ZAKLJUČEK</w:t>
        </w:r>
        <w:r>
          <w:rPr>
            <w:noProof/>
            <w:webHidden/>
          </w:rPr>
          <w:tab/>
        </w:r>
        <w:r>
          <w:rPr>
            <w:noProof/>
            <w:webHidden/>
          </w:rPr>
          <w:fldChar w:fldCharType="begin"/>
        </w:r>
        <w:r>
          <w:rPr>
            <w:noProof/>
            <w:webHidden/>
          </w:rPr>
          <w:instrText xml:space="preserve"> PAGEREF _Toc495922313 \h </w:instrText>
        </w:r>
        <w:r>
          <w:rPr>
            <w:noProof/>
            <w:webHidden/>
          </w:rPr>
        </w:r>
        <w:r>
          <w:rPr>
            <w:noProof/>
            <w:webHidden/>
          </w:rPr>
          <w:fldChar w:fldCharType="separate"/>
        </w:r>
        <w:r>
          <w:rPr>
            <w:noProof/>
            <w:webHidden/>
          </w:rPr>
          <w:t>18</w:t>
        </w:r>
        <w:r>
          <w:rPr>
            <w:noProof/>
            <w:webHidden/>
          </w:rPr>
          <w:fldChar w:fldCharType="end"/>
        </w:r>
      </w:hyperlink>
    </w:p>
    <w:p w14:paraId="1EA5FDEE" w14:textId="77777777" w:rsidR="00A07E7B" w:rsidRPr="00A07E7B" w:rsidRDefault="00A07E7B" w:rsidP="00A07E7B">
      <w:pPr>
        <w:rPr>
          <w:lang w:eastAsia="sl-SI"/>
        </w:rPr>
        <w:sectPr w:rsidR="00A07E7B" w:rsidRPr="00A07E7B" w:rsidSect="002C1805">
          <w:headerReference w:type="first" r:id="rId13"/>
          <w:footnotePr>
            <w:pos w:val="beneathText"/>
          </w:footnotePr>
          <w:pgSz w:w="11905" w:h="16837"/>
          <w:pgMar w:top="1418" w:right="851" w:bottom="709" w:left="1701" w:header="567" w:footer="1528" w:gutter="0"/>
          <w:pgNumType w:start="0"/>
          <w:cols w:space="708"/>
          <w:titlePg/>
          <w:docGrid w:linePitch="360"/>
        </w:sectPr>
      </w:pPr>
      <w:r>
        <w:rPr>
          <w:lang w:eastAsia="sl-SI"/>
        </w:rPr>
        <w:fldChar w:fldCharType="end"/>
      </w:r>
    </w:p>
    <w:p w14:paraId="610B4D01" w14:textId="77777777" w:rsidR="005C5A2B" w:rsidRPr="00290E8C" w:rsidRDefault="005C5A2B" w:rsidP="00290E8C">
      <w:pPr>
        <w:rPr>
          <w:rFonts w:ascii="Arial" w:hAnsi="Arial" w:cs="Arial"/>
          <w:b/>
          <w:sz w:val="18"/>
          <w:szCs w:val="18"/>
          <w:lang w:eastAsia="sl-SI"/>
        </w:rPr>
      </w:pPr>
      <w:bookmarkStart w:id="3" w:name="_Toc434481533"/>
      <w:r w:rsidRPr="00290E8C">
        <w:rPr>
          <w:rFonts w:ascii="Arial" w:hAnsi="Arial" w:cs="Arial"/>
          <w:b/>
          <w:sz w:val="18"/>
          <w:szCs w:val="18"/>
          <w:lang w:eastAsia="sl-SI"/>
        </w:rPr>
        <w:lastRenderedPageBreak/>
        <w:t>KAZALO TABEL</w:t>
      </w:r>
    </w:p>
    <w:p w14:paraId="09960C63" w14:textId="77777777" w:rsidR="005C5A2B" w:rsidRPr="00290E8C" w:rsidRDefault="005C5A2B" w:rsidP="005C5A2B">
      <w:pPr>
        <w:jc w:val="both"/>
        <w:rPr>
          <w:rFonts w:ascii="Arial" w:hAnsi="Arial" w:cs="Arial"/>
          <w:color w:val="000000"/>
          <w:sz w:val="18"/>
          <w:szCs w:val="18"/>
          <w:lang w:eastAsia="sl-SI"/>
        </w:rPr>
      </w:pPr>
    </w:p>
    <w:p w14:paraId="5C65F074" w14:textId="77777777" w:rsidR="005C5A2B" w:rsidRPr="00290E8C" w:rsidRDefault="005C5A2B" w:rsidP="005A332D">
      <w:pPr>
        <w:jc w:val="both"/>
        <w:rPr>
          <w:rFonts w:ascii="Arial" w:hAnsi="Arial" w:cs="Arial"/>
          <w:color w:val="000000"/>
          <w:sz w:val="18"/>
          <w:szCs w:val="18"/>
          <w:lang w:eastAsia="sl-SI"/>
        </w:rPr>
      </w:pPr>
      <w:r w:rsidRPr="00290E8C">
        <w:rPr>
          <w:rFonts w:ascii="Arial" w:hAnsi="Arial" w:cs="Arial"/>
          <w:color w:val="000000"/>
          <w:sz w:val="18"/>
          <w:szCs w:val="18"/>
          <w:lang w:eastAsia="sl-SI"/>
        </w:rPr>
        <w:t>Tabela 1: Administrativni stroški in administrativna bremena………………………………………</w:t>
      </w:r>
      <w:r w:rsid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8</w:t>
      </w:r>
    </w:p>
    <w:p w14:paraId="4DC67EB6" w14:textId="77777777" w:rsidR="005C5A2B" w:rsidRPr="00290E8C" w:rsidRDefault="005C5A2B" w:rsidP="005A332D">
      <w:pPr>
        <w:jc w:val="both"/>
        <w:rPr>
          <w:rFonts w:ascii="Arial" w:hAnsi="Arial" w:cs="Arial"/>
          <w:color w:val="000000"/>
          <w:sz w:val="18"/>
          <w:szCs w:val="18"/>
          <w:lang w:eastAsia="sl-SI"/>
        </w:rPr>
      </w:pPr>
      <w:r w:rsidRPr="00290E8C">
        <w:rPr>
          <w:rFonts w:ascii="Arial" w:hAnsi="Arial" w:cs="Arial"/>
          <w:color w:val="000000"/>
          <w:sz w:val="18"/>
          <w:szCs w:val="18"/>
          <w:lang w:eastAsia="sl-SI"/>
        </w:rPr>
        <w:t>Tabela 2: Informacijske obveznosti in pripadajoče administrativne aktivnosti na katere se ukrep nanaša</w:t>
      </w:r>
      <w:r w:rsid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12</w:t>
      </w:r>
    </w:p>
    <w:p w14:paraId="52F7ED86" w14:textId="77777777" w:rsidR="005C5A2B" w:rsidRPr="00290E8C" w:rsidRDefault="005C5A2B" w:rsidP="005A332D">
      <w:pPr>
        <w:jc w:val="both"/>
        <w:rPr>
          <w:rFonts w:ascii="Arial" w:hAnsi="Arial" w:cs="Arial"/>
          <w:color w:val="000000"/>
          <w:sz w:val="18"/>
          <w:szCs w:val="18"/>
          <w:lang w:eastAsia="sl-SI"/>
        </w:rPr>
      </w:pPr>
      <w:r w:rsidRPr="00290E8C">
        <w:rPr>
          <w:rFonts w:ascii="Arial" w:hAnsi="Arial" w:cs="Arial"/>
          <w:color w:val="000000"/>
          <w:sz w:val="18"/>
          <w:szCs w:val="18"/>
          <w:lang w:eastAsia="sl-SI"/>
        </w:rPr>
        <w:t>Tabela 3: Opredelitev populacije za posamezne IO in AA…</w:t>
      </w:r>
      <w:r w:rsidR="00513223">
        <w:rPr>
          <w:rFonts w:ascii="Arial" w:hAnsi="Arial" w:cs="Arial"/>
          <w:color w:val="000000"/>
          <w:sz w:val="18"/>
          <w:szCs w:val="18"/>
          <w:lang w:eastAsia="sl-SI"/>
        </w:rPr>
        <w:t>…</w:t>
      </w:r>
      <w:r w:rsidRP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13</w:t>
      </w:r>
    </w:p>
    <w:p w14:paraId="0C600C9E" w14:textId="77777777" w:rsidR="005C5A2B" w:rsidRPr="00290E8C" w:rsidRDefault="005C5A2B" w:rsidP="005A332D">
      <w:pPr>
        <w:jc w:val="both"/>
        <w:rPr>
          <w:rFonts w:ascii="Arial" w:hAnsi="Arial" w:cs="Arial"/>
          <w:color w:val="000000"/>
          <w:sz w:val="18"/>
          <w:szCs w:val="18"/>
          <w:lang w:eastAsia="sl-SI"/>
        </w:rPr>
      </w:pPr>
      <w:r w:rsidRPr="00290E8C">
        <w:rPr>
          <w:rFonts w:ascii="Arial" w:hAnsi="Arial" w:cs="Arial"/>
          <w:color w:val="000000"/>
          <w:sz w:val="18"/>
          <w:szCs w:val="18"/>
          <w:lang w:eastAsia="sl-SI"/>
        </w:rPr>
        <w:t>Tabela 4: Opredelitev frekvence za posamezne IO in AA…………………………………………</w:t>
      </w:r>
      <w:r w:rsid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14</w:t>
      </w:r>
    </w:p>
    <w:p w14:paraId="5BD0C231" w14:textId="77777777" w:rsidR="005C5A2B" w:rsidRPr="00513223" w:rsidRDefault="005C5A2B" w:rsidP="005A332D">
      <w:pPr>
        <w:jc w:val="both"/>
        <w:rPr>
          <w:rFonts w:ascii="Arial" w:hAnsi="Arial" w:cs="Arial"/>
          <w:color w:val="000000"/>
          <w:sz w:val="18"/>
          <w:szCs w:val="18"/>
          <w:lang w:eastAsia="sl-SI"/>
        </w:rPr>
      </w:pPr>
      <w:r w:rsidRPr="00290E8C">
        <w:rPr>
          <w:rFonts w:ascii="Arial" w:hAnsi="Arial" w:cs="Arial"/>
          <w:color w:val="000000"/>
          <w:sz w:val="18"/>
          <w:szCs w:val="18"/>
          <w:lang w:eastAsia="sl-SI"/>
        </w:rPr>
        <w:t>Tabela 5: Ocena prihrankov ob uvedbi e-plačilnih list v javni upravi………………………………</w:t>
      </w:r>
      <w:r w:rsidR="00290E8C">
        <w:rPr>
          <w:rFonts w:ascii="Arial" w:hAnsi="Arial" w:cs="Arial"/>
          <w:color w:val="000000"/>
          <w:sz w:val="18"/>
          <w:szCs w:val="18"/>
          <w:lang w:eastAsia="sl-SI"/>
        </w:rPr>
        <w:t>…………………</w:t>
      </w:r>
      <w:r w:rsidR="00513223">
        <w:rPr>
          <w:rFonts w:ascii="Arial" w:hAnsi="Arial" w:cs="Arial"/>
          <w:color w:val="000000"/>
          <w:sz w:val="18"/>
          <w:szCs w:val="18"/>
          <w:lang w:eastAsia="sl-SI"/>
        </w:rPr>
        <w:t>..</w:t>
      </w:r>
      <w:r w:rsidR="00290E8C">
        <w:rPr>
          <w:rFonts w:ascii="Arial" w:hAnsi="Arial" w:cs="Arial"/>
          <w:color w:val="000000"/>
          <w:sz w:val="18"/>
          <w:szCs w:val="18"/>
          <w:lang w:eastAsia="sl-SI"/>
        </w:rPr>
        <w:t>…...</w:t>
      </w:r>
      <w:r w:rsidR="00513223">
        <w:rPr>
          <w:rFonts w:ascii="Arial" w:hAnsi="Arial" w:cs="Arial"/>
          <w:color w:val="000000"/>
          <w:sz w:val="18"/>
          <w:szCs w:val="18"/>
          <w:lang w:eastAsia="sl-SI"/>
        </w:rPr>
        <w:t>18</w:t>
      </w:r>
    </w:p>
    <w:p w14:paraId="72B6C5DD" w14:textId="77777777" w:rsidR="005C5A2B" w:rsidRDefault="005C5A2B" w:rsidP="005C5A2B">
      <w:pPr>
        <w:rPr>
          <w:lang w:eastAsia="sl-SI"/>
        </w:rPr>
      </w:pPr>
    </w:p>
    <w:p w14:paraId="68D196FC" w14:textId="77777777" w:rsidR="005C5A2B" w:rsidRDefault="005C5A2B" w:rsidP="005C5A2B">
      <w:pPr>
        <w:rPr>
          <w:lang w:eastAsia="sl-SI"/>
        </w:rPr>
      </w:pPr>
    </w:p>
    <w:p w14:paraId="4B9A2A5F" w14:textId="77777777" w:rsidR="005C5A2B" w:rsidRDefault="005C5A2B" w:rsidP="005C5A2B">
      <w:pPr>
        <w:rPr>
          <w:lang w:eastAsia="sl-SI"/>
        </w:rPr>
      </w:pPr>
    </w:p>
    <w:p w14:paraId="74585CC5" w14:textId="77777777" w:rsidR="005C5A2B" w:rsidRDefault="005C5A2B" w:rsidP="005C5A2B">
      <w:pPr>
        <w:rPr>
          <w:lang w:eastAsia="sl-SI"/>
        </w:rPr>
      </w:pPr>
    </w:p>
    <w:p w14:paraId="7CEBDEBC" w14:textId="77777777" w:rsidR="005C5A2B" w:rsidRDefault="005C5A2B" w:rsidP="005C5A2B">
      <w:pPr>
        <w:rPr>
          <w:lang w:eastAsia="sl-SI"/>
        </w:rPr>
      </w:pPr>
    </w:p>
    <w:p w14:paraId="7FCCC529" w14:textId="77777777" w:rsidR="005C5A2B" w:rsidRDefault="005C5A2B" w:rsidP="005C5A2B">
      <w:pPr>
        <w:rPr>
          <w:lang w:eastAsia="sl-SI"/>
        </w:rPr>
      </w:pPr>
    </w:p>
    <w:p w14:paraId="6DB4A144" w14:textId="77777777" w:rsidR="005C5A2B" w:rsidRDefault="005C5A2B" w:rsidP="005C5A2B">
      <w:pPr>
        <w:rPr>
          <w:lang w:eastAsia="sl-SI"/>
        </w:rPr>
      </w:pPr>
    </w:p>
    <w:p w14:paraId="459B92C8" w14:textId="77777777" w:rsidR="005C5A2B" w:rsidRDefault="005C5A2B" w:rsidP="005C5A2B">
      <w:pPr>
        <w:rPr>
          <w:lang w:eastAsia="sl-SI"/>
        </w:rPr>
      </w:pPr>
    </w:p>
    <w:p w14:paraId="7C5ADDD7" w14:textId="77777777" w:rsidR="005C5A2B" w:rsidRDefault="005C5A2B" w:rsidP="005C5A2B">
      <w:pPr>
        <w:rPr>
          <w:lang w:eastAsia="sl-SI"/>
        </w:rPr>
      </w:pPr>
    </w:p>
    <w:p w14:paraId="44FD837B" w14:textId="77777777" w:rsidR="005C5A2B" w:rsidRDefault="005C5A2B" w:rsidP="005C5A2B">
      <w:pPr>
        <w:rPr>
          <w:lang w:eastAsia="sl-SI"/>
        </w:rPr>
      </w:pPr>
    </w:p>
    <w:p w14:paraId="4CA9E19F" w14:textId="77777777" w:rsidR="005C5A2B" w:rsidRDefault="005C5A2B" w:rsidP="005C5A2B">
      <w:pPr>
        <w:rPr>
          <w:lang w:eastAsia="sl-SI"/>
        </w:rPr>
      </w:pPr>
    </w:p>
    <w:p w14:paraId="2C4165BB" w14:textId="77777777" w:rsidR="005C5A2B" w:rsidRDefault="005C5A2B" w:rsidP="005C5A2B">
      <w:pPr>
        <w:rPr>
          <w:lang w:eastAsia="sl-SI"/>
        </w:rPr>
      </w:pPr>
    </w:p>
    <w:p w14:paraId="63E89005" w14:textId="77777777" w:rsidR="005C5A2B" w:rsidRDefault="005C5A2B" w:rsidP="005C5A2B">
      <w:pPr>
        <w:rPr>
          <w:lang w:eastAsia="sl-SI"/>
        </w:rPr>
      </w:pPr>
    </w:p>
    <w:p w14:paraId="6BEA0EE4" w14:textId="77777777" w:rsidR="005C5A2B" w:rsidRDefault="005C5A2B" w:rsidP="005C5A2B">
      <w:pPr>
        <w:rPr>
          <w:lang w:eastAsia="sl-SI"/>
        </w:rPr>
      </w:pPr>
    </w:p>
    <w:p w14:paraId="0D4A436E" w14:textId="77777777" w:rsidR="005C5A2B" w:rsidRDefault="005C5A2B" w:rsidP="005C5A2B">
      <w:pPr>
        <w:rPr>
          <w:lang w:eastAsia="sl-SI"/>
        </w:rPr>
      </w:pPr>
    </w:p>
    <w:p w14:paraId="75099D83" w14:textId="77777777" w:rsidR="005C5A2B" w:rsidRDefault="005C5A2B" w:rsidP="005C5A2B">
      <w:pPr>
        <w:rPr>
          <w:lang w:eastAsia="sl-SI"/>
        </w:rPr>
      </w:pPr>
    </w:p>
    <w:p w14:paraId="0CECA088" w14:textId="77777777" w:rsidR="005C5A2B" w:rsidRDefault="005C5A2B" w:rsidP="005C5A2B">
      <w:pPr>
        <w:rPr>
          <w:lang w:eastAsia="sl-SI"/>
        </w:rPr>
      </w:pPr>
    </w:p>
    <w:p w14:paraId="6CD73148" w14:textId="77777777" w:rsidR="005C5A2B" w:rsidRDefault="005C5A2B" w:rsidP="005C5A2B">
      <w:pPr>
        <w:rPr>
          <w:lang w:eastAsia="sl-SI"/>
        </w:rPr>
      </w:pPr>
    </w:p>
    <w:p w14:paraId="168A99FC" w14:textId="77777777" w:rsidR="005C5A2B" w:rsidRDefault="005C5A2B" w:rsidP="005C5A2B">
      <w:pPr>
        <w:rPr>
          <w:lang w:eastAsia="sl-SI"/>
        </w:rPr>
      </w:pPr>
    </w:p>
    <w:p w14:paraId="5E4211B7" w14:textId="77777777" w:rsidR="005C5A2B" w:rsidRDefault="005C5A2B" w:rsidP="005C5A2B">
      <w:pPr>
        <w:rPr>
          <w:lang w:eastAsia="sl-SI"/>
        </w:rPr>
      </w:pPr>
    </w:p>
    <w:p w14:paraId="27AE8A06" w14:textId="77777777" w:rsidR="005C5A2B" w:rsidRDefault="005C5A2B" w:rsidP="005C5A2B">
      <w:pPr>
        <w:rPr>
          <w:lang w:eastAsia="sl-SI"/>
        </w:rPr>
      </w:pPr>
    </w:p>
    <w:p w14:paraId="6DF1DB46" w14:textId="77777777" w:rsidR="005C5A2B" w:rsidRDefault="005C5A2B" w:rsidP="005C5A2B">
      <w:pPr>
        <w:rPr>
          <w:lang w:eastAsia="sl-SI"/>
        </w:rPr>
      </w:pPr>
    </w:p>
    <w:p w14:paraId="7275F720" w14:textId="77777777" w:rsidR="005C5A2B" w:rsidRDefault="005C5A2B" w:rsidP="005C5A2B">
      <w:pPr>
        <w:rPr>
          <w:lang w:eastAsia="sl-SI"/>
        </w:rPr>
      </w:pPr>
    </w:p>
    <w:p w14:paraId="329679A4" w14:textId="77777777" w:rsidR="005C5A2B" w:rsidRDefault="005C5A2B" w:rsidP="005C5A2B">
      <w:pPr>
        <w:rPr>
          <w:lang w:eastAsia="sl-SI"/>
        </w:rPr>
      </w:pPr>
    </w:p>
    <w:p w14:paraId="51C55B86" w14:textId="77777777" w:rsidR="005C5A2B" w:rsidRDefault="005C5A2B" w:rsidP="005C5A2B">
      <w:pPr>
        <w:rPr>
          <w:lang w:eastAsia="sl-SI"/>
        </w:rPr>
      </w:pPr>
    </w:p>
    <w:p w14:paraId="1B550072" w14:textId="77777777" w:rsidR="005C5A2B" w:rsidRDefault="005C5A2B" w:rsidP="005C5A2B">
      <w:pPr>
        <w:rPr>
          <w:lang w:eastAsia="sl-SI"/>
        </w:rPr>
      </w:pPr>
    </w:p>
    <w:p w14:paraId="26FEC3F2" w14:textId="77777777" w:rsidR="005C5A2B" w:rsidRDefault="005C5A2B" w:rsidP="005C5A2B">
      <w:pPr>
        <w:rPr>
          <w:lang w:eastAsia="sl-SI"/>
        </w:rPr>
      </w:pPr>
    </w:p>
    <w:p w14:paraId="16AFED0A" w14:textId="77777777" w:rsidR="005C5A2B" w:rsidRDefault="005C5A2B" w:rsidP="005C5A2B">
      <w:pPr>
        <w:rPr>
          <w:lang w:eastAsia="sl-SI"/>
        </w:rPr>
      </w:pPr>
    </w:p>
    <w:p w14:paraId="76254F1A" w14:textId="77777777" w:rsidR="005C5A2B" w:rsidRDefault="005C5A2B" w:rsidP="005C5A2B">
      <w:pPr>
        <w:rPr>
          <w:lang w:eastAsia="sl-SI"/>
        </w:rPr>
      </w:pPr>
    </w:p>
    <w:p w14:paraId="10589AAD" w14:textId="77777777" w:rsidR="005C5A2B" w:rsidRDefault="005C5A2B" w:rsidP="005C5A2B">
      <w:pPr>
        <w:rPr>
          <w:lang w:eastAsia="sl-SI"/>
        </w:rPr>
      </w:pPr>
    </w:p>
    <w:p w14:paraId="323286A3" w14:textId="77777777" w:rsidR="005C5A2B" w:rsidRDefault="005C5A2B" w:rsidP="005C5A2B">
      <w:pPr>
        <w:rPr>
          <w:lang w:eastAsia="sl-SI"/>
        </w:rPr>
      </w:pPr>
    </w:p>
    <w:p w14:paraId="5763DFFF" w14:textId="77777777" w:rsidR="0095253E" w:rsidRDefault="0095253E" w:rsidP="005C5A2B">
      <w:pPr>
        <w:rPr>
          <w:lang w:eastAsia="sl-SI"/>
        </w:rPr>
      </w:pPr>
    </w:p>
    <w:p w14:paraId="2D95301A" w14:textId="77777777" w:rsidR="0095253E" w:rsidRDefault="0095253E" w:rsidP="005C5A2B">
      <w:pPr>
        <w:rPr>
          <w:lang w:eastAsia="sl-SI"/>
        </w:rPr>
      </w:pPr>
    </w:p>
    <w:p w14:paraId="4F630F97" w14:textId="77777777" w:rsidR="005C5A2B" w:rsidRDefault="005C5A2B" w:rsidP="005C5A2B">
      <w:pPr>
        <w:rPr>
          <w:lang w:eastAsia="sl-SI"/>
        </w:rPr>
      </w:pPr>
    </w:p>
    <w:p w14:paraId="2659EBE6" w14:textId="77777777" w:rsidR="005C5A2B" w:rsidRDefault="005C5A2B" w:rsidP="005C5A2B">
      <w:pPr>
        <w:rPr>
          <w:lang w:eastAsia="sl-SI"/>
        </w:rPr>
      </w:pPr>
    </w:p>
    <w:p w14:paraId="62BB9A70" w14:textId="77777777" w:rsidR="005C5A2B" w:rsidRDefault="005C5A2B" w:rsidP="005C5A2B">
      <w:pPr>
        <w:rPr>
          <w:lang w:eastAsia="sl-SI"/>
        </w:rPr>
      </w:pPr>
    </w:p>
    <w:p w14:paraId="5220AA41" w14:textId="77777777" w:rsidR="00290E8C" w:rsidRDefault="00290E8C" w:rsidP="005C5A2B">
      <w:pPr>
        <w:rPr>
          <w:lang w:eastAsia="sl-SI"/>
        </w:rPr>
      </w:pPr>
    </w:p>
    <w:p w14:paraId="4A306B36" w14:textId="77777777" w:rsidR="00290E8C" w:rsidRDefault="00290E8C" w:rsidP="005C5A2B">
      <w:pPr>
        <w:rPr>
          <w:lang w:eastAsia="sl-SI"/>
        </w:rPr>
      </w:pPr>
    </w:p>
    <w:p w14:paraId="3E8DCA2A" w14:textId="77777777" w:rsidR="00290E8C" w:rsidRDefault="00290E8C" w:rsidP="005C5A2B">
      <w:pPr>
        <w:rPr>
          <w:lang w:eastAsia="sl-SI"/>
        </w:rPr>
      </w:pPr>
    </w:p>
    <w:p w14:paraId="6091750A" w14:textId="77777777" w:rsidR="005C5A2B" w:rsidRPr="005C5A2B" w:rsidRDefault="005C5A2B" w:rsidP="005C5A2B">
      <w:pPr>
        <w:rPr>
          <w:lang w:eastAsia="sl-SI"/>
        </w:rPr>
      </w:pPr>
    </w:p>
    <w:p w14:paraId="4743DAEC" w14:textId="77777777" w:rsidR="007261D9" w:rsidRPr="006131C3" w:rsidRDefault="007261D9" w:rsidP="005F12E1">
      <w:pPr>
        <w:pStyle w:val="Naslov1"/>
        <w:rPr>
          <w:color w:val="000000"/>
          <w:sz w:val="18"/>
          <w:szCs w:val="18"/>
        </w:rPr>
      </w:pPr>
      <w:bookmarkStart w:id="4" w:name="_Toc495922294"/>
      <w:r w:rsidRPr="00A402AF">
        <w:rPr>
          <w:lang w:eastAsia="sl-SI"/>
        </w:rPr>
        <w:lastRenderedPageBreak/>
        <w:t>ZBIRNI POVZETEK POROČILA</w:t>
      </w:r>
      <w:bookmarkEnd w:id="3"/>
      <w:bookmarkEnd w:id="4"/>
    </w:p>
    <w:p w14:paraId="113264DB" w14:textId="77777777" w:rsidR="00A07E7B" w:rsidRDefault="00A07E7B" w:rsidP="005F12E1">
      <w:pPr>
        <w:jc w:val="both"/>
        <w:rPr>
          <w:rFonts w:ascii="Arial" w:hAnsi="Arial" w:cs="Arial"/>
          <w:color w:val="000000"/>
          <w:sz w:val="22"/>
          <w:szCs w:val="22"/>
          <w:lang w:eastAsia="sl-SI"/>
        </w:rPr>
      </w:pPr>
    </w:p>
    <w:p w14:paraId="5553E639" w14:textId="77777777" w:rsidR="005C5A2B" w:rsidRDefault="005C5A2B" w:rsidP="005C5A2B">
      <w:pPr>
        <w:numPr>
          <w:ilvl w:val="0"/>
          <w:numId w:val="14"/>
        </w:numPr>
        <w:jc w:val="both"/>
        <w:rPr>
          <w:rFonts w:ascii="Arial" w:hAnsi="Arial" w:cs="Arial"/>
          <w:color w:val="000000"/>
          <w:sz w:val="22"/>
          <w:szCs w:val="22"/>
          <w:lang w:eastAsia="sl-SI"/>
        </w:rPr>
      </w:pPr>
      <w:r>
        <w:rPr>
          <w:rFonts w:ascii="Arial" w:hAnsi="Arial" w:cs="Arial"/>
          <w:color w:val="000000"/>
          <w:sz w:val="22"/>
          <w:szCs w:val="22"/>
          <w:lang w:eastAsia="sl-SI"/>
        </w:rPr>
        <w:t>SKUPNI PRIHRANKI</w:t>
      </w:r>
    </w:p>
    <w:p w14:paraId="0EB3E92F" w14:textId="77777777" w:rsidR="00290E8C" w:rsidRDefault="00290E8C" w:rsidP="005C5A2B">
      <w:pPr>
        <w:ind w:left="720"/>
        <w:jc w:val="both"/>
        <w:rPr>
          <w:rFonts w:ascii="Arial" w:hAnsi="Arial" w:cs="Arial"/>
          <w:sz w:val="22"/>
          <w:szCs w:val="22"/>
        </w:rPr>
      </w:pPr>
    </w:p>
    <w:p w14:paraId="270566B3" w14:textId="77777777" w:rsidR="005C5A2B" w:rsidRPr="005C5A2B" w:rsidRDefault="005C5A2B" w:rsidP="005C5A2B">
      <w:pPr>
        <w:ind w:left="720"/>
        <w:jc w:val="both"/>
        <w:rPr>
          <w:rFonts w:ascii="Arial" w:hAnsi="Arial" w:cs="Arial"/>
          <w:sz w:val="22"/>
          <w:szCs w:val="22"/>
        </w:rPr>
      </w:pPr>
      <w:r w:rsidRPr="005C5A2B">
        <w:rPr>
          <w:rFonts w:ascii="Arial" w:hAnsi="Arial" w:cs="Arial"/>
          <w:sz w:val="22"/>
          <w:szCs w:val="22"/>
        </w:rPr>
        <w:t>85.140,00 EUR na letni ravni</w:t>
      </w:r>
    </w:p>
    <w:p w14:paraId="1541A477" w14:textId="77777777" w:rsidR="005C5A2B" w:rsidRDefault="005C5A2B" w:rsidP="005C5A2B">
      <w:pPr>
        <w:ind w:left="720"/>
        <w:jc w:val="both"/>
        <w:rPr>
          <w:rFonts w:ascii="Arial" w:hAnsi="Arial" w:cs="Arial"/>
          <w:color w:val="000000"/>
          <w:sz w:val="22"/>
          <w:szCs w:val="22"/>
          <w:lang w:eastAsia="sl-SI"/>
        </w:rPr>
      </w:pPr>
      <w:r w:rsidRPr="005C5A2B">
        <w:rPr>
          <w:rFonts w:ascii="Arial" w:hAnsi="Arial" w:cs="Arial"/>
          <w:color w:val="000000"/>
          <w:sz w:val="22"/>
          <w:szCs w:val="22"/>
          <w:lang w:eastAsia="sl-SI"/>
        </w:rPr>
        <w:t>44.598 ur dela na letni ravni</w:t>
      </w:r>
    </w:p>
    <w:p w14:paraId="124F2EFE" w14:textId="77777777" w:rsidR="00B8478D" w:rsidRPr="005C5A2B" w:rsidRDefault="00B8478D" w:rsidP="005C5A2B">
      <w:pPr>
        <w:ind w:left="720"/>
        <w:jc w:val="both"/>
        <w:rPr>
          <w:rFonts w:ascii="Arial" w:hAnsi="Arial" w:cs="Arial"/>
          <w:color w:val="000000"/>
          <w:sz w:val="22"/>
          <w:szCs w:val="22"/>
          <w:lang w:eastAsia="sl-SI"/>
        </w:rPr>
      </w:pPr>
    </w:p>
    <w:p w14:paraId="02CA7DE0" w14:textId="77777777" w:rsidR="005C5A2B" w:rsidRDefault="005C5A2B" w:rsidP="005C5A2B">
      <w:pPr>
        <w:numPr>
          <w:ilvl w:val="0"/>
          <w:numId w:val="14"/>
        </w:numPr>
        <w:jc w:val="both"/>
        <w:rPr>
          <w:rFonts w:ascii="Arial" w:hAnsi="Arial" w:cs="Arial"/>
          <w:color w:val="000000"/>
          <w:sz w:val="22"/>
          <w:szCs w:val="22"/>
          <w:lang w:eastAsia="sl-SI"/>
        </w:rPr>
      </w:pPr>
      <w:r>
        <w:rPr>
          <w:rFonts w:ascii="Arial" w:hAnsi="Arial" w:cs="Arial"/>
          <w:color w:val="000000"/>
          <w:sz w:val="22"/>
          <w:szCs w:val="22"/>
          <w:lang w:eastAsia="sl-SI"/>
        </w:rPr>
        <w:t>VSEBINA SPREMEMB</w:t>
      </w:r>
    </w:p>
    <w:p w14:paraId="2D4BA54F" w14:textId="77777777" w:rsidR="00290E8C" w:rsidRDefault="00290E8C" w:rsidP="005C5A2B">
      <w:pPr>
        <w:ind w:left="720"/>
        <w:jc w:val="both"/>
        <w:rPr>
          <w:rFonts w:ascii="Arial" w:hAnsi="Arial" w:cs="Arial"/>
          <w:color w:val="000000"/>
          <w:sz w:val="22"/>
          <w:szCs w:val="22"/>
          <w:lang w:eastAsia="sl-SI"/>
        </w:rPr>
      </w:pPr>
    </w:p>
    <w:p w14:paraId="4A11A49D" w14:textId="77777777" w:rsidR="005C5A2B" w:rsidRDefault="005C5A2B" w:rsidP="005C5A2B">
      <w:pPr>
        <w:ind w:left="720"/>
        <w:jc w:val="both"/>
        <w:rPr>
          <w:rFonts w:ascii="Arial" w:hAnsi="Arial" w:cs="Arial"/>
          <w:color w:val="000000"/>
          <w:sz w:val="22"/>
          <w:szCs w:val="22"/>
          <w:lang w:eastAsia="sl-SI"/>
        </w:rPr>
      </w:pPr>
      <w:r>
        <w:rPr>
          <w:rFonts w:ascii="Arial" w:hAnsi="Arial" w:cs="Arial"/>
          <w:color w:val="000000"/>
          <w:sz w:val="22"/>
          <w:szCs w:val="22"/>
          <w:lang w:eastAsia="sl-SI"/>
        </w:rPr>
        <w:t xml:space="preserve">Predlog implementacije ukrepa e-plačilnih list se nanaša na ukinitev nepotrebnih bremen na državni proračun pri tiskanju, </w:t>
      </w:r>
      <w:proofErr w:type="spellStart"/>
      <w:r>
        <w:rPr>
          <w:rFonts w:ascii="Arial" w:hAnsi="Arial" w:cs="Arial"/>
          <w:color w:val="000000"/>
          <w:sz w:val="22"/>
          <w:szCs w:val="22"/>
          <w:lang w:eastAsia="sl-SI"/>
        </w:rPr>
        <w:t>konvekcioniranju</w:t>
      </w:r>
      <w:proofErr w:type="spellEnd"/>
      <w:r>
        <w:rPr>
          <w:rFonts w:ascii="Arial" w:hAnsi="Arial" w:cs="Arial"/>
          <w:color w:val="000000"/>
          <w:sz w:val="22"/>
          <w:szCs w:val="22"/>
          <w:lang w:eastAsia="sl-SI"/>
        </w:rPr>
        <w:t xml:space="preserve"> in dostavljanju plačilnih list zaposlenim v javni upravi.</w:t>
      </w:r>
    </w:p>
    <w:p w14:paraId="21E4EE82" w14:textId="77777777" w:rsidR="005C5A2B" w:rsidRDefault="005C5A2B" w:rsidP="005C5A2B">
      <w:pPr>
        <w:ind w:left="720"/>
        <w:jc w:val="both"/>
        <w:rPr>
          <w:rFonts w:ascii="Arial" w:hAnsi="Arial" w:cs="Arial"/>
          <w:color w:val="000000"/>
          <w:sz w:val="22"/>
          <w:szCs w:val="22"/>
          <w:lang w:eastAsia="sl-SI"/>
        </w:rPr>
      </w:pPr>
    </w:p>
    <w:p w14:paraId="669EB20A" w14:textId="77777777" w:rsidR="005C5A2B" w:rsidRDefault="005C5A2B" w:rsidP="005C5A2B">
      <w:pPr>
        <w:pStyle w:val="Navadensplet"/>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Trenutna praksa večino javnega sektorja ureja vročanje plačilnih list kot osebno vročitev. Kar pomeni predaja plačilne liste v tiskani obliki zaposlenemu na delovnem mestu ali v primeru daljše odsotnosti zaposlenega preko priporočene pisemske pošiljke. </w:t>
      </w:r>
    </w:p>
    <w:p w14:paraId="7121080A" w14:textId="77777777" w:rsidR="005C5A2B" w:rsidRDefault="005C5A2B" w:rsidP="005C5A2B">
      <w:pPr>
        <w:pStyle w:val="Navadensplet"/>
        <w:spacing w:before="0" w:beforeAutospacing="0" w:after="0" w:afterAutospacing="0"/>
        <w:ind w:left="720"/>
        <w:jc w:val="both"/>
        <w:rPr>
          <w:rFonts w:ascii="Arial" w:hAnsi="Arial" w:cs="Arial"/>
          <w:color w:val="000000"/>
          <w:sz w:val="22"/>
          <w:szCs w:val="22"/>
        </w:rPr>
      </w:pPr>
    </w:p>
    <w:p w14:paraId="1B3E62BE" w14:textId="77777777" w:rsidR="005C5A2B" w:rsidRDefault="005C5A2B" w:rsidP="005C5A2B">
      <w:pPr>
        <w:pStyle w:val="Navadensplet"/>
        <w:spacing w:before="0" w:beforeAutospacing="0" w:after="0" w:afterAutospacing="0"/>
        <w:ind w:left="720"/>
        <w:jc w:val="both"/>
        <w:rPr>
          <w:rFonts w:ascii="Arial" w:hAnsi="Arial" w:cs="Arial"/>
          <w:sz w:val="22"/>
          <w:szCs w:val="22"/>
        </w:rPr>
      </w:pPr>
      <w:r>
        <w:rPr>
          <w:rFonts w:ascii="Arial" w:hAnsi="Arial" w:cs="Arial"/>
          <w:color w:val="000000"/>
          <w:sz w:val="22"/>
          <w:szCs w:val="22"/>
        </w:rPr>
        <w:t xml:space="preserve">V Zakonu o delovnih razmerjih (ZDR-1) so plačilne liste opredeljene v </w:t>
      </w:r>
      <w:r w:rsidRPr="00951029">
        <w:rPr>
          <w:rFonts w:ascii="Arial" w:hAnsi="Arial" w:cs="Arial"/>
          <w:color w:val="000000"/>
          <w:sz w:val="22"/>
          <w:szCs w:val="22"/>
        </w:rPr>
        <w:t>135. členu (kraj in način izplačila plače):</w:t>
      </w:r>
      <w:r>
        <w:rPr>
          <w:i/>
          <w:iCs/>
        </w:rPr>
        <w:br/>
      </w:r>
      <w:r>
        <w:rPr>
          <w:rStyle w:val="Poudarek"/>
        </w:rPr>
        <w:t>(1) Plača, povračila stroškov v zvezi z delom in drugi prejemki delavca se izplačujejo v skladu z zakonom preko bančnega računa delavca. S kolektivno pogodbo na ravni dejavnosti se lahko določi drugačen način izplačevanja povračil stroškov v zvezi z delom in drugih prejemkov delavca. Plača mora biti delavcu na razpolago na določen plačilni dan.</w:t>
      </w:r>
      <w:r>
        <w:rPr>
          <w:i/>
          <w:iCs/>
        </w:rPr>
        <w:br/>
      </w:r>
      <w:r>
        <w:rPr>
          <w:rStyle w:val="Poudarek"/>
        </w:rPr>
        <w:t>(2) Delodajalec je dolžan delavcu do konca plačilnega dne izdati pisni obračun, iz katerega so razvidni podatki o plači, nadomestilu plače, povračila stroškov v zvezi z delom in drugi prejemki, do katerih je delavec upravičen na podlagi zakona, kolektivne pogodbe, splošnega akta delodajalca ali pogodbe o zaposlitvi, obračun in plačilo davkov in prispevkov ter plačilni dan. Iz pisnega obračuna morajo biti razvidni tudi podatki o delavcu in delodajalcu.</w:t>
      </w:r>
      <w:r>
        <w:rPr>
          <w:i/>
          <w:iCs/>
        </w:rPr>
        <w:br/>
      </w:r>
      <w:r>
        <w:rPr>
          <w:rStyle w:val="Poudarek"/>
        </w:rPr>
        <w:t>(3) Pisni obračun iz prejšnjega odstavka je verodostojna listina, na podlagi katere lahko delavec predlaga sodno izvršbo.</w:t>
      </w:r>
      <w:r>
        <w:rPr>
          <w:i/>
          <w:iCs/>
        </w:rPr>
        <w:br/>
      </w:r>
      <w:r>
        <w:rPr>
          <w:rStyle w:val="Poudarek"/>
        </w:rPr>
        <w:t>(4) Delodajalec je dolžan najkasneje do 31. januarja delavcu izdati pisni obračun plač in nadomestil plač za preteklo koledarsko leto, iz katerega sta razvidna tudi obračun in plačilo davkov in prispevkov.</w:t>
      </w:r>
      <w:r>
        <w:rPr>
          <w:i/>
          <w:iCs/>
        </w:rPr>
        <w:br/>
      </w:r>
      <w:r>
        <w:rPr>
          <w:rStyle w:val="Poudarek"/>
        </w:rPr>
        <w:t>(5) Stroški v zvezi z izplačevanjem plače bremenijo delodajalca.</w:t>
      </w:r>
    </w:p>
    <w:p w14:paraId="435ED749" w14:textId="77777777" w:rsidR="005C5A2B" w:rsidRDefault="005C5A2B" w:rsidP="005C5A2B">
      <w:pPr>
        <w:ind w:left="720"/>
        <w:jc w:val="both"/>
        <w:rPr>
          <w:rFonts w:ascii="Arial" w:hAnsi="Arial" w:cs="Arial"/>
          <w:color w:val="000000"/>
          <w:sz w:val="22"/>
          <w:szCs w:val="22"/>
          <w:lang w:eastAsia="sl-SI"/>
        </w:rPr>
      </w:pPr>
    </w:p>
    <w:p w14:paraId="2875D134" w14:textId="77777777" w:rsidR="005C5A2B" w:rsidRDefault="005C5A2B" w:rsidP="005C5A2B">
      <w:pPr>
        <w:numPr>
          <w:ilvl w:val="0"/>
          <w:numId w:val="14"/>
        </w:numPr>
        <w:jc w:val="both"/>
        <w:rPr>
          <w:rFonts w:ascii="Arial" w:hAnsi="Arial" w:cs="Arial"/>
          <w:color w:val="000000"/>
          <w:sz w:val="22"/>
          <w:szCs w:val="22"/>
          <w:lang w:eastAsia="sl-SI"/>
        </w:rPr>
      </w:pPr>
      <w:r>
        <w:rPr>
          <w:rFonts w:ascii="Arial" w:hAnsi="Arial" w:cs="Arial"/>
          <w:color w:val="000000"/>
          <w:sz w:val="22"/>
          <w:szCs w:val="22"/>
          <w:lang w:eastAsia="sl-SI"/>
        </w:rPr>
        <w:t>NA KOGA BODO VPLIVALE SPREMEMBE</w:t>
      </w:r>
    </w:p>
    <w:p w14:paraId="4AE78EE2" w14:textId="77777777" w:rsidR="00B8478D" w:rsidRDefault="00B8478D" w:rsidP="00B8478D">
      <w:pPr>
        <w:ind w:left="720"/>
        <w:jc w:val="both"/>
        <w:rPr>
          <w:rFonts w:ascii="Arial" w:hAnsi="Arial" w:cs="Arial"/>
          <w:color w:val="000000"/>
          <w:sz w:val="22"/>
          <w:szCs w:val="22"/>
          <w:lang w:eastAsia="sl-SI"/>
        </w:rPr>
      </w:pPr>
    </w:p>
    <w:p w14:paraId="30614985" w14:textId="77777777" w:rsidR="00B8478D" w:rsidRDefault="00B8478D" w:rsidP="00290E8C">
      <w:pPr>
        <w:numPr>
          <w:ilvl w:val="0"/>
          <w:numId w:val="15"/>
        </w:numPr>
        <w:jc w:val="both"/>
        <w:rPr>
          <w:rFonts w:ascii="Arial" w:hAnsi="Arial" w:cs="Arial"/>
          <w:color w:val="000000"/>
          <w:sz w:val="22"/>
          <w:szCs w:val="22"/>
          <w:lang w:eastAsia="sl-SI"/>
        </w:rPr>
      </w:pPr>
      <w:r>
        <w:rPr>
          <w:rFonts w:ascii="Arial" w:hAnsi="Arial" w:cs="Arial"/>
          <w:color w:val="000000"/>
          <w:sz w:val="22"/>
          <w:szCs w:val="22"/>
          <w:lang w:eastAsia="sl-SI"/>
        </w:rPr>
        <w:t>zaposleni v javni upravi (v prvi fazi implementacije 45.000 zaposlenih vezanih na sistem MF</w:t>
      </w:r>
      <w:r w:rsidR="007A719A">
        <w:rPr>
          <w:rFonts w:ascii="Arial" w:hAnsi="Arial" w:cs="Arial"/>
          <w:color w:val="000000"/>
          <w:sz w:val="22"/>
          <w:szCs w:val="22"/>
          <w:lang w:eastAsia="sl-SI"/>
        </w:rPr>
        <w:t>E</w:t>
      </w:r>
      <w:r>
        <w:rPr>
          <w:rFonts w:ascii="Arial" w:hAnsi="Arial" w:cs="Arial"/>
          <w:color w:val="000000"/>
          <w:sz w:val="22"/>
          <w:szCs w:val="22"/>
          <w:lang w:eastAsia="sl-SI"/>
        </w:rPr>
        <w:t>RAC, širše pa na 172.000 zaposlenih v celotnem javnem sektorju)</w:t>
      </w:r>
    </w:p>
    <w:p w14:paraId="1F4E4FDB" w14:textId="77777777" w:rsidR="00B8478D" w:rsidRDefault="00B8478D" w:rsidP="00B8478D">
      <w:pPr>
        <w:ind w:left="720"/>
        <w:jc w:val="both"/>
        <w:rPr>
          <w:rFonts w:ascii="Arial" w:hAnsi="Arial" w:cs="Arial"/>
          <w:color w:val="000000"/>
          <w:sz w:val="22"/>
          <w:szCs w:val="22"/>
          <w:lang w:eastAsia="sl-SI"/>
        </w:rPr>
      </w:pPr>
    </w:p>
    <w:p w14:paraId="1A5A448D" w14:textId="77777777" w:rsidR="00B8478D" w:rsidRDefault="005C5A2B" w:rsidP="005F12E1">
      <w:pPr>
        <w:numPr>
          <w:ilvl w:val="0"/>
          <w:numId w:val="14"/>
        </w:numPr>
        <w:jc w:val="both"/>
        <w:rPr>
          <w:rFonts w:ascii="Arial" w:hAnsi="Arial" w:cs="Arial"/>
          <w:color w:val="000000"/>
          <w:sz w:val="22"/>
          <w:szCs w:val="22"/>
          <w:lang w:eastAsia="sl-SI"/>
        </w:rPr>
      </w:pPr>
      <w:r>
        <w:rPr>
          <w:rFonts w:ascii="Arial" w:hAnsi="Arial" w:cs="Arial"/>
          <w:color w:val="000000"/>
          <w:sz w:val="22"/>
          <w:szCs w:val="22"/>
          <w:lang w:eastAsia="sl-SI"/>
        </w:rPr>
        <w:t>KAJ OBSEGAJO SPREMEMBE</w:t>
      </w:r>
      <w:r w:rsidR="00787678">
        <w:rPr>
          <w:rFonts w:ascii="Arial" w:hAnsi="Arial" w:cs="Arial"/>
          <w:color w:val="000000"/>
          <w:sz w:val="22"/>
          <w:szCs w:val="22"/>
          <w:lang w:eastAsia="sl-SI"/>
        </w:rPr>
        <w:t xml:space="preserve"> </w:t>
      </w:r>
    </w:p>
    <w:p w14:paraId="14048D59" w14:textId="77777777" w:rsidR="00290E8C" w:rsidRDefault="00290E8C" w:rsidP="00B8478D">
      <w:pPr>
        <w:ind w:left="720"/>
        <w:jc w:val="both"/>
        <w:rPr>
          <w:rFonts w:ascii="Arial" w:hAnsi="Arial" w:cs="Arial"/>
          <w:color w:val="000000"/>
          <w:sz w:val="22"/>
          <w:szCs w:val="22"/>
          <w:lang w:eastAsia="sl-SI"/>
        </w:rPr>
      </w:pPr>
    </w:p>
    <w:p w14:paraId="0DAF44AF" w14:textId="77777777" w:rsidR="00787678" w:rsidRDefault="00951029" w:rsidP="00B8478D">
      <w:pPr>
        <w:ind w:left="720"/>
        <w:jc w:val="both"/>
        <w:rPr>
          <w:rFonts w:ascii="Arial" w:hAnsi="Arial" w:cs="Arial"/>
          <w:color w:val="000000"/>
          <w:sz w:val="22"/>
          <w:szCs w:val="22"/>
          <w:lang w:eastAsia="sl-SI"/>
        </w:rPr>
      </w:pPr>
      <w:r w:rsidRPr="00B8478D">
        <w:rPr>
          <w:rFonts w:ascii="Arial" w:hAnsi="Arial" w:cs="Arial"/>
          <w:color w:val="000000"/>
          <w:sz w:val="22"/>
          <w:szCs w:val="22"/>
          <w:lang w:eastAsia="sl-SI"/>
        </w:rPr>
        <w:t>Sprememba</w:t>
      </w:r>
      <w:r w:rsidR="005F12E1" w:rsidRPr="00B8478D">
        <w:rPr>
          <w:rFonts w:ascii="Arial" w:hAnsi="Arial" w:cs="Arial"/>
          <w:color w:val="000000"/>
          <w:sz w:val="22"/>
          <w:szCs w:val="22"/>
          <w:lang w:eastAsia="sl-SI"/>
        </w:rPr>
        <w:t xml:space="preserve"> zakona</w:t>
      </w:r>
      <w:r w:rsidRPr="00B8478D">
        <w:rPr>
          <w:rFonts w:ascii="Arial" w:hAnsi="Arial" w:cs="Arial"/>
          <w:color w:val="000000"/>
          <w:sz w:val="22"/>
          <w:szCs w:val="22"/>
          <w:lang w:eastAsia="sl-SI"/>
        </w:rPr>
        <w:t xml:space="preserve"> v primeru možnosti prehoda na elektronsko pošiljanje plačilnih list ni potrebna.</w:t>
      </w:r>
      <w:r w:rsidR="005F12E1" w:rsidRPr="00B8478D">
        <w:rPr>
          <w:rFonts w:ascii="Arial" w:hAnsi="Arial" w:cs="Arial"/>
          <w:color w:val="000000"/>
          <w:sz w:val="22"/>
          <w:szCs w:val="22"/>
          <w:lang w:eastAsia="sl-SI"/>
        </w:rPr>
        <w:t xml:space="preserve"> Vročanje</w:t>
      </w:r>
      <w:r w:rsidRPr="00B8478D">
        <w:rPr>
          <w:rFonts w:ascii="Arial" w:hAnsi="Arial" w:cs="Arial"/>
          <w:color w:val="000000"/>
          <w:sz w:val="22"/>
          <w:szCs w:val="22"/>
          <w:lang w:eastAsia="sl-SI"/>
        </w:rPr>
        <w:t xml:space="preserve"> plačilnih listov </w:t>
      </w:r>
      <w:r w:rsidR="005F12E1" w:rsidRPr="00B8478D">
        <w:rPr>
          <w:rFonts w:ascii="Arial" w:hAnsi="Arial" w:cs="Arial"/>
          <w:color w:val="000000"/>
          <w:sz w:val="22"/>
          <w:szCs w:val="22"/>
          <w:lang w:eastAsia="sl-SI"/>
        </w:rPr>
        <w:t xml:space="preserve">vključuje </w:t>
      </w:r>
      <w:r w:rsidR="00B8478D">
        <w:rPr>
          <w:rFonts w:ascii="Arial" w:hAnsi="Arial" w:cs="Arial"/>
          <w:color w:val="000000"/>
          <w:sz w:val="22"/>
          <w:szCs w:val="22"/>
          <w:lang w:eastAsia="sl-SI"/>
        </w:rPr>
        <w:t xml:space="preserve">več možnosti </w:t>
      </w:r>
      <w:r w:rsidR="005F12E1" w:rsidRPr="00B8478D">
        <w:rPr>
          <w:rFonts w:ascii="Arial" w:hAnsi="Arial" w:cs="Arial"/>
          <w:color w:val="000000"/>
          <w:sz w:val="22"/>
          <w:szCs w:val="22"/>
          <w:lang w:eastAsia="sl-SI"/>
        </w:rPr>
        <w:t>elektronskega vročanja</w:t>
      </w:r>
      <w:r w:rsidR="00B8478D">
        <w:rPr>
          <w:rFonts w:ascii="Arial" w:hAnsi="Arial" w:cs="Arial"/>
          <w:color w:val="000000"/>
          <w:sz w:val="22"/>
          <w:szCs w:val="22"/>
          <w:lang w:eastAsia="sl-SI"/>
        </w:rPr>
        <w:t>, in sicer</w:t>
      </w:r>
      <w:r w:rsidR="005F12E1" w:rsidRPr="00B8478D">
        <w:rPr>
          <w:rFonts w:ascii="Arial" w:hAnsi="Arial" w:cs="Arial"/>
          <w:color w:val="000000"/>
          <w:sz w:val="22"/>
          <w:szCs w:val="22"/>
          <w:lang w:eastAsia="sl-SI"/>
        </w:rPr>
        <w:t xml:space="preserve"> v ''navaden'' elektronski predal</w:t>
      </w:r>
      <w:r w:rsidR="00B8478D">
        <w:rPr>
          <w:rFonts w:ascii="Arial" w:hAnsi="Arial" w:cs="Arial"/>
          <w:color w:val="000000"/>
          <w:sz w:val="22"/>
          <w:szCs w:val="22"/>
          <w:lang w:eastAsia="sl-SI"/>
        </w:rPr>
        <w:t>, preko novega zunanjega sistema MF</w:t>
      </w:r>
      <w:r w:rsidR="007A719A">
        <w:rPr>
          <w:rFonts w:ascii="Arial" w:hAnsi="Arial" w:cs="Arial"/>
          <w:color w:val="000000"/>
          <w:sz w:val="22"/>
          <w:szCs w:val="22"/>
          <w:lang w:eastAsia="sl-SI"/>
        </w:rPr>
        <w:t>E</w:t>
      </w:r>
      <w:r w:rsidR="00B8478D">
        <w:rPr>
          <w:rFonts w:ascii="Arial" w:hAnsi="Arial" w:cs="Arial"/>
          <w:color w:val="000000"/>
          <w:sz w:val="22"/>
          <w:szCs w:val="22"/>
          <w:lang w:eastAsia="sl-SI"/>
        </w:rPr>
        <w:t>RAC, preko Moje e-uprave, preko sistema za beleženje delovnega časa, ipd</w:t>
      </w:r>
      <w:r w:rsidR="005F12E1" w:rsidRPr="00B8478D">
        <w:rPr>
          <w:rFonts w:ascii="Arial" w:hAnsi="Arial" w:cs="Arial"/>
          <w:color w:val="000000"/>
          <w:sz w:val="22"/>
          <w:szCs w:val="22"/>
          <w:lang w:eastAsia="sl-SI"/>
        </w:rPr>
        <w:t xml:space="preserve">. </w:t>
      </w:r>
      <w:r w:rsidR="00787678">
        <w:rPr>
          <w:rFonts w:ascii="Arial" w:hAnsi="Arial" w:cs="Arial"/>
          <w:color w:val="000000"/>
          <w:sz w:val="22"/>
          <w:szCs w:val="22"/>
          <w:lang w:eastAsia="sl-SI"/>
        </w:rPr>
        <w:t xml:space="preserve">Vsaka možna predlagana </w:t>
      </w:r>
      <w:r w:rsidR="00787678">
        <w:rPr>
          <w:rFonts w:ascii="Arial" w:hAnsi="Arial" w:cs="Arial"/>
          <w:color w:val="000000"/>
          <w:sz w:val="22"/>
          <w:szCs w:val="22"/>
          <w:lang w:eastAsia="sl-SI"/>
        </w:rPr>
        <w:lastRenderedPageBreak/>
        <w:t xml:space="preserve">rešitev v tem kontekstu zahteva del nadgradenj in spremembe, ki bodo ocenjene pred začetkov implementacije najbolj optimalne rešitve. </w:t>
      </w:r>
    </w:p>
    <w:p w14:paraId="17EAADA4" w14:textId="77777777" w:rsidR="00787678" w:rsidRDefault="00787678" w:rsidP="00B8478D">
      <w:pPr>
        <w:ind w:left="720"/>
        <w:jc w:val="both"/>
        <w:rPr>
          <w:rFonts w:ascii="Arial" w:hAnsi="Arial" w:cs="Arial"/>
          <w:color w:val="000000"/>
          <w:sz w:val="22"/>
          <w:szCs w:val="22"/>
          <w:lang w:eastAsia="sl-SI"/>
        </w:rPr>
      </w:pPr>
    </w:p>
    <w:p w14:paraId="21142BAC" w14:textId="77777777" w:rsidR="00B8478D" w:rsidRDefault="00B8478D" w:rsidP="00787678">
      <w:pPr>
        <w:ind w:left="720"/>
        <w:jc w:val="both"/>
        <w:rPr>
          <w:rFonts w:ascii="Arial" w:hAnsi="Arial" w:cs="Arial"/>
          <w:color w:val="000000"/>
          <w:sz w:val="22"/>
          <w:szCs w:val="22"/>
          <w:lang w:eastAsia="sl-SI"/>
        </w:rPr>
      </w:pPr>
      <w:r>
        <w:rPr>
          <w:rFonts w:ascii="Arial" w:hAnsi="Arial" w:cs="Arial"/>
          <w:color w:val="000000"/>
          <w:sz w:val="22"/>
          <w:szCs w:val="22"/>
          <w:lang w:eastAsia="sl-SI"/>
        </w:rPr>
        <w:t>Pri vseh navedenih možnih rešitev je potrebno usmeriti pozornost na več dejavnikov</w:t>
      </w:r>
      <w:r w:rsidR="00787678">
        <w:rPr>
          <w:rFonts w:ascii="Arial" w:hAnsi="Arial" w:cs="Arial"/>
          <w:color w:val="000000"/>
          <w:sz w:val="22"/>
          <w:szCs w:val="22"/>
          <w:lang w:eastAsia="sl-SI"/>
        </w:rPr>
        <w:t xml:space="preserve">, ki so navedene v nadaljevanju. </w:t>
      </w:r>
      <w:r w:rsidR="00951029" w:rsidRPr="00B8478D">
        <w:rPr>
          <w:rFonts w:ascii="Arial" w:hAnsi="Arial" w:cs="Arial"/>
          <w:color w:val="000000"/>
          <w:sz w:val="22"/>
          <w:szCs w:val="22"/>
          <w:lang w:eastAsia="sl-SI"/>
        </w:rPr>
        <w:t xml:space="preserve">Trenutno se </w:t>
      </w:r>
      <w:r w:rsidR="00787678">
        <w:rPr>
          <w:rFonts w:ascii="Arial" w:hAnsi="Arial" w:cs="Arial"/>
          <w:color w:val="000000"/>
          <w:sz w:val="22"/>
          <w:szCs w:val="22"/>
          <w:lang w:eastAsia="sl-SI"/>
        </w:rPr>
        <w:t xml:space="preserve">namreč </w:t>
      </w:r>
      <w:r w:rsidR="00951029" w:rsidRPr="00B8478D">
        <w:rPr>
          <w:rFonts w:ascii="Arial" w:hAnsi="Arial" w:cs="Arial"/>
          <w:color w:val="000000"/>
          <w:sz w:val="22"/>
          <w:szCs w:val="22"/>
          <w:lang w:eastAsia="sl-SI"/>
        </w:rPr>
        <w:t xml:space="preserve">pri večini delodajalcev zaposleni pri prejemu plačilne liste tudi podpišejo, s čimer zagotovijo prevzem listine. V primeru prehoda na elektronski poštni naslov, bi sistemsko pošiljatelj </w:t>
      </w:r>
      <w:r w:rsidR="00F76974" w:rsidRPr="00B8478D">
        <w:rPr>
          <w:rFonts w:ascii="Arial" w:hAnsi="Arial" w:cs="Arial"/>
          <w:color w:val="000000"/>
          <w:sz w:val="22"/>
          <w:szCs w:val="22"/>
          <w:lang w:eastAsia="sl-SI"/>
        </w:rPr>
        <w:t xml:space="preserve">(kadrovska služba, delodajalec) </w:t>
      </w:r>
      <w:r w:rsidR="00951029" w:rsidRPr="00B8478D">
        <w:rPr>
          <w:rFonts w:ascii="Arial" w:hAnsi="Arial" w:cs="Arial"/>
          <w:color w:val="000000"/>
          <w:sz w:val="22"/>
          <w:szCs w:val="22"/>
          <w:lang w:eastAsia="sl-SI"/>
        </w:rPr>
        <w:t xml:space="preserve">dobil povratnico o </w:t>
      </w:r>
      <w:r w:rsidR="00F15C1D" w:rsidRPr="00B8478D">
        <w:rPr>
          <w:rFonts w:ascii="Arial" w:hAnsi="Arial" w:cs="Arial"/>
          <w:color w:val="000000"/>
          <w:sz w:val="22"/>
          <w:szCs w:val="22"/>
          <w:lang w:eastAsia="sl-SI"/>
        </w:rPr>
        <w:t>prevzemu plačilne liste na elektronskem naslovu zaposlenega.</w:t>
      </w:r>
      <w:r w:rsidR="00585689" w:rsidRPr="00B8478D">
        <w:rPr>
          <w:rFonts w:ascii="Arial" w:hAnsi="Arial" w:cs="Arial"/>
          <w:color w:val="000000"/>
          <w:sz w:val="22"/>
          <w:szCs w:val="22"/>
          <w:lang w:eastAsia="sl-SI"/>
        </w:rPr>
        <w:t xml:space="preserve"> </w:t>
      </w:r>
      <w:r w:rsidR="006C6622" w:rsidRPr="00B8478D">
        <w:rPr>
          <w:rFonts w:ascii="Arial" w:hAnsi="Arial" w:cs="Arial"/>
          <w:color w:val="000000"/>
          <w:sz w:val="22"/>
          <w:szCs w:val="22"/>
          <w:lang w:eastAsia="sl-SI"/>
        </w:rPr>
        <w:t>Torej potrebno je poskrbeti za sledenje elektronski pošti</w:t>
      </w:r>
      <w:r w:rsidR="005C5A2B" w:rsidRPr="00B8478D">
        <w:rPr>
          <w:rFonts w:ascii="Arial" w:hAnsi="Arial" w:cs="Arial"/>
          <w:color w:val="000000"/>
          <w:sz w:val="22"/>
          <w:szCs w:val="22"/>
          <w:lang w:eastAsia="sl-SI"/>
        </w:rPr>
        <w:t xml:space="preserve"> oziroma v primeru posredovanja drug sistem za sledenje posredovanja</w:t>
      </w:r>
      <w:r w:rsidR="006C6622" w:rsidRPr="00B8478D">
        <w:rPr>
          <w:rFonts w:ascii="Arial" w:hAnsi="Arial" w:cs="Arial"/>
          <w:color w:val="000000"/>
          <w:sz w:val="22"/>
          <w:szCs w:val="22"/>
          <w:lang w:eastAsia="sl-SI"/>
        </w:rPr>
        <w:t xml:space="preserve">, ki izniči ugibanja v komuniciranju preko tega kanala, saj le-ta lahko pošiljatelj </w:t>
      </w:r>
      <w:r w:rsidR="00F76974" w:rsidRPr="00B8478D">
        <w:rPr>
          <w:rFonts w:ascii="Arial" w:hAnsi="Arial" w:cs="Arial"/>
          <w:color w:val="000000"/>
          <w:sz w:val="22"/>
          <w:szCs w:val="22"/>
          <w:lang w:eastAsia="sl-SI"/>
        </w:rPr>
        <w:t xml:space="preserve">vedel, da </w:t>
      </w:r>
      <w:r w:rsidR="006C6622" w:rsidRPr="00B8478D">
        <w:rPr>
          <w:rFonts w:ascii="Arial" w:hAnsi="Arial" w:cs="Arial"/>
          <w:color w:val="000000"/>
          <w:sz w:val="22"/>
          <w:szCs w:val="22"/>
          <w:lang w:eastAsia="sl-SI"/>
        </w:rPr>
        <w:t>je naslovnik prejel in odprl posredovano sporočilo</w:t>
      </w:r>
      <w:r w:rsidR="005C5A2B" w:rsidRPr="00B8478D">
        <w:rPr>
          <w:rFonts w:ascii="Arial" w:hAnsi="Arial" w:cs="Arial"/>
          <w:color w:val="000000"/>
          <w:sz w:val="22"/>
          <w:szCs w:val="22"/>
          <w:lang w:eastAsia="sl-SI"/>
        </w:rPr>
        <w:t xml:space="preserve"> ali prejel priponko</w:t>
      </w:r>
      <w:r w:rsidRPr="00B8478D">
        <w:rPr>
          <w:rFonts w:ascii="Arial" w:hAnsi="Arial" w:cs="Arial"/>
          <w:color w:val="000000"/>
          <w:sz w:val="22"/>
          <w:szCs w:val="22"/>
          <w:lang w:eastAsia="sl-SI"/>
        </w:rPr>
        <w:t>. V tem primeru implementacije</w:t>
      </w:r>
      <w:r w:rsidR="00585689" w:rsidRPr="00B8478D">
        <w:rPr>
          <w:rFonts w:ascii="Arial" w:hAnsi="Arial" w:cs="Arial"/>
          <w:color w:val="000000"/>
          <w:sz w:val="22"/>
          <w:szCs w:val="22"/>
          <w:lang w:eastAsia="sl-SI"/>
        </w:rPr>
        <w:t xml:space="preserve"> </w:t>
      </w:r>
      <w:r w:rsidR="006C6622" w:rsidRPr="00B8478D">
        <w:rPr>
          <w:rFonts w:ascii="Arial" w:hAnsi="Arial" w:cs="Arial"/>
          <w:color w:val="000000"/>
          <w:sz w:val="22"/>
          <w:szCs w:val="22"/>
          <w:lang w:eastAsia="sl-SI"/>
        </w:rPr>
        <w:t>ukrepa</w:t>
      </w:r>
      <w:r w:rsidR="005C5A2B" w:rsidRPr="00B8478D">
        <w:rPr>
          <w:rFonts w:ascii="Arial" w:hAnsi="Arial" w:cs="Arial"/>
          <w:color w:val="000000"/>
          <w:sz w:val="22"/>
          <w:szCs w:val="22"/>
          <w:lang w:eastAsia="sl-SI"/>
        </w:rPr>
        <w:t xml:space="preserve"> po elektronskem naslovu, </w:t>
      </w:r>
      <w:r w:rsidRPr="00B8478D">
        <w:rPr>
          <w:rFonts w:ascii="Arial" w:hAnsi="Arial" w:cs="Arial"/>
          <w:color w:val="000000"/>
          <w:sz w:val="22"/>
          <w:szCs w:val="22"/>
          <w:lang w:eastAsia="sl-SI"/>
        </w:rPr>
        <w:t>bi bil</w:t>
      </w:r>
      <w:r w:rsidR="006C6622" w:rsidRPr="00B8478D">
        <w:rPr>
          <w:rFonts w:ascii="Arial" w:hAnsi="Arial" w:cs="Arial"/>
          <w:color w:val="000000"/>
          <w:sz w:val="22"/>
          <w:szCs w:val="22"/>
          <w:lang w:eastAsia="sl-SI"/>
        </w:rPr>
        <w:t xml:space="preserve"> potreben </w:t>
      </w:r>
      <w:r w:rsidR="00585689" w:rsidRPr="00B8478D">
        <w:rPr>
          <w:rFonts w:ascii="Arial" w:hAnsi="Arial" w:cs="Arial"/>
          <w:color w:val="000000"/>
          <w:sz w:val="22"/>
          <w:szCs w:val="22"/>
          <w:lang w:eastAsia="sl-SI"/>
        </w:rPr>
        <w:t>razmislek o povezavi sistema beleženja delovnega časa z povratnico o prejemu e-plačilne liste, pri čemer bi se zabeležila prisotnost delavca na delovnem mestu in vpogled v elektronski naslov. Namreč v primeru daljše odsotnosti bi bilo potrebno plačilno listo posredovati po priporočeni pošti, v kolikor zaposl</w:t>
      </w:r>
      <w:r w:rsidR="00F76974" w:rsidRPr="00B8478D">
        <w:rPr>
          <w:rFonts w:ascii="Arial" w:hAnsi="Arial" w:cs="Arial"/>
          <w:color w:val="000000"/>
          <w:sz w:val="22"/>
          <w:szCs w:val="22"/>
          <w:lang w:eastAsia="sl-SI"/>
        </w:rPr>
        <w:t>e</w:t>
      </w:r>
      <w:r w:rsidR="00585689" w:rsidRPr="00B8478D">
        <w:rPr>
          <w:rFonts w:ascii="Arial" w:hAnsi="Arial" w:cs="Arial"/>
          <w:color w:val="000000"/>
          <w:sz w:val="22"/>
          <w:szCs w:val="22"/>
          <w:lang w:eastAsia="sl-SI"/>
        </w:rPr>
        <w:t>ni ne bi izrazil želje, da se mu jo posreduje na zaseben elektronski naslov.</w:t>
      </w:r>
      <w:r>
        <w:rPr>
          <w:rFonts w:ascii="Arial" w:hAnsi="Arial" w:cs="Arial"/>
          <w:color w:val="000000"/>
          <w:sz w:val="22"/>
          <w:szCs w:val="22"/>
          <w:lang w:eastAsia="sl-SI"/>
        </w:rPr>
        <w:t xml:space="preserve"> </w:t>
      </w:r>
    </w:p>
    <w:p w14:paraId="1DDC16B7" w14:textId="77777777" w:rsidR="00B8478D" w:rsidRDefault="00B8478D" w:rsidP="00B8478D">
      <w:pPr>
        <w:ind w:left="720"/>
        <w:jc w:val="both"/>
        <w:rPr>
          <w:rFonts w:ascii="Arial" w:hAnsi="Arial" w:cs="Arial"/>
          <w:color w:val="000000"/>
          <w:sz w:val="22"/>
          <w:szCs w:val="22"/>
          <w:lang w:eastAsia="sl-SI"/>
        </w:rPr>
      </w:pPr>
    </w:p>
    <w:p w14:paraId="1F602AEC" w14:textId="77777777" w:rsidR="00B8478D" w:rsidRDefault="00585689" w:rsidP="00B8478D">
      <w:pPr>
        <w:ind w:left="720"/>
        <w:jc w:val="both"/>
        <w:rPr>
          <w:rFonts w:ascii="Arial" w:hAnsi="Arial" w:cs="Arial"/>
          <w:color w:val="000000"/>
          <w:sz w:val="22"/>
          <w:szCs w:val="22"/>
          <w:lang w:eastAsia="sl-SI"/>
        </w:rPr>
      </w:pPr>
      <w:r>
        <w:rPr>
          <w:rFonts w:ascii="Arial" w:hAnsi="Arial" w:cs="Arial"/>
          <w:color w:val="000000"/>
          <w:sz w:val="22"/>
          <w:szCs w:val="22"/>
          <w:lang w:eastAsia="sl-SI"/>
        </w:rPr>
        <w:t>Posebno pozornost je potrebno nameniti tudi</w:t>
      </w:r>
      <w:r w:rsidR="0082624B">
        <w:rPr>
          <w:rFonts w:ascii="Arial" w:hAnsi="Arial" w:cs="Arial"/>
          <w:color w:val="000000"/>
          <w:sz w:val="22"/>
          <w:szCs w:val="22"/>
          <w:lang w:eastAsia="sl-SI"/>
        </w:rPr>
        <w:t xml:space="preserve"> </w:t>
      </w:r>
      <w:r>
        <w:rPr>
          <w:rFonts w:ascii="Arial" w:hAnsi="Arial" w:cs="Arial"/>
          <w:color w:val="000000"/>
          <w:sz w:val="22"/>
          <w:szCs w:val="22"/>
          <w:lang w:eastAsia="sl-SI"/>
        </w:rPr>
        <w:t>občutljivim osebnim podatkom na plačilni listi zaposlenega</w:t>
      </w:r>
      <w:r w:rsidR="0082624B">
        <w:rPr>
          <w:rFonts w:ascii="Arial" w:hAnsi="Arial" w:cs="Arial"/>
          <w:color w:val="000000"/>
          <w:sz w:val="22"/>
          <w:szCs w:val="22"/>
          <w:lang w:eastAsia="sl-SI"/>
        </w:rPr>
        <w:t>, ki so opredeljeni v Zakonu</w:t>
      </w:r>
      <w:r>
        <w:rPr>
          <w:rFonts w:ascii="Arial" w:hAnsi="Arial" w:cs="Arial"/>
          <w:color w:val="000000"/>
          <w:sz w:val="22"/>
          <w:szCs w:val="22"/>
          <w:lang w:eastAsia="sl-SI"/>
        </w:rPr>
        <w:t xml:space="preserve"> o varovanju osebnih podatkov (</w:t>
      </w:r>
      <w:r w:rsidR="0082624B">
        <w:rPr>
          <w:rFonts w:ascii="Arial" w:hAnsi="Arial" w:cs="Arial"/>
          <w:color w:val="000000"/>
          <w:sz w:val="22"/>
          <w:szCs w:val="22"/>
          <w:lang w:eastAsia="sl-SI"/>
        </w:rPr>
        <w:t>ZVOP-1</w:t>
      </w:r>
      <w:r>
        <w:rPr>
          <w:rFonts w:ascii="Arial" w:hAnsi="Arial" w:cs="Arial"/>
          <w:color w:val="000000"/>
          <w:sz w:val="22"/>
          <w:szCs w:val="22"/>
          <w:lang w:eastAsia="sl-SI"/>
        </w:rPr>
        <w:t xml:space="preserve">) v </w:t>
      </w:r>
      <w:r w:rsidR="0082624B">
        <w:rPr>
          <w:rFonts w:ascii="Arial" w:hAnsi="Arial" w:cs="Arial"/>
          <w:color w:val="000000"/>
          <w:sz w:val="22"/>
          <w:szCs w:val="22"/>
          <w:lang w:eastAsia="sl-SI"/>
        </w:rPr>
        <w:t xml:space="preserve">6. </w:t>
      </w:r>
      <w:r>
        <w:rPr>
          <w:rFonts w:ascii="Arial" w:hAnsi="Arial" w:cs="Arial"/>
          <w:color w:val="000000"/>
          <w:sz w:val="22"/>
          <w:szCs w:val="22"/>
          <w:lang w:eastAsia="sl-SI"/>
        </w:rPr>
        <w:t>č</w:t>
      </w:r>
      <w:r w:rsidR="0082624B">
        <w:rPr>
          <w:rFonts w:ascii="Arial" w:hAnsi="Arial" w:cs="Arial"/>
          <w:color w:val="000000"/>
          <w:sz w:val="22"/>
          <w:szCs w:val="22"/>
          <w:lang w:eastAsia="sl-SI"/>
        </w:rPr>
        <w:t>len</w:t>
      </w:r>
      <w:r>
        <w:rPr>
          <w:rFonts w:ascii="Arial" w:hAnsi="Arial" w:cs="Arial"/>
          <w:color w:val="000000"/>
          <w:sz w:val="22"/>
          <w:szCs w:val="22"/>
          <w:lang w:eastAsia="sl-SI"/>
        </w:rPr>
        <w:t>u</w:t>
      </w:r>
      <w:r w:rsidR="0082624B">
        <w:rPr>
          <w:rFonts w:ascii="Arial" w:hAnsi="Arial" w:cs="Arial"/>
          <w:color w:val="000000"/>
          <w:sz w:val="22"/>
          <w:szCs w:val="22"/>
          <w:lang w:eastAsia="sl-SI"/>
        </w:rPr>
        <w:t>:</w:t>
      </w:r>
    </w:p>
    <w:p w14:paraId="475B5B4D" w14:textId="77777777" w:rsidR="00B8478D" w:rsidRDefault="0082624B" w:rsidP="00B8478D">
      <w:pPr>
        <w:ind w:left="720"/>
        <w:jc w:val="both"/>
        <w:rPr>
          <w:rStyle w:val="Poudarek"/>
          <w:rFonts w:ascii="Arial" w:hAnsi="Arial" w:cs="Arial"/>
          <w:i w:val="0"/>
          <w:iCs w:val="0"/>
          <w:color w:val="000000"/>
          <w:sz w:val="22"/>
          <w:szCs w:val="22"/>
          <w:lang w:eastAsia="sl-SI"/>
        </w:rPr>
      </w:pPr>
      <w:r>
        <w:rPr>
          <w:rStyle w:val="Poudarek"/>
        </w:rPr>
        <w:t xml:space="preserve">(19) </w:t>
      </w:r>
      <w:r w:rsidRPr="0082624B">
        <w:rPr>
          <w:rStyle w:val="Poudarek"/>
        </w:rPr>
        <w:t xml:space="preserve">Občutljivi osebni podatki – so podatki o rasnem, narodnem ali narodnostnem poreklu, političnem, verskem ali filozofskem prepričanju, članstvu v sindikatu, zdravstvenem stanju, spolnem življenju, vpisu ali izbrisu v ali iz kazenske evidence ali evidenc, ki se vodijo na podlagi zakona, ki ureja prekrške (v nadaljnjem besedilu: </w:t>
      </w:r>
      <w:proofErr w:type="spellStart"/>
      <w:r w:rsidRPr="0082624B">
        <w:rPr>
          <w:rStyle w:val="Poudarek"/>
        </w:rPr>
        <w:t>prekrškovne</w:t>
      </w:r>
      <w:proofErr w:type="spellEnd"/>
      <w:r w:rsidRPr="0082624B">
        <w:rPr>
          <w:rStyle w:val="Poudarek"/>
        </w:rPr>
        <w:t xml:space="preserve"> evidence); občutljivi osebni podatki so tudi biometrične značilnosti, če je z njihovo uporabo mogoče določiti posameznika v zvezi s kakšno od prej navedenih okoliščin.</w:t>
      </w:r>
      <w:r>
        <w:rPr>
          <w:rStyle w:val="Poudarek"/>
        </w:rPr>
        <w:t xml:space="preserve"> </w:t>
      </w:r>
    </w:p>
    <w:p w14:paraId="16CA8253" w14:textId="77777777" w:rsidR="00B8478D" w:rsidRDefault="00B8478D" w:rsidP="00B8478D">
      <w:pPr>
        <w:ind w:left="720"/>
        <w:jc w:val="both"/>
        <w:rPr>
          <w:rStyle w:val="Poudarek"/>
          <w:rFonts w:ascii="Arial" w:hAnsi="Arial" w:cs="Arial"/>
          <w:i w:val="0"/>
          <w:iCs w:val="0"/>
          <w:color w:val="000000"/>
          <w:sz w:val="22"/>
          <w:szCs w:val="22"/>
          <w:lang w:eastAsia="sl-SI"/>
        </w:rPr>
      </w:pPr>
    </w:p>
    <w:p w14:paraId="71F66C76" w14:textId="77777777" w:rsidR="00B8478D" w:rsidRDefault="00585689" w:rsidP="00B8478D">
      <w:pPr>
        <w:ind w:left="720"/>
        <w:jc w:val="both"/>
        <w:rPr>
          <w:rFonts w:ascii="Arial" w:hAnsi="Arial" w:cs="Arial"/>
          <w:iCs/>
          <w:color w:val="000000"/>
          <w:sz w:val="22"/>
          <w:szCs w:val="22"/>
          <w:lang w:eastAsia="sl-SI"/>
        </w:rPr>
      </w:pPr>
      <w:r w:rsidRPr="006C6622">
        <w:rPr>
          <w:rFonts w:ascii="Arial" w:hAnsi="Arial" w:cs="Arial"/>
          <w:iCs/>
          <w:color w:val="000000"/>
          <w:sz w:val="22"/>
          <w:szCs w:val="22"/>
          <w:lang w:eastAsia="sl-SI"/>
        </w:rPr>
        <w:t>Njihova obdelava je podrobneje opredeljena v 13. členu ZVOP-1:</w:t>
      </w:r>
    </w:p>
    <w:p w14:paraId="15ABE18E" w14:textId="77777777" w:rsidR="00B8478D" w:rsidRDefault="00585689" w:rsidP="00B8478D">
      <w:pPr>
        <w:ind w:left="720"/>
        <w:jc w:val="both"/>
        <w:rPr>
          <w:rStyle w:val="Poudarek"/>
        </w:rPr>
      </w:pPr>
      <w:r w:rsidRPr="006C6622">
        <w:rPr>
          <w:rStyle w:val="Poudarek"/>
        </w:rPr>
        <w:t>Občutljivi osebni podatki se lahko obdelujejo le v naslednjih primerih:</w:t>
      </w:r>
    </w:p>
    <w:p w14:paraId="7DF8D3A2" w14:textId="77777777" w:rsidR="00B8478D" w:rsidRDefault="00585689" w:rsidP="00B8478D">
      <w:pPr>
        <w:ind w:left="720"/>
        <w:jc w:val="both"/>
        <w:rPr>
          <w:rStyle w:val="Poudarek"/>
        </w:rPr>
      </w:pPr>
      <w:r w:rsidRPr="006C6622">
        <w:rPr>
          <w:rStyle w:val="Poudarek"/>
        </w:rPr>
        <w:t>1.      če je posameznik za to podal izrecno osebno privolitev, ki je praviloma pisna, v javnem sektorju pa tudi določena z zakonom;</w:t>
      </w:r>
    </w:p>
    <w:p w14:paraId="4DDBDFE4" w14:textId="77777777" w:rsidR="00B8478D" w:rsidRDefault="00585689" w:rsidP="00B8478D">
      <w:pPr>
        <w:ind w:left="720"/>
        <w:jc w:val="both"/>
        <w:rPr>
          <w:rStyle w:val="Poudarek"/>
        </w:rPr>
      </w:pPr>
      <w:r w:rsidRPr="006C6622">
        <w:rPr>
          <w:rStyle w:val="Poudarek"/>
        </w:rPr>
        <w:t>2.      če je obdelava potrebna zaradi izpolnjevanja obveznosti in posebnih pravic upravljavca osebnih podatkov na področju zaposlovanja v skladu z zakonom, ki določa tudi ustrezna jamstva pravic posameznika;</w:t>
      </w:r>
    </w:p>
    <w:p w14:paraId="0729195B" w14:textId="77777777" w:rsidR="00B8478D" w:rsidRDefault="00585689" w:rsidP="00B8478D">
      <w:pPr>
        <w:ind w:left="720"/>
        <w:jc w:val="both"/>
        <w:rPr>
          <w:rStyle w:val="Poudarek"/>
        </w:rPr>
      </w:pPr>
      <w:r w:rsidRPr="006C6622">
        <w:rPr>
          <w:rStyle w:val="Poudarek"/>
        </w:rPr>
        <w:t>3.      če je obdelava nujno potrebna za varovanje življenja ali telesa posameznika, na katerega se osebni podatki nanašajo, ali druge osebe, kadar posameznik, na katerega se osebni podatki nanašajo, fizično ali poslovno ni sposoben dati svoje privolitve iz 1. točke tega člena;</w:t>
      </w:r>
    </w:p>
    <w:p w14:paraId="4EBE5E45" w14:textId="77777777" w:rsidR="00B8478D" w:rsidRDefault="00585689" w:rsidP="00B8478D">
      <w:pPr>
        <w:ind w:left="720"/>
        <w:jc w:val="both"/>
        <w:rPr>
          <w:rStyle w:val="Poudarek"/>
        </w:rPr>
      </w:pPr>
      <w:r w:rsidRPr="006C6622">
        <w:rPr>
          <w:rStyle w:val="Poudarek"/>
        </w:rPr>
        <w:t>4.      če jih za namene zakonitih dejavnosti obdelujejo ustanove, združenja, društva, verske skupnosti, sindikati ali druge nepridobitne organizacije s političnim, filozofskim, verskim ali sindikalnim ciljem, vendar le, če se obdelava nanaša na njihove člane ali na posameznike, ki so v zvezi s temi cilji z njimi v rednem stiku, ter če se ti podatki ne posredujejo drugim posameznikom ali osebam javnega ali zasebnega sektorja brez pisne privolitve posameznika, na katerega se nanašajo;</w:t>
      </w:r>
    </w:p>
    <w:p w14:paraId="78336F54" w14:textId="77777777" w:rsidR="00787678" w:rsidRDefault="00585689" w:rsidP="00787678">
      <w:pPr>
        <w:ind w:left="720"/>
        <w:jc w:val="both"/>
        <w:rPr>
          <w:rStyle w:val="Poudarek"/>
        </w:rPr>
      </w:pPr>
      <w:r w:rsidRPr="006C6622">
        <w:rPr>
          <w:rStyle w:val="Poudarek"/>
        </w:rPr>
        <w:t>5.      če je posameznik, na katerega se nanašajo občutljivi osebni podatki, te javno objavil brez očitnega ali izrecnega namena, da omeji namen njihove uporabe;</w:t>
      </w:r>
    </w:p>
    <w:p w14:paraId="6842E9CA" w14:textId="77777777" w:rsidR="00787678" w:rsidRDefault="00585689" w:rsidP="00787678">
      <w:pPr>
        <w:ind w:left="720"/>
        <w:jc w:val="both"/>
        <w:rPr>
          <w:rStyle w:val="Poudarek"/>
        </w:rPr>
      </w:pPr>
      <w:r w:rsidRPr="006C6622">
        <w:rPr>
          <w:rStyle w:val="Poudarek"/>
        </w:rPr>
        <w:lastRenderedPageBreak/>
        <w:t>6.      če jih za namene zdravstvenega varstva prebivalstva in posameznikov ter vodenja ali opravljanja zdravstvenih služb obdelujejo zdravstveni delavci in zdravstveni sodelavci v skladu z zakonom;</w:t>
      </w:r>
    </w:p>
    <w:p w14:paraId="6A0FE962" w14:textId="77777777" w:rsidR="00787678" w:rsidRDefault="00585689" w:rsidP="00787678">
      <w:pPr>
        <w:ind w:left="720"/>
        <w:jc w:val="both"/>
        <w:rPr>
          <w:rStyle w:val="Poudarek"/>
        </w:rPr>
      </w:pPr>
      <w:r w:rsidRPr="006C6622">
        <w:rPr>
          <w:rStyle w:val="Poudarek"/>
        </w:rPr>
        <w:t>7.      če je to potrebno zaradi uveljavljanja ali nasprotovanja pravnemu zahtevku;</w:t>
      </w:r>
    </w:p>
    <w:p w14:paraId="7F79503B" w14:textId="77777777" w:rsidR="00787678" w:rsidRDefault="00585689" w:rsidP="00787678">
      <w:pPr>
        <w:ind w:left="720"/>
        <w:jc w:val="both"/>
        <w:rPr>
          <w:rStyle w:val="Poudarek"/>
          <w:rFonts w:ascii="Arial" w:hAnsi="Arial" w:cs="Arial"/>
          <w:i w:val="0"/>
          <w:iCs w:val="0"/>
          <w:color w:val="000000"/>
          <w:sz w:val="22"/>
          <w:szCs w:val="22"/>
          <w:lang w:eastAsia="sl-SI"/>
        </w:rPr>
      </w:pPr>
      <w:r w:rsidRPr="006C6622">
        <w:rPr>
          <w:rStyle w:val="Poudarek"/>
        </w:rPr>
        <w:t>8.      če tako določa drug zakon zaradi izvrševanja javnega interesa.</w:t>
      </w:r>
    </w:p>
    <w:p w14:paraId="6C07DC65" w14:textId="77777777" w:rsidR="00787678" w:rsidRDefault="00787678" w:rsidP="00787678">
      <w:pPr>
        <w:ind w:left="720"/>
        <w:jc w:val="both"/>
        <w:rPr>
          <w:rStyle w:val="Poudarek"/>
          <w:rFonts w:ascii="Arial" w:hAnsi="Arial" w:cs="Arial"/>
          <w:i w:val="0"/>
          <w:iCs w:val="0"/>
          <w:color w:val="000000"/>
          <w:sz w:val="22"/>
          <w:szCs w:val="22"/>
          <w:lang w:eastAsia="sl-SI"/>
        </w:rPr>
      </w:pPr>
    </w:p>
    <w:p w14:paraId="049EFD5D" w14:textId="77777777" w:rsidR="00787678" w:rsidRDefault="0082624B" w:rsidP="00787678">
      <w:pPr>
        <w:ind w:left="720"/>
        <w:jc w:val="both"/>
        <w:rPr>
          <w:rFonts w:ascii="Arial" w:hAnsi="Arial" w:cs="Arial"/>
          <w:iCs/>
          <w:color w:val="000000"/>
          <w:sz w:val="22"/>
          <w:szCs w:val="22"/>
          <w:lang w:eastAsia="sl-SI"/>
        </w:rPr>
      </w:pPr>
      <w:r w:rsidRPr="00585689">
        <w:rPr>
          <w:rFonts w:ascii="Arial" w:hAnsi="Arial" w:cs="Arial"/>
          <w:iCs/>
          <w:color w:val="000000"/>
          <w:sz w:val="22"/>
          <w:szCs w:val="22"/>
          <w:lang w:eastAsia="sl-SI"/>
        </w:rPr>
        <w:t>S takšn</w:t>
      </w:r>
      <w:r w:rsidR="00F76974">
        <w:rPr>
          <w:rFonts w:ascii="Arial" w:hAnsi="Arial" w:cs="Arial"/>
          <w:iCs/>
          <w:color w:val="000000"/>
          <w:sz w:val="22"/>
          <w:szCs w:val="22"/>
          <w:lang w:eastAsia="sl-SI"/>
        </w:rPr>
        <w:t>imi podatki je potrebno še poseb</w:t>
      </w:r>
      <w:r w:rsidRPr="00585689">
        <w:rPr>
          <w:rFonts w:ascii="Arial" w:hAnsi="Arial" w:cs="Arial"/>
          <w:iCs/>
          <w:color w:val="000000"/>
          <w:sz w:val="22"/>
          <w:szCs w:val="22"/>
          <w:lang w:eastAsia="sl-SI"/>
        </w:rPr>
        <w:t>ej skrbno ravnati</w:t>
      </w:r>
      <w:r w:rsidR="00585689" w:rsidRPr="00585689">
        <w:rPr>
          <w:rFonts w:ascii="Arial" w:hAnsi="Arial" w:cs="Arial"/>
          <w:iCs/>
          <w:color w:val="000000"/>
          <w:sz w:val="22"/>
          <w:szCs w:val="22"/>
          <w:lang w:eastAsia="sl-SI"/>
        </w:rPr>
        <w:t xml:space="preserve"> ter jih </w:t>
      </w:r>
      <w:r w:rsidR="00585689">
        <w:rPr>
          <w:rFonts w:ascii="Arial" w:hAnsi="Arial" w:cs="Arial"/>
          <w:iCs/>
          <w:color w:val="000000"/>
          <w:sz w:val="22"/>
          <w:szCs w:val="22"/>
          <w:lang w:eastAsia="sl-SI"/>
        </w:rPr>
        <w:t xml:space="preserve">primerno </w:t>
      </w:r>
      <w:r w:rsidR="00585689" w:rsidRPr="00585689">
        <w:rPr>
          <w:rFonts w:ascii="Arial" w:hAnsi="Arial" w:cs="Arial"/>
          <w:iCs/>
          <w:color w:val="000000"/>
          <w:sz w:val="22"/>
          <w:szCs w:val="22"/>
          <w:lang w:eastAsia="sl-SI"/>
        </w:rPr>
        <w:t>zavarovati</w:t>
      </w:r>
      <w:r w:rsidR="00585689">
        <w:rPr>
          <w:rFonts w:ascii="Arial" w:hAnsi="Arial" w:cs="Arial"/>
          <w:iCs/>
          <w:color w:val="000000"/>
          <w:sz w:val="22"/>
          <w:szCs w:val="22"/>
          <w:lang w:eastAsia="sl-SI"/>
        </w:rPr>
        <w:t xml:space="preserve"> – 14. Člen ZVOP-1:</w:t>
      </w:r>
    </w:p>
    <w:p w14:paraId="626A9733" w14:textId="77777777" w:rsidR="00787678" w:rsidRDefault="00585689" w:rsidP="00787678">
      <w:pPr>
        <w:ind w:left="720"/>
        <w:jc w:val="both"/>
        <w:rPr>
          <w:rStyle w:val="Poudarek"/>
        </w:rPr>
      </w:pPr>
      <w:r w:rsidRPr="0082624B">
        <w:rPr>
          <w:rFonts w:ascii="Arial" w:hAnsi="Arial" w:cs="Arial"/>
          <w:i/>
          <w:sz w:val="22"/>
          <w:szCs w:val="22"/>
        </w:rPr>
        <w:t xml:space="preserve"> </w:t>
      </w:r>
      <w:r w:rsidR="0082624B" w:rsidRPr="006C6622">
        <w:rPr>
          <w:rStyle w:val="Poudarek"/>
        </w:rPr>
        <w:t>(1) Občutljivi osebni podatki morajo biti pri obdelavi posebej označeni in zavarovani tako, da se nepooblaščenim osebam onemogoči dostop do njih, razen v primeru iz 5. točke 13. člena tega zakona.</w:t>
      </w:r>
    </w:p>
    <w:p w14:paraId="2E376522" w14:textId="77777777" w:rsidR="00787678" w:rsidRDefault="0082624B" w:rsidP="00787678">
      <w:pPr>
        <w:ind w:left="720"/>
        <w:jc w:val="both"/>
        <w:rPr>
          <w:rStyle w:val="Poudarek"/>
          <w:rFonts w:ascii="Arial" w:hAnsi="Arial" w:cs="Arial"/>
          <w:i w:val="0"/>
          <w:iCs w:val="0"/>
          <w:color w:val="000000"/>
          <w:sz w:val="22"/>
          <w:szCs w:val="22"/>
          <w:lang w:eastAsia="sl-SI"/>
        </w:rPr>
      </w:pPr>
      <w:r w:rsidRPr="006C6622">
        <w:rPr>
          <w:rStyle w:val="Poudarek"/>
        </w:rPr>
        <w:t>(2) Pri prenosu občutljivih osebnih podatkov preko telekomunikacijskih omrežij se šteje, da so podatki ustrezno zavarovani, če se posredujejo z uporabo kriptografskih metod in elektronskega podpisa tako, da je zagotovljena njihova nečitljivost oziroma neprepoznavnost med prenosom.</w:t>
      </w:r>
    </w:p>
    <w:p w14:paraId="1E2F8885" w14:textId="77777777" w:rsidR="00787678" w:rsidRDefault="00787678" w:rsidP="00787678">
      <w:pPr>
        <w:ind w:left="720"/>
        <w:jc w:val="both"/>
        <w:rPr>
          <w:rStyle w:val="Poudarek"/>
          <w:rFonts w:ascii="Arial" w:hAnsi="Arial" w:cs="Arial"/>
          <w:i w:val="0"/>
          <w:iCs w:val="0"/>
          <w:color w:val="000000"/>
          <w:sz w:val="22"/>
          <w:szCs w:val="22"/>
          <w:lang w:eastAsia="sl-SI"/>
        </w:rPr>
      </w:pPr>
    </w:p>
    <w:p w14:paraId="20950E84" w14:textId="77777777" w:rsidR="00787678" w:rsidRDefault="00585689" w:rsidP="00787678">
      <w:pPr>
        <w:ind w:left="720"/>
        <w:jc w:val="both"/>
        <w:rPr>
          <w:rFonts w:ascii="Arial" w:hAnsi="Arial" w:cs="Arial"/>
          <w:color w:val="000000"/>
          <w:sz w:val="22"/>
          <w:szCs w:val="22"/>
          <w:lang w:eastAsia="sl-SI"/>
        </w:rPr>
      </w:pPr>
      <w:r w:rsidRPr="00585689">
        <w:rPr>
          <w:rFonts w:ascii="Arial" w:hAnsi="Arial" w:cs="Arial"/>
          <w:iCs/>
          <w:color w:val="000000"/>
          <w:sz w:val="22"/>
          <w:szCs w:val="22"/>
          <w:lang w:eastAsia="sl-SI"/>
        </w:rPr>
        <w:t xml:space="preserve">Listine z občutljivimi osebnimi podatki se morajo primerno </w:t>
      </w:r>
      <w:proofErr w:type="spellStart"/>
      <w:r w:rsidRPr="00585689">
        <w:rPr>
          <w:rFonts w:ascii="Arial" w:hAnsi="Arial" w:cs="Arial"/>
          <w:iCs/>
          <w:color w:val="000000"/>
          <w:sz w:val="22"/>
          <w:szCs w:val="22"/>
          <w:lang w:eastAsia="sl-SI"/>
        </w:rPr>
        <w:t>kriptirati</w:t>
      </w:r>
      <w:proofErr w:type="spellEnd"/>
      <w:r w:rsidRPr="00585689">
        <w:rPr>
          <w:rFonts w:ascii="Arial" w:hAnsi="Arial" w:cs="Arial"/>
          <w:iCs/>
          <w:color w:val="000000"/>
          <w:sz w:val="22"/>
          <w:szCs w:val="22"/>
          <w:lang w:eastAsia="sl-SI"/>
        </w:rPr>
        <w:t xml:space="preserve"> (jih zavarovati), da bo njihove vsebine ne morem</w:t>
      </w:r>
      <w:r w:rsidR="00787678">
        <w:rPr>
          <w:rFonts w:ascii="Arial" w:hAnsi="Arial" w:cs="Arial"/>
          <w:iCs/>
          <w:color w:val="000000"/>
          <w:sz w:val="22"/>
          <w:szCs w:val="22"/>
          <w:lang w:eastAsia="sl-SI"/>
        </w:rPr>
        <w:t>o dostopati brez osebnega gesla oziroma poskrbeti, da uporabnik do teh podatkov dostopa na varen način (npr. digitalna potrdila).</w:t>
      </w:r>
    </w:p>
    <w:p w14:paraId="115A9A46" w14:textId="77777777" w:rsidR="00787678" w:rsidRDefault="00787678" w:rsidP="00787678">
      <w:pPr>
        <w:ind w:left="720"/>
        <w:jc w:val="both"/>
        <w:rPr>
          <w:rFonts w:ascii="Arial" w:hAnsi="Arial" w:cs="Arial"/>
          <w:color w:val="000000"/>
          <w:sz w:val="22"/>
          <w:szCs w:val="22"/>
          <w:lang w:eastAsia="sl-SI"/>
        </w:rPr>
      </w:pPr>
    </w:p>
    <w:p w14:paraId="5BDD2B5F" w14:textId="77777777" w:rsidR="00290E8C" w:rsidRDefault="00585689" w:rsidP="00290E8C">
      <w:pPr>
        <w:ind w:left="720"/>
        <w:jc w:val="both"/>
        <w:rPr>
          <w:rFonts w:ascii="Arial" w:hAnsi="Arial" w:cs="Arial"/>
          <w:color w:val="000000"/>
          <w:sz w:val="22"/>
          <w:szCs w:val="22"/>
          <w:lang w:eastAsia="sl-SI"/>
        </w:rPr>
      </w:pPr>
      <w:r>
        <w:rPr>
          <w:rFonts w:ascii="Arial" w:hAnsi="Arial" w:cs="Arial"/>
          <w:color w:val="000000"/>
          <w:sz w:val="22"/>
          <w:szCs w:val="22"/>
          <w:lang w:eastAsia="sl-SI"/>
        </w:rPr>
        <w:t>V primeru e-plačilnih list bi d</w:t>
      </w:r>
      <w:r w:rsidR="00F15C1D">
        <w:rPr>
          <w:rFonts w:ascii="Arial" w:hAnsi="Arial" w:cs="Arial"/>
          <w:color w:val="000000"/>
          <w:sz w:val="22"/>
          <w:szCs w:val="22"/>
          <w:lang w:eastAsia="sl-SI"/>
        </w:rPr>
        <w:t>elodajalec</w:t>
      </w:r>
      <w:r w:rsidR="005F12E1">
        <w:rPr>
          <w:rFonts w:ascii="Arial" w:hAnsi="Arial" w:cs="Arial"/>
          <w:color w:val="000000"/>
          <w:sz w:val="22"/>
          <w:szCs w:val="22"/>
          <w:lang w:eastAsia="sl-SI"/>
        </w:rPr>
        <w:t xml:space="preserve"> tako </w:t>
      </w:r>
      <w:r w:rsidR="00F15C1D">
        <w:rPr>
          <w:rFonts w:ascii="Arial" w:hAnsi="Arial" w:cs="Arial"/>
          <w:color w:val="000000"/>
          <w:sz w:val="22"/>
          <w:szCs w:val="22"/>
          <w:lang w:eastAsia="sl-SI"/>
        </w:rPr>
        <w:t>z zaposlenim</w:t>
      </w:r>
      <w:r w:rsidR="005F12E1">
        <w:rPr>
          <w:rFonts w:ascii="Arial" w:hAnsi="Arial" w:cs="Arial"/>
          <w:color w:val="000000"/>
          <w:sz w:val="22"/>
          <w:szCs w:val="22"/>
          <w:lang w:eastAsia="sl-SI"/>
        </w:rPr>
        <w:t xml:space="preserve"> zakonito komunicira</w:t>
      </w:r>
      <w:r>
        <w:rPr>
          <w:rFonts w:ascii="Arial" w:hAnsi="Arial" w:cs="Arial"/>
          <w:color w:val="000000"/>
          <w:sz w:val="22"/>
          <w:szCs w:val="22"/>
          <w:lang w:eastAsia="sl-SI"/>
        </w:rPr>
        <w:t>l</w:t>
      </w:r>
      <w:r w:rsidR="005F12E1">
        <w:rPr>
          <w:rFonts w:ascii="Arial" w:hAnsi="Arial" w:cs="Arial"/>
          <w:color w:val="000000"/>
          <w:sz w:val="22"/>
          <w:szCs w:val="22"/>
          <w:lang w:eastAsia="sl-SI"/>
        </w:rPr>
        <w:t xml:space="preserve"> preko el</w:t>
      </w:r>
      <w:r>
        <w:rPr>
          <w:rFonts w:ascii="Arial" w:hAnsi="Arial" w:cs="Arial"/>
          <w:color w:val="000000"/>
          <w:sz w:val="22"/>
          <w:szCs w:val="22"/>
          <w:lang w:eastAsia="sl-SI"/>
        </w:rPr>
        <w:t>ektronskega predala</w:t>
      </w:r>
      <w:r w:rsidR="00290E8C">
        <w:rPr>
          <w:rFonts w:ascii="Arial" w:hAnsi="Arial" w:cs="Arial"/>
          <w:color w:val="000000"/>
          <w:sz w:val="22"/>
          <w:szCs w:val="22"/>
          <w:lang w:eastAsia="sl-SI"/>
        </w:rPr>
        <w:t xml:space="preserve"> ali drugega možnega elektronskega sistema</w:t>
      </w:r>
      <w:r>
        <w:rPr>
          <w:rFonts w:ascii="Arial" w:hAnsi="Arial" w:cs="Arial"/>
          <w:color w:val="000000"/>
          <w:sz w:val="22"/>
          <w:szCs w:val="22"/>
          <w:lang w:eastAsia="sl-SI"/>
        </w:rPr>
        <w:t xml:space="preserve">, s čimer bi bila </w:t>
      </w:r>
      <w:r w:rsidR="005F12E1">
        <w:rPr>
          <w:rFonts w:ascii="Arial" w:hAnsi="Arial" w:cs="Arial"/>
          <w:color w:val="000000"/>
          <w:sz w:val="22"/>
          <w:szCs w:val="22"/>
          <w:lang w:eastAsia="sl-SI"/>
        </w:rPr>
        <w:t xml:space="preserve">omogočena učinkovita in hitra komunikacija, hkrati pa to pomeni prihranek stroškov </w:t>
      </w:r>
      <w:r w:rsidR="00F15C1D">
        <w:rPr>
          <w:rFonts w:ascii="Arial" w:hAnsi="Arial" w:cs="Arial"/>
          <w:color w:val="000000"/>
          <w:sz w:val="22"/>
          <w:szCs w:val="22"/>
          <w:lang w:eastAsia="sl-SI"/>
        </w:rPr>
        <w:t xml:space="preserve">dostavljanja </w:t>
      </w:r>
      <w:r>
        <w:rPr>
          <w:rFonts w:ascii="Arial" w:hAnsi="Arial" w:cs="Arial"/>
          <w:color w:val="000000"/>
          <w:sz w:val="22"/>
          <w:szCs w:val="22"/>
          <w:lang w:eastAsia="sl-SI"/>
        </w:rPr>
        <w:t xml:space="preserve">tiskanih in </w:t>
      </w:r>
      <w:proofErr w:type="spellStart"/>
      <w:r>
        <w:rPr>
          <w:rFonts w:ascii="Arial" w:hAnsi="Arial" w:cs="Arial"/>
          <w:color w:val="000000"/>
          <w:sz w:val="22"/>
          <w:szCs w:val="22"/>
          <w:lang w:eastAsia="sl-SI"/>
        </w:rPr>
        <w:t>konvekcioniranih</w:t>
      </w:r>
      <w:proofErr w:type="spellEnd"/>
      <w:r w:rsidR="00F15C1D">
        <w:rPr>
          <w:rFonts w:ascii="Arial" w:hAnsi="Arial" w:cs="Arial"/>
          <w:color w:val="000000"/>
          <w:sz w:val="22"/>
          <w:szCs w:val="22"/>
          <w:lang w:eastAsia="sl-SI"/>
        </w:rPr>
        <w:t xml:space="preserve"> plačilnih list ali </w:t>
      </w:r>
      <w:r w:rsidR="00917FB4">
        <w:rPr>
          <w:rFonts w:ascii="Arial" w:hAnsi="Arial" w:cs="Arial"/>
          <w:color w:val="000000"/>
          <w:sz w:val="22"/>
          <w:szCs w:val="22"/>
          <w:lang w:eastAsia="sl-SI"/>
        </w:rPr>
        <w:t xml:space="preserve">priporočenega </w:t>
      </w:r>
      <w:r w:rsidR="005F12E1">
        <w:rPr>
          <w:rFonts w:ascii="Arial" w:hAnsi="Arial" w:cs="Arial"/>
          <w:color w:val="000000"/>
          <w:sz w:val="22"/>
          <w:szCs w:val="22"/>
          <w:lang w:eastAsia="sl-SI"/>
        </w:rPr>
        <w:t xml:space="preserve">pošiljanja </w:t>
      </w:r>
      <w:r w:rsidR="00F15C1D">
        <w:rPr>
          <w:rFonts w:ascii="Arial" w:hAnsi="Arial" w:cs="Arial"/>
          <w:color w:val="000000"/>
          <w:sz w:val="22"/>
          <w:szCs w:val="22"/>
          <w:lang w:eastAsia="sl-SI"/>
        </w:rPr>
        <w:t xml:space="preserve">v </w:t>
      </w:r>
      <w:r w:rsidR="005F12E1">
        <w:rPr>
          <w:rFonts w:ascii="Arial" w:hAnsi="Arial" w:cs="Arial"/>
          <w:color w:val="000000"/>
          <w:sz w:val="22"/>
          <w:szCs w:val="22"/>
          <w:lang w:eastAsia="sl-SI"/>
        </w:rPr>
        <w:t xml:space="preserve">hišni predalčnik. </w:t>
      </w:r>
    </w:p>
    <w:p w14:paraId="4ED5C157" w14:textId="77777777" w:rsidR="00290E8C" w:rsidRDefault="00290E8C" w:rsidP="00290E8C">
      <w:pPr>
        <w:ind w:left="720"/>
        <w:jc w:val="both"/>
        <w:rPr>
          <w:rFonts w:ascii="Arial" w:hAnsi="Arial" w:cs="Arial"/>
          <w:color w:val="000000"/>
          <w:sz w:val="22"/>
          <w:szCs w:val="22"/>
          <w:lang w:eastAsia="sl-SI"/>
        </w:rPr>
      </w:pPr>
    </w:p>
    <w:p w14:paraId="7966FAAC" w14:textId="77777777" w:rsidR="00EF437E" w:rsidRPr="00290E8C" w:rsidRDefault="00917FB4" w:rsidP="00290E8C">
      <w:pPr>
        <w:ind w:left="720"/>
        <w:jc w:val="both"/>
        <w:rPr>
          <w:rFonts w:ascii="Arial" w:hAnsi="Arial" w:cs="Arial"/>
          <w:color w:val="000000"/>
          <w:sz w:val="22"/>
          <w:szCs w:val="22"/>
          <w:lang w:eastAsia="sl-SI"/>
        </w:rPr>
      </w:pPr>
      <w:r w:rsidRPr="00B53DD8">
        <w:rPr>
          <w:rFonts w:ascii="Arial" w:hAnsi="Arial" w:cs="Arial"/>
          <w:sz w:val="22"/>
          <w:szCs w:val="22"/>
        </w:rPr>
        <w:t>Spremembe bi na začetku vplivale na proračunske uporabnike iz sistema MF</w:t>
      </w:r>
      <w:r w:rsidR="007A719A">
        <w:rPr>
          <w:rFonts w:ascii="Arial" w:hAnsi="Arial" w:cs="Arial"/>
          <w:sz w:val="22"/>
          <w:szCs w:val="22"/>
        </w:rPr>
        <w:t>E</w:t>
      </w:r>
      <w:r w:rsidRPr="00B53DD8">
        <w:rPr>
          <w:rFonts w:ascii="Arial" w:hAnsi="Arial" w:cs="Arial"/>
          <w:sz w:val="22"/>
          <w:szCs w:val="22"/>
        </w:rPr>
        <w:t xml:space="preserve">RAC, ki prejemajo plačilne liste v tiskani in </w:t>
      </w:r>
      <w:proofErr w:type="spellStart"/>
      <w:r w:rsidRPr="00B53DD8">
        <w:rPr>
          <w:rFonts w:ascii="Arial" w:hAnsi="Arial" w:cs="Arial"/>
          <w:sz w:val="22"/>
          <w:szCs w:val="22"/>
        </w:rPr>
        <w:t>konvekcionirani</w:t>
      </w:r>
      <w:proofErr w:type="spellEnd"/>
      <w:r w:rsidRPr="00B53DD8">
        <w:rPr>
          <w:rFonts w:ascii="Arial" w:hAnsi="Arial" w:cs="Arial"/>
          <w:sz w:val="22"/>
          <w:szCs w:val="22"/>
        </w:rPr>
        <w:t xml:space="preserve"> obliki. Teh je skupaj okoli 45.000. Del sprememb bi bilo potrebno uvesti tudi pri nadgradnjah informacijskega sistema MF</w:t>
      </w:r>
      <w:r w:rsidR="007A719A">
        <w:rPr>
          <w:rFonts w:ascii="Arial" w:hAnsi="Arial" w:cs="Arial"/>
          <w:sz w:val="22"/>
          <w:szCs w:val="22"/>
        </w:rPr>
        <w:t>E</w:t>
      </w:r>
      <w:r w:rsidRPr="00B53DD8">
        <w:rPr>
          <w:rFonts w:ascii="Arial" w:hAnsi="Arial" w:cs="Arial"/>
          <w:sz w:val="22"/>
          <w:szCs w:val="22"/>
        </w:rPr>
        <w:t xml:space="preserve">RAC-a (nastavitev elektronske pošte vseh zaposlenih, dodelitev gesel za posredovane </w:t>
      </w:r>
      <w:r w:rsidR="006C6622" w:rsidRPr="00B53DD8">
        <w:rPr>
          <w:rFonts w:ascii="Arial" w:hAnsi="Arial" w:cs="Arial"/>
          <w:sz w:val="22"/>
          <w:szCs w:val="22"/>
        </w:rPr>
        <w:t xml:space="preserve">dokumente, </w:t>
      </w:r>
      <w:proofErr w:type="spellStart"/>
      <w:r w:rsidR="006C6622" w:rsidRPr="00B53DD8">
        <w:rPr>
          <w:rFonts w:ascii="Arial" w:hAnsi="Arial" w:cs="Arial"/>
          <w:sz w:val="22"/>
          <w:szCs w:val="22"/>
        </w:rPr>
        <w:t>kriptiranje</w:t>
      </w:r>
      <w:proofErr w:type="spellEnd"/>
      <w:r w:rsidR="006C6622" w:rsidRPr="00B53DD8">
        <w:rPr>
          <w:rFonts w:ascii="Arial" w:hAnsi="Arial" w:cs="Arial"/>
          <w:sz w:val="22"/>
          <w:szCs w:val="22"/>
        </w:rPr>
        <w:t xml:space="preserve"> </w:t>
      </w:r>
      <w:proofErr w:type="spellStart"/>
      <w:r w:rsidR="006C6622" w:rsidRPr="00B53DD8">
        <w:rPr>
          <w:rFonts w:ascii="Arial" w:hAnsi="Arial" w:cs="Arial"/>
          <w:sz w:val="22"/>
          <w:szCs w:val="22"/>
        </w:rPr>
        <w:t>pdf</w:t>
      </w:r>
      <w:proofErr w:type="spellEnd"/>
      <w:r w:rsidR="006C6622" w:rsidRPr="00B53DD8">
        <w:rPr>
          <w:rFonts w:ascii="Arial" w:hAnsi="Arial" w:cs="Arial"/>
          <w:sz w:val="22"/>
          <w:szCs w:val="22"/>
        </w:rPr>
        <w:t xml:space="preserve"> dokumentov, sledenje elektronski pošti - povratna informacijo o dostavi in prevzemu dokumentov posredovanih preko elek</w:t>
      </w:r>
      <w:r w:rsidR="00F76974">
        <w:rPr>
          <w:rFonts w:ascii="Arial" w:hAnsi="Arial" w:cs="Arial"/>
          <w:sz w:val="22"/>
          <w:szCs w:val="22"/>
        </w:rPr>
        <w:t>t</w:t>
      </w:r>
      <w:r w:rsidR="006C6622" w:rsidRPr="00B53DD8">
        <w:rPr>
          <w:rFonts w:ascii="Arial" w:hAnsi="Arial" w:cs="Arial"/>
          <w:sz w:val="22"/>
          <w:szCs w:val="22"/>
        </w:rPr>
        <w:t>ronske pošte). Poskrbeti je potrebno tudi za seznam elektronske pošte zaposlenih</w:t>
      </w:r>
      <w:r w:rsidR="00290E8C">
        <w:rPr>
          <w:rFonts w:ascii="Arial" w:hAnsi="Arial" w:cs="Arial"/>
          <w:sz w:val="22"/>
          <w:szCs w:val="22"/>
        </w:rPr>
        <w:t xml:space="preserve"> ali nabora d5rugih elektronskih predalov za varno vročanje</w:t>
      </w:r>
      <w:r w:rsidR="006C6622" w:rsidRPr="00B53DD8">
        <w:rPr>
          <w:rFonts w:ascii="Arial" w:hAnsi="Arial" w:cs="Arial"/>
          <w:sz w:val="22"/>
          <w:szCs w:val="22"/>
        </w:rPr>
        <w:t xml:space="preserve">, na katero želijo prejemati e-plačilne liste, ter </w:t>
      </w:r>
      <w:r w:rsidR="00290E8C">
        <w:rPr>
          <w:rFonts w:ascii="Arial" w:hAnsi="Arial" w:cs="Arial"/>
          <w:sz w:val="22"/>
          <w:szCs w:val="22"/>
        </w:rPr>
        <w:t xml:space="preserve">v kolikor je potrebno glede na sistem </w:t>
      </w:r>
      <w:r w:rsidR="006C6622" w:rsidRPr="00B53DD8">
        <w:rPr>
          <w:rFonts w:ascii="Arial" w:hAnsi="Arial" w:cs="Arial"/>
          <w:sz w:val="22"/>
          <w:szCs w:val="22"/>
        </w:rPr>
        <w:t>določiti gesla za vsak</w:t>
      </w:r>
      <w:r w:rsidR="00F76974">
        <w:rPr>
          <w:rFonts w:ascii="Arial" w:hAnsi="Arial" w:cs="Arial"/>
          <w:sz w:val="22"/>
          <w:szCs w:val="22"/>
        </w:rPr>
        <w:t xml:space="preserve"> </w:t>
      </w:r>
      <w:r w:rsidR="006C6622" w:rsidRPr="00B53DD8">
        <w:rPr>
          <w:rFonts w:ascii="Arial" w:hAnsi="Arial" w:cs="Arial"/>
          <w:sz w:val="22"/>
          <w:szCs w:val="22"/>
        </w:rPr>
        <w:t>posamezen dokument, pri čemer bo vsak posameznik vedel le svoje geslo.</w:t>
      </w:r>
      <w:r w:rsidR="00BC3EBC" w:rsidRPr="00BC3EBC">
        <w:rPr>
          <w:rFonts w:ascii="Arial" w:hAnsi="Arial" w:cs="Arial"/>
          <w:sz w:val="22"/>
          <w:szCs w:val="22"/>
        </w:rPr>
        <w:t xml:space="preserve"> </w:t>
      </w:r>
      <w:r w:rsidR="006C6622" w:rsidRPr="00BC3EBC">
        <w:rPr>
          <w:rFonts w:ascii="Arial" w:hAnsi="Arial" w:cs="Arial"/>
          <w:sz w:val="22"/>
          <w:szCs w:val="22"/>
        </w:rPr>
        <w:t>Cilj te spremembe je začetek brezpapirnega poslovanja pri plačah zaposlenih v javni upravi</w:t>
      </w:r>
      <w:r w:rsidR="00B53DD8" w:rsidRPr="00BC3EBC">
        <w:rPr>
          <w:rFonts w:ascii="Arial" w:hAnsi="Arial" w:cs="Arial"/>
          <w:sz w:val="22"/>
          <w:szCs w:val="22"/>
        </w:rPr>
        <w:t>.</w:t>
      </w:r>
      <w:bookmarkEnd w:id="0"/>
      <w:bookmarkEnd w:id="1"/>
      <w:bookmarkEnd w:id="2"/>
    </w:p>
    <w:p w14:paraId="7EAB910A" w14:textId="77777777" w:rsidR="00767F59" w:rsidRDefault="00767F59" w:rsidP="001978C3">
      <w:pPr>
        <w:pStyle w:val="Navadensplet"/>
        <w:spacing w:before="0" w:beforeAutospacing="0" w:after="0" w:afterAutospacing="0"/>
        <w:jc w:val="both"/>
        <w:rPr>
          <w:rFonts w:ascii="Arial" w:hAnsi="Arial" w:cs="Arial"/>
          <w:sz w:val="22"/>
          <w:szCs w:val="22"/>
        </w:rPr>
      </w:pPr>
    </w:p>
    <w:p w14:paraId="16E836E1" w14:textId="77777777" w:rsidR="00BC3EBC" w:rsidRDefault="00BC3EBC" w:rsidP="001978C3">
      <w:pPr>
        <w:pStyle w:val="Navadensplet"/>
        <w:spacing w:before="0" w:beforeAutospacing="0" w:after="0" w:afterAutospacing="0"/>
        <w:jc w:val="both"/>
        <w:rPr>
          <w:rFonts w:ascii="Arial" w:hAnsi="Arial" w:cs="Arial"/>
          <w:sz w:val="22"/>
          <w:szCs w:val="22"/>
        </w:rPr>
      </w:pPr>
    </w:p>
    <w:p w14:paraId="658E0E28" w14:textId="77777777" w:rsidR="00290E8C" w:rsidRDefault="00290E8C" w:rsidP="001978C3">
      <w:pPr>
        <w:pStyle w:val="Navadensplet"/>
        <w:spacing w:before="0" w:beforeAutospacing="0" w:after="0" w:afterAutospacing="0"/>
        <w:jc w:val="both"/>
        <w:rPr>
          <w:rFonts w:ascii="Arial" w:hAnsi="Arial" w:cs="Arial"/>
          <w:sz w:val="22"/>
          <w:szCs w:val="22"/>
        </w:rPr>
      </w:pPr>
    </w:p>
    <w:p w14:paraId="15C20C1F" w14:textId="77777777" w:rsidR="00290E8C" w:rsidRDefault="00290E8C" w:rsidP="001978C3">
      <w:pPr>
        <w:pStyle w:val="Navadensplet"/>
        <w:spacing w:before="0" w:beforeAutospacing="0" w:after="0" w:afterAutospacing="0"/>
        <w:jc w:val="both"/>
        <w:rPr>
          <w:rFonts w:ascii="Arial" w:hAnsi="Arial" w:cs="Arial"/>
          <w:sz w:val="22"/>
          <w:szCs w:val="22"/>
        </w:rPr>
      </w:pPr>
    </w:p>
    <w:p w14:paraId="5057B0D7" w14:textId="77777777" w:rsidR="00290E8C" w:rsidRDefault="00290E8C" w:rsidP="001978C3">
      <w:pPr>
        <w:pStyle w:val="Navadensplet"/>
        <w:spacing w:before="0" w:beforeAutospacing="0" w:after="0" w:afterAutospacing="0"/>
        <w:jc w:val="both"/>
        <w:rPr>
          <w:rFonts w:ascii="Arial" w:hAnsi="Arial" w:cs="Arial"/>
          <w:sz w:val="22"/>
          <w:szCs w:val="22"/>
        </w:rPr>
      </w:pPr>
    </w:p>
    <w:p w14:paraId="4F280F0E" w14:textId="77777777" w:rsidR="00290E8C" w:rsidRDefault="00290E8C" w:rsidP="001978C3">
      <w:pPr>
        <w:pStyle w:val="Navadensplet"/>
        <w:spacing w:before="0" w:beforeAutospacing="0" w:after="0" w:afterAutospacing="0"/>
        <w:jc w:val="both"/>
        <w:rPr>
          <w:rFonts w:ascii="Arial" w:hAnsi="Arial" w:cs="Arial"/>
          <w:sz w:val="22"/>
          <w:szCs w:val="22"/>
        </w:rPr>
      </w:pPr>
    </w:p>
    <w:p w14:paraId="4ED67BF4" w14:textId="77777777" w:rsidR="00290E8C" w:rsidRDefault="00290E8C" w:rsidP="001978C3">
      <w:pPr>
        <w:pStyle w:val="Navadensplet"/>
        <w:spacing w:before="0" w:beforeAutospacing="0" w:after="0" w:afterAutospacing="0"/>
        <w:jc w:val="both"/>
        <w:rPr>
          <w:rFonts w:ascii="Arial" w:hAnsi="Arial" w:cs="Arial"/>
          <w:sz w:val="22"/>
          <w:szCs w:val="22"/>
        </w:rPr>
      </w:pPr>
    </w:p>
    <w:p w14:paraId="155E20C0" w14:textId="77777777" w:rsidR="00290E8C" w:rsidRDefault="00290E8C" w:rsidP="001978C3">
      <w:pPr>
        <w:pStyle w:val="Navadensplet"/>
        <w:spacing w:before="0" w:beforeAutospacing="0" w:after="0" w:afterAutospacing="0"/>
        <w:jc w:val="both"/>
        <w:rPr>
          <w:rFonts w:ascii="Arial" w:hAnsi="Arial" w:cs="Arial"/>
          <w:sz w:val="22"/>
          <w:szCs w:val="22"/>
        </w:rPr>
      </w:pPr>
    </w:p>
    <w:p w14:paraId="571B28CF" w14:textId="77777777" w:rsidR="00BC3EBC" w:rsidRDefault="00BC3EBC" w:rsidP="00BC3EBC">
      <w:pPr>
        <w:pStyle w:val="Naslov1"/>
      </w:pPr>
      <w:bookmarkStart w:id="5" w:name="_Toc495922295"/>
      <w:r>
        <w:lastRenderedPageBreak/>
        <w:t>UVODNA POJASNILA</w:t>
      </w:r>
      <w:bookmarkEnd w:id="5"/>
    </w:p>
    <w:p w14:paraId="47F97CD8" w14:textId="77777777" w:rsidR="00721D0E" w:rsidRDefault="00676515" w:rsidP="005F12E1">
      <w:pPr>
        <w:pStyle w:val="Naslov2"/>
      </w:pPr>
      <w:bookmarkStart w:id="6" w:name="_Toc495922296"/>
      <w:r w:rsidRPr="00676515">
        <w:t>Namen, cilji evalvacije</w:t>
      </w:r>
      <w:bookmarkEnd w:id="6"/>
    </w:p>
    <w:p w14:paraId="493736AC" w14:textId="77777777" w:rsidR="00676515" w:rsidRDefault="00676515" w:rsidP="00676515">
      <w:pPr>
        <w:pStyle w:val="naslov20"/>
      </w:pPr>
    </w:p>
    <w:p w14:paraId="663933E8" w14:textId="77777777" w:rsidR="005F12E1" w:rsidRDefault="00453246"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Namen je prikaz možnosti izvedbe u</w:t>
      </w:r>
      <w:r w:rsidR="005F12E1">
        <w:rPr>
          <w:rFonts w:ascii="Arial" w:hAnsi="Arial" w:cs="Arial"/>
          <w:color w:val="000000"/>
          <w:sz w:val="22"/>
          <w:szCs w:val="22"/>
          <w:lang w:eastAsia="sl-SI"/>
        </w:rPr>
        <w:t>krep</w:t>
      </w:r>
      <w:r>
        <w:rPr>
          <w:rFonts w:ascii="Arial" w:hAnsi="Arial" w:cs="Arial"/>
          <w:color w:val="000000"/>
          <w:sz w:val="22"/>
          <w:szCs w:val="22"/>
          <w:lang w:eastAsia="sl-SI"/>
        </w:rPr>
        <w:t>a v</w:t>
      </w:r>
      <w:r w:rsidR="005F12E1">
        <w:rPr>
          <w:rFonts w:ascii="Arial" w:hAnsi="Arial" w:cs="Arial"/>
          <w:color w:val="000000"/>
          <w:sz w:val="22"/>
          <w:szCs w:val="22"/>
          <w:lang w:eastAsia="sl-SI"/>
        </w:rPr>
        <w:t xml:space="preserve"> poseg v obstoječo ureditev sistema </w:t>
      </w:r>
      <w:r w:rsidR="00AD05C6">
        <w:rPr>
          <w:rFonts w:ascii="Arial" w:hAnsi="Arial" w:cs="Arial"/>
          <w:color w:val="000000"/>
          <w:sz w:val="22"/>
          <w:szCs w:val="22"/>
          <w:lang w:eastAsia="sl-SI"/>
        </w:rPr>
        <w:t xml:space="preserve">posredovanja plačilnih list preko tiskovin (fizična predaja lista ali preko priporočene pisemske pošiljke na domači hišni predal). </w:t>
      </w:r>
      <w:r w:rsidR="00E10F35">
        <w:rPr>
          <w:rFonts w:ascii="Arial" w:hAnsi="Arial" w:cs="Arial"/>
          <w:color w:val="000000"/>
          <w:sz w:val="22"/>
          <w:szCs w:val="22"/>
          <w:lang w:eastAsia="sl-SI"/>
        </w:rPr>
        <w:t>Prikazati</w:t>
      </w:r>
      <w:r>
        <w:rPr>
          <w:rFonts w:ascii="Arial" w:hAnsi="Arial" w:cs="Arial"/>
          <w:color w:val="000000"/>
          <w:sz w:val="22"/>
          <w:szCs w:val="22"/>
          <w:lang w:eastAsia="sl-SI"/>
        </w:rPr>
        <w:t xml:space="preserve"> možnost zmanjšanja administrativnih bremen na </w:t>
      </w:r>
      <w:r w:rsidR="00541EBD">
        <w:rPr>
          <w:rFonts w:ascii="Arial" w:hAnsi="Arial" w:cs="Arial"/>
          <w:color w:val="000000"/>
          <w:sz w:val="22"/>
          <w:szCs w:val="22"/>
          <w:lang w:eastAsia="sl-SI"/>
        </w:rPr>
        <w:t>javnofinančni</w:t>
      </w:r>
      <w:r>
        <w:rPr>
          <w:rFonts w:ascii="Arial" w:hAnsi="Arial" w:cs="Arial"/>
          <w:color w:val="000000"/>
          <w:sz w:val="22"/>
          <w:szCs w:val="22"/>
          <w:lang w:eastAsia="sl-SI"/>
        </w:rPr>
        <w:t xml:space="preserve"> proračun z uveljavitvijo</w:t>
      </w:r>
      <w:r w:rsidR="005F12E1">
        <w:rPr>
          <w:rFonts w:ascii="Arial" w:hAnsi="Arial" w:cs="Arial"/>
          <w:color w:val="000000"/>
          <w:sz w:val="22"/>
          <w:szCs w:val="22"/>
          <w:lang w:eastAsia="sl-SI"/>
        </w:rPr>
        <w:t xml:space="preserve"> </w:t>
      </w:r>
      <w:r w:rsidR="005F12E1" w:rsidRPr="000634DB">
        <w:rPr>
          <w:rFonts w:ascii="Arial" w:hAnsi="Arial" w:cs="Arial"/>
          <w:color w:val="000000"/>
          <w:sz w:val="22"/>
          <w:szCs w:val="22"/>
          <w:lang w:eastAsia="sl-SI"/>
        </w:rPr>
        <w:t xml:space="preserve">elektronskega </w:t>
      </w:r>
      <w:r w:rsidR="00AD05C6">
        <w:rPr>
          <w:rFonts w:ascii="Arial" w:hAnsi="Arial" w:cs="Arial"/>
          <w:color w:val="000000"/>
          <w:sz w:val="22"/>
          <w:szCs w:val="22"/>
          <w:lang w:eastAsia="sl-SI"/>
        </w:rPr>
        <w:t>posredovanja plačilnih list na elektronske naslove ali po drugih</w:t>
      </w:r>
      <w:r w:rsidR="005F12E1" w:rsidRPr="000634DB">
        <w:rPr>
          <w:rFonts w:ascii="Arial" w:hAnsi="Arial" w:cs="Arial"/>
          <w:color w:val="000000"/>
          <w:sz w:val="22"/>
          <w:szCs w:val="22"/>
          <w:lang w:eastAsia="sl-SI"/>
        </w:rPr>
        <w:t xml:space="preserve"> elektronskih poteh,</w:t>
      </w:r>
      <w:r w:rsidR="00AD05C6">
        <w:rPr>
          <w:rFonts w:ascii="Arial" w:hAnsi="Arial" w:cs="Arial"/>
          <w:color w:val="000000"/>
          <w:sz w:val="22"/>
          <w:szCs w:val="22"/>
          <w:lang w:eastAsia="sl-SI"/>
        </w:rPr>
        <w:t xml:space="preserve"> na primer možnost preko sistemov registracije delovnega časa</w:t>
      </w:r>
      <w:r w:rsidR="005F12E1" w:rsidRPr="000634DB">
        <w:rPr>
          <w:rFonts w:ascii="Arial" w:hAnsi="Arial" w:cs="Arial"/>
          <w:color w:val="000000"/>
          <w:sz w:val="22"/>
          <w:szCs w:val="22"/>
          <w:lang w:eastAsia="sl-SI"/>
        </w:rPr>
        <w:t>.</w:t>
      </w:r>
      <w:r w:rsidR="005F12E1">
        <w:rPr>
          <w:rFonts w:ascii="Arial" w:hAnsi="Arial" w:cs="Arial"/>
          <w:color w:val="000000"/>
          <w:sz w:val="22"/>
          <w:szCs w:val="22"/>
          <w:lang w:eastAsia="sl-SI"/>
        </w:rPr>
        <w:t xml:space="preserve"> </w:t>
      </w:r>
      <w:r w:rsidR="001D658A">
        <w:rPr>
          <w:rFonts w:ascii="Arial" w:hAnsi="Arial" w:cs="Arial"/>
          <w:color w:val="000000"/>
          <w:sz w:val="22"/>
          <w:szCs w:val="22"/>
          <w:lang w:eastAsia="sl-SI"/>
        </w:rPr>
        <w:t xml:space="preserve">Z realizacijo predlaganega ukrepa se zakonodaja na tem področju ne bi spremenila. </w:t>
      </w:r>
    </w:p>
    <w:p w14:paraId="3B8939CD" w14:textId="77777777" w:rsidR="00977872" w:rsidRDefault="00977872" w:rsidP="00951029">
      <w:pPr>
        <w:suppressAutoHyphens w:val="0"/>
        <w:rPr>
          <w:rFonts w:ascii="Arial" w:hAnsi="Arial" w:cs="Arial"/>
          <w:color w:val="000000"/>
          <w:sz w:val="22"/>
          <w:szCs w:val="22"/>
          <w:lang w:eastAsia="sl-SI"/>
        </w:rPr>
      </w:pPr>
    </w:p>
    <w:p w14:paraId="1A7B443E" w14:textId="77777777" w:rsidR="00290E8C" w:rsidRDefault="00290E8C" w:rsidP="00290E8C">
      <w:pPr>
        <w:jc w:val="both"/>
        <w:rPr>
          <w:rFonts w:ascii="Arial" w:hAnsi="Arial" w:cs="Arial"/>
          <w:color w:val="000000"/>
          <w:sz w:val="22"/>
          <w:szCs w:val="22"/>
          <w:lang w:eastAsia="sl-SI"/>
        </w:rPr>
      </w:pPr>
      <w:r>
        <w:rPr>
          <w:rFonts w:ascii="Arial" w:hAnsi="Arial" w:cs="Arial"/>
          <w:color w:val="000000"/>
          <w:sz w:val="22"/>
          <w:szCs w:val="22"/>
          <w:lang w:eastAsia="sl-SI"/>
        </w:rPr>
        <w:t xml:space="preserve">Za plače približno 45.000 zaposlenih v javni upravi skrbi Ministrstvo za finance preko sistema MFERAC. Omenjeno ministrstvo pri tem skrbi za izdajo tiskanih plačilnih list za okoli 26.000 zaposlenih. Ločeno naročilo za tiskanje in </w:t>
      </w:r>
      <w:proofErr w:type="spellStart"/>
      <w:r>
        <w:rPr>
          <w:rFonts w:ascii="Arial" w:hAnsi="Arial" w:cs="Arial"/>
          <w:color w:val="000000"/>
          <w:sz w:val="22"/>
          <w:szCs w:val="22"/>
          <w:lang w:eastAsia="sl-SI"/>
        </w:rPr>
        <w:t>konvekcioniranje</w:t>
      </w:r>
      <w:proofErr w:type="spellEnd"/>
      <w:r>
        <w:rPr>
          <w:rFonts w:ascii="Arial" w:hAnsi="Arial" w:cs="Arial"/>
          <w:color w:val="000000"/>
          <w:sz w:val="22"/>
          <w:szCs w:val="22"/>
          <w:lang w:eastAsia="sl-SI"/>
        </w:rPr>
        <w:t xml:space="preserve"> plačilnih list imajo Ministrstvo za obrambo, Ministrstvo za notranje zadeve in Mesta občina Ljubljana preko drugih pogodb. V poročilu je prikazan izračun primera administrativnih razbremenitev in znižanja stroškov za vse štiri različne pogodbe in opredelitve sistema javnih uslužbencev z vidika tiskanja in posredovanja plačilnih list. Populacija zajema tiste zaposlene v javni upravi (proračunske uporabnike), za katere se urejajo plačilne preko sistema MFERAC. </w:t>
      </w:r>
    </w:p>
    <w:p w14:paraId="05F5BF0A" w14:textId="77777777" w:rsidR="00290E8C" w:rsidRDefault="00290E8C" w:rsidP="00290E8C">
      <w:pPr>
        <w:keepLines/>
        <w:suppressAutoHyphens w:val="0"/>
        <w:autoSpaceDE w:val="0"/>
        <w:autoSpaceDN w:val="0"/>
        <w:adjustRightInd w:val="0"/>
        <w:jc w:val="both"/>
        <w:rPr>
          <w:rFonts w:ascii="Arial" w:hAnsi="Arial" w:cs="Arial"/>
          <w:color w:val="000000"/>
          <w:sz w:val="22"/>
          <w:szCs w:val="22"/>
          <w:highlight w:val="yellow"/>
          <w:lang w:eastAsia="sl-SI"/>
        </w:rPr>
      </w:pPr>
    </w:p>
    <w:p w14:paraId="3FAEA52B" w14:textId="77777777" w:rsidR="00290E8C" w:rsidRPr="002E1481" w:rsidRDefault="00290E8C" w:rsidP="00290E8C">
      <w:pPr>
        <w:keepLines/>
        <w:suppressAutoHyphens w:val="0"/>
        <w:autoSpaceDE w:val="0"/>
        <w:autoSpaceDN w:val="0"/>
        <w:adjustRightInd w:val="0"/>
        <w:jc w:val="both"/>
        <w:rPr>
          <w:rFonts w:ascii="Arial" w:hAnsi="Arial" w:cs="Arial"/>
          <w:color w:val="000000"/>
          <w:sz w:val="22"/>
          <w:szCs w:val="22"/>
          <w:highlight w:val="yellow"/>
          <w:lang w:eastAsia="sl-SI"/>
        </w:rPr>
      </w:pPr>
    </w:p>
    <w:p w14:paraId="2A0347DA" w14:textId="77777777" w:rsidR="00290E8C" w:rsidRDefault="00290E8C" w:rsidP="00290E8C">
      <w:pPr>
        <w:keepLines/>
        <w:jc w:val="both"/>
        <w:rPr>
          <w:rFonts w:ascii="Arial" w:hAnsi="Arial" w:cs="Arial"/>
          <w:b/>
          <w:sz w:val="22"/>
          <w:szCs w:val="22"/>
        </w:rPr>
      </w:pPr>
      <w:r w:rsidRPr="00A75873">
        <w:rPr>
          <w:rFonts w:ascii="Arial" w:hAnsi="Arial" w:cs="Arial"/>
          <w:b/>
          <w:sz w:val="22"/>
          <w:szCs w:val="22"/>
        </w:rPr>
        <w:t>Tabela 1: Administrativni stroški in administrativna bremena</w:t>
      </w:r>
    </w:p>
    <w:p w14:paraId="5AE838E1" w14:textId="77777777" w:rsidR="00290E8C" w:rsidRDefault="00290E8C" w:rsidP="00290E8C">
      <w:pPr>
        <w:keepLines/>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290E8C" w:rsidRPr="005B3E4B" w14:paraId="2DAD5008" w14:textId="77777777" w:rsidTr="00290E8C">
        <w:tc>
          <w:tcPr>
            <w:tcW w:w="3544" w:type="dxa"/>
            <w:shd w:val="clear" w:color="auto" w:fill="auto"/>
          </w:tcPr>
          <w:p w14:paraId="19DB02E8" w14:textId="77777777" w:rsidR="00290E8C" w:rsidRPr="005B3E4B" w:rsidRDefault="00290E8C" w:rsidP="001A0436">
            <w:pPr>
              <w:keepLines/>
              <w:jc w:val="both"/>
              <w:rPr>
                <w:rFonts w:ascii="Arial" w:hAnsi="Arial" w:cs="Arial"/>
                <w:b/>
                <w:sz w:val="18"/>
                <w:szCs w:val="18"/>
              </w:rPr>
            </w:pPr>
            <w:r w:rsidRPr="005B3E4B">
              <w:rPr>
                <w:rFonts w:ascii="Arial" w:hAnsi="Arial" w:cs="Arial"/>
                <w:b/>
                <w:sz w:val="18"/>
                <w:szCs w:val="18"/>
              </w:rPr>
              <w:t xml:space="preserve">IO </w:t>
            </w:r>
          </w:p>
        </w:tc>
        <w:tc>
          <w:tcPr>
            <w:tcW w:w="2835" w:type="dxa"/>
            <w:shd w:val="clear" w:color="auto" w:fill="auto"/>
          </w:tcPr>
          <w:p w14:paraId="020B38BB" w14:textId="77777777" w:rsidR="00290E8C" w:rsidRPr="005B3E4B" w:rsidRDefault="00290E8C" w:rsidP="001A0436">
            <w:pPr>
              <w:keepLines/>
              <w:jc w:val="both"/>
              <w:rPr>
                <w:rFonts w:ascii="Arial" w:hAnsi="Arial" w:cs="Arial"/>
                <w:b/>
                <w:sz w:val="18"/>
                <w:szCs w:val="18"/>
              </w:rPr>
            </w:pPr>
            <w:r>
              <w:rPr>
                <w:rFonts w:ascii="Arial" w:hAnsi="Arial" w:cs="Arial"/>
                <w:b/>
                <w:sz w:val="18"/>
                <w:szCs w:val="18"/>
              </w:rPr>
              <w:t>Administrativni stroški</w:t>
            </w:r>
            <w:r w:rsidRPr="005B3E4B">
              <w:rPr>
                <w:rFonts w:ascii="Arial" w:hAnsi="Arial" w:cs="Arial"/>
                <w:b/>
                <w:sz w:val="18"/>
                <w:szCs w:val="18"/>
              </w:rPr>
              <w:t xml:space="preserve"> </w:t>
            </w:r>
            <w:r>
              <w:rPr>
                <w:rFonts w:ascii="Arial" w:hAnsi="Arial" w:cs="Arial"/>
                <w:b/>
                <w:sz w:val="18"/>
                <w:szCs w:val="18"/>
              </w:rPr>
              <w:t xml:space="preserve">na letni ravni </w:t>
            </w:r>
            <w:r w:rsidRPr="005B3E4B">
              <w:rPr>
                <w:rFonts w:ascii="Arial" w:hAnsi="Arial" w:cs="Arial"/>
                <w:b/>
                <w:sz w:val="18"/>
                <w:szCs w:val="18"/>
              </w:rPr>
              <w:t>v EUR</w:t>
            </w:r>
          </w:p>
        </w:tc>
        <w:tc>
          <w:tcPr>
            <w:tcW w:w="2693" w:type="dxa"/>
            <w:shd w:val="clear" w:color="auto" w:fill="auto"/>
          </w:tcPr>
          <w:p w14:paraId="038C0520" w14:textId="77777777" w:rsidR="00290E8C" w:rsidRPr="005B3E4B" w:rsidRDefault="00290E8C" w:rsidP="001A0436">
            <w:pPr>
              <w:keepLines/>
              <w:jc w:val="both"/>
              <w:rPr>
                <w:rFonts w:ascii="Arial" w:hAnsi="Arial" w:cs="Arial"/>
                <w:b/>
                <w:sz w:val="18"/>
                <w:szCs w:val="18"/>
              </w:rPr>
            </w:pPr>
            <w:r>
              <w:rPr>
                <w:rFonts w:ascii="Arial" w:hAnsi="Arial" w:cs="Arial"/>
                <w:b/>
                <w:sz w:val="18"/>
                <w:szCs w:val="18"/>
              </w:rPr>
              <w:t>Administrativna</w:t>
            </w:r>
            <w:r w:rsidRPr="005B3E4B">
              <w:rPr>
                <w:rFonts w:ascii="Arial" w:hAnsi="Arial" w:cs="Arial"/>
                <w:b/>
                <w:sz w:val="18"/>
                <w:szCs w:val="18"/>
              </w:rPr>
              <w:t xml:space="preserve"> breme</w:t>
            </w:r>
            <w:r>
              <w:rPr>
                <w:rFonts w:ascii="Arial" w:hAnsi="Arial" w:cs="Arial"/>
                <w:b/>
                <w:sz w:val="18"/>
                <w:szCs w:val="18"/>
              </w:rPr>
              <w:t>na</w:t>
            </w:r>
            <w:r w:rsidRPr="005B3E4B">
              <w:rPr>
                <w:rFonts w:ascii="Arial" w:hAnsi="Arial" w:cs="Arial"/>
                <w:b/>
                <w:sz w:val="18"/>
                <w:szCs w:val="18"/>
              </w:rPr>
              <w:t xml:space="preserve"> </w:t>
            </w:r>
            <w:r>
              <w:rPr>
                <w:rFonts w:ascii="Arial" w:hAnsi="Arial" w:cs="Arial"/>
                <w:b/>
                <w:sz w:val="18"/>
                <w:szCs w:val="18"/>
              </w:rPr>
              <w:t xml:space="preserve">na letni ravni </w:t>
            </w:r>
            <w:r w:rsidRPr="005B3E4B">
              <w:rPr>
                <w:rFonts w:ascii="Arial" w:hAnsi="Arial" w:cs="Arial"/>
                <w:b/>
                <w:sz w:val="18"/>
                <w:szCs w:val="18"/>
              </w:rPr>
              <w:t>v EUR</w:t>
            </w:r>
          </w:p>
        </w:tc>
      </w:tr>
      <w:tr w:rsidR="00290E8C" w:rsidRPr="005B3E4B" w14:paraId="519133F4" w14:textId="77777777" w:rsidTr="00290E8C">
        <w:tc>
          <w:tcPr>
            <w:tcW w:w="3544" w:type="dxa"/>
            <w:shd w:val="clear" w:color="auto" w:fill="auto"/>
          </w:tcPr>
          <w:p w14:paraId="6CE3FE3D" w14:textId="77777777" w:rsidR="00290E8C" w:rsidRPr="005B3E4B" w:rsidRDefault="00290E8C" w:rsidP="001A0436">
            <w:pPr>
              <w:keepLines/>
              <w:jc w:val="both"/>
              <w:rPr>
                <w:rFonts w:ascii="Arial" w:hAnsi="Arial" w:cs="Arial"/>
                <w:b/>
                <w:sz w:val="16"/>
                <w:szCs w:val="16"/>
              </w:rPr>
            </w:pPr>
            <w:r w:rsidRPr="005B3E4B">
              <w:rPr>
                <w:rFonts w:ascii="Arial" w:hAnsi="Arial" w:cs="Arial"/>
                <w:b/>
                <w:sz w:val="16"/>
                <w:szCs w:val="16"/>
              </w:rPr>
              <w:t>Znižanje iz naslova uvedbe spremembe v celoti</w:t>
            </w:r>
          </w:p>
        </w:tc>
        <w:tc>
          <w:tcPr>
            <w:tcW w:w="2835" w:type="dxa"/>
            <w:shd w:val="clear" w:color="auto" w:fill="auto"/>
          </w:tcPr>
          <w:p w14:paraId="019D55B9" w14:textId="77777777" w:rsidR="00290E8C" w:rsidRPr="005B3E4B" w:rsidRDefault="00290E8C" w:rsidP="001A0436">
            <w:pPr>
              <w:keepLines/>
              <w:jc w:val="right"/>
              <w:rPr>
                <w:rFonts w:ascii="Arial" w:hAnsi="Arial" w:cs="Arial"/>
                <w:b/>
                <w:sz w:val="22"/>
                <w:szCs w:val="22"/>
              </w:rPr>
            </w:pPr>
            <w:r>
              <w:rPr>
                <w:rFonts w:ascii="Arial" w:hAnsi="Arial" w:cs="Arial"/>
                <w:b/>
                <w:sz w:val="22"/>
                <w:szCs w:val="22"/>
              </w:rPr>
              <w:t>85.140,00</w:t>
            </w:r>
          </w:p>
        </w:tc>
        <w:tc>
          <w:tcPr>
            <w:tcW w:w="2693" w:type="dxa"/>
            <w:shd w:val="clear" w:color="auto" w:fill="auto"/>
          </w:tcPr>
          <w:p w14:paraId="0BEE5721" w14:textId="77777777" w:rsidR="00290E8C" w:rsidRPr="005B3E4B" w:rsidRDefault="00290E8C" w:rsidP="001A0436">
            <w:pPr>
              <w:keepLines/>
              <w:jc w:val="right"/>
              <w:rPr>
                <w:rFonts w:ascii="Arial" w:hAnsi="Arial" w:cs="Arial"/>
                <w:b/>
                <w:sz w:val="22"/>
                <w:szCs w:val="22"/>
              </w:rPr>
            </w:pPr>
            <w:r>
              <w:rPr>
                <w:rFonts w:ascii="Arial" w:hAnsi="Arial" w:cs="Arial"/>
                <w:b/>
                <w:sz w:val="22"/>
                <w:szCs w:val="22"/>
              </w:rPr>
              <w:t>85.140,00</w:t>
            </w:r>
          </w:p>
        </w:tc>
      </w:tr>
    </w:tbl>
    <w:p w14:paraId="4A82E800" w14:textId="77777777" w:rsidR="00290E8C" w:rsidRPr="00A75873" w:rsidRDefault="00290E8C" w:rsidP="00290E8C">
      <w:pPr>
        <w:keepLines/>
        <w:jc w:val="both"/>
        <w:rPr>
          <w:rFonts w:ascii="Arial" w:hAnsi="Arial" w:cs="Arial"/>
          <w:b/>
          <w:sz w:val="22"/>
          <w:szCs w:val="22"/>
        </w:rPr>
      </w:pPr>
    </w:p>
    <w:p w14:paraId="1B0B2DC1" w14:textId="77777777" w:rsidR="006B6564" w:rsidRDefault="006B6564" w:rsidP="00951029">
      <w:pPr>
        <w:suppressAutoHyphens w:val="0"/>
        <w:rPr>
          <w:rFonts w:ascii="Arial" w:hAnsi="Arial" w:cs="Arial"/>
          <w:color w:val="000000"/>
          <w:sz w:val="22"/>
          <w:szCs w:val="22"/>
          <w:lang w:eastAsia="sl-SI"/>
        </w:rPr>
      </w:pPr>
    </w:p>
    <w:p w14:paraId="16E71238" w14:textId="77777777" w:rsidR="00F82B28" w:rsidRDefault="00F82B28" w:rsidP="00951029">
      <w:pPr>
        <w:suppressAutoHyphens w:val="0"/>
        <w:rPr>
          <w:rFonts w:ascii="Arial" w:hAnsi="Arial" w:cs="Arial"/>
          <w:color w:val="000000"/>
          <w:sz w:val="22"/>
          <w:szCs w:val="22"/>
          <w:lang w:eastAsia="sl-SI"/>
        </w:rPr>
      </w:pPr>
    </w:p>
    <w:p w14:paraId="39B29E4C" w14:textId="77777777" w:rsidR="00F82B28" w:rsidRDefault="00F82B28" w:rsidP="00951029">
      <w:pPr>
        <w:suppressAutoHyphens w:val="0"/>
        <w:rPr>
          <w:rFonts w:ascii="Arial" w:hAnsi="Arial" w:cs="Arial"/>
          <w:color w:val="000000"/>
          <w:sz w:val="22"/>
          <w:szCs w:val="22"/>
          <w:lang w:eastAsia="sl-SI"/>
        </w:rPr>
      </w:pPr>
    </w:p>
    <w:p w14:paraId="146FAD0B" w14:textId="77777777" w:rsidR="00F82B28" w:rsidRDefault="00F82B28" w:rsidP="00951029">
      <w:pPr>
        <w:suppressAutoHyphens w:val="0"/>
        <w:rPr>
          <w:rFonts w:ascii="Arial" w:hAnsi="Arial" w:cs="Arial"/>
          <w:color w:val="000000"/>
          <w:sz w:val="22"/>
          <w:szCs w:val="22"/>
          <w:lang w:eastAsia="sl-SI"/>
        </w:rPr>
      </w:pPr>
    </w:p>
    <w:p w14:paraId="1B4E33E6" w14:textId="77777777" w:rsidR="00F82B28" w:rsidRDefault="00F82B28" w:rsidP="00951029">
      <w:pPr>
        <w:suppressAutoHyphens w:val="0"/>
        <w:rPr>
          <w:rFonts w:ascii="Arial" w:hAnsi="Arial" w:cs="Arial"/>
          <w:color w:val="000000"/>
          <w:sz w:val="22"/>
          <w:szCs w:val="22"/>
          <w:lang w:eastAsia="sl-SI"/>
        </w:rPr>
      </w:pPr>
    </w:p>
    <w:p w14:paraId="2229BB2C" w14:textId="77777777" w:rsidR="00F82B28" w:rsidRDefault="00F82B28" w:rsidP="00951029">
      <w:pPr>
        <w:suppressAutoHyphens w:val="0"/>
        <w:rPr>
          <w:rFonts w:ascii="Arial" w:hAnsi="Arial" w:cs="Arial"/>
          <w:color w:val="000000"/>
          <w:sz w:val="22"/>
          <w:szCs w:val="22"/>
          <w:lang w:eastAsia="sl-SI"/>
        </w:rPr>
      </w:pPr>
    </w:p>
    <w:p w14:paraId="35FE5ECD" w14:textId="77777777" w:rsidR="00F82B28" w:rsidRDefault="00F82B28" w:rsidP="00951029">
      <w:pPr>
        <w:suppressAutoHyphens w:val="0"/>
        <w:rPr>
          <w:rFonts w:ascii="Arial" w:hAnsi="Arial" w:cs="Arial"/>
          <w:color w:val="000000"/>
          <w:sz w:val="22"/>
          <w:szCs w:val="22"/>
          <w:lang w:eastAsia="sl-SI"/>
        </w:rPr>
      </w:pPr>
    </w:p>
    <w:p w14:paraId="7A87B3D0" w14:textId="77777777" w:rsidR="00F82B28" w:rsidRDefault="00F82B28" w:rsidP="00951029">
      <w:pPr>
        <w:suppressAutoHyphens w:val="0"/>
        <w:rPr>
          <w:rFonts w:ascii="Arial" w:hAnsi="Arial" w:cs="Arial"/>
          <w:color w:val="000000"/>
          <w:sz w:val="22"/>
          <w:szCs w:val="22"/>
          <w:lang w:eastAsia="sl-SI"/>
        </w:rPr>
      </w:pPr>
    </w:p>
    <w:p w14:paraId="430A2E7E" w14:textId="77777777" w:rsidR="00F82B28" w:rsidRDefault="00F82B28" w:rsidP="00951029">
      <w:pPr>
        <w:suppressAutoHyphens w:val="0"/>
        <w:rPr>
          <w:rFonts w:ascii="Arial" w:hAnsi="Arial" w:cs="Arial"/>
          <w:color w:val="000000"/>
          <w:sz w:val="22"/>
          <w:szCs w:val="22"/>
          <w:lang w:eastAsia="sl-SI"/>
        </w:rPr>
      </w:pPr>
    </w:p>
    <w:p w14:paraId="78A68265" w14:textId="77777777" w:rsidR="00F82B28" w:rsidRDefault="00F82B28" w:rsidP="00951029">
      <w:pPr>
        <w:suppressAutoHyphens w:val="0"/>
        <w:rPr>
          <w:rFonts w:ascii="Arial" w:hAnsi="Arial" w:cs="Arial"/>
          <w:color w:val="000000"/>
          <w:sz w:val="22"/>
          <w:szCs w:val="22"/>
          <w:lang w:eastAsia="sl-SI"/>
        </w:rPr>
      </w:pPr>
    </w:p>
    <w:p w14:paraId="26E548BD" w14:textId="77777777" w:rsidR="00F82B28" w:rsidRDefault="00F82B28" w:rsidP="00951029">
      <w:pPr>
        <w:suppressAutoHyphens w:val="0"/>
        <w:rPr>
          <w:rFonts w:ascii="Arial" w:hAnsi="Arial" w:cs="Arial"/>
          <w:color w:val="000000"/>
          <w:sz w:val="22"/>
          <w:szCs w:val="22"/>
          <w:lang w:eastAsia="sl-SI"/>
        </w:rPr>
      </w:pPr>
    </w:p>
    <w:p w14:paraId="452451CD" w14:textId="77777777" w:rsidR="00F82B28" w:rsidRDefault="00F82B28" w:rsidP="00951029">
      <w:pPr>
        <w:suppressAutoHyphens w:val="0"/>
        <w:rPr>
          <w:rFonts w:ascii="Arial" w:hAnsi="Arial" w:cs="Arial"/>
          <w:color w:val="000000"/>
          <w:sz w:val="22"/>
          <w:szCs w:val="22"/>
          <w:lang w:eastAsia="sl-SI"/>
        </w:rPr>
      </w:pPr>
    </w:p>
    <w:p w14:paraId="1D6308D4" w14:textId="77777777" w:rsidR="00F82B28" w:rsidRDefault="00F82B28" w:rsidP="00951029">
      <w:pPr>
        <w:suppressAutoHyphens w:val="0"/>
        <w:rPr>
          <w:rFonts w:ascii="Arial" w:hAnsi="Arial" w:cs="Arial"/>
          <w:color w:val="000000"/>
          <w:sz w:val="22"/>
          <w:szCs w:val="22"/>
          <w:lang w:eastAsia="sl-SI"/>
        </w:rPr>
      </w:pPr>
    </w:p>
    <w:p w14:paraId="7B56814F" w14:textId="77777777" w:rsidR="00F82B28" w:rsidRDefault="00F82B28" w:rsidP="00951029">
      <w:pPr>
        <w:suppressAutoHyphens w:val="0"/>
        <w:rPr>
          <w:rFonts w:ascii="Arial" w:hAnsi="Arial" w:cs="Arial"/>
          <w:color w:val="000000"/>
          <w:sz w:val="22"/>
          <w:szCs w:val="22"/>
          <w:lang w:eastAsia="sl-SI"/>
        </w:rPr>
      </w:pPr>
    </w:p>
    <w:p w14:paraId="40AB9ACD" w14:textId="77777777" w:rsidR="00F82B28" w:rsidRDefault="00F82B28" w:rsidP="00951029">
      <w:pPr>
        <w:suppressAutoHyphens w:val="0"/>
        <w:rPr>
          <w:rFonts w:ascii="Arial" w:hAnsi="Arial" w:cs="Arial"/>
          <w:color w:val="000000"/>
          <w:sz w:val="22"/>
          <w:szCs w:val="22"/>
          <w:lang w:eastAsia="sl-SI"/>
        </w:rPr>
      </w:pPr>
    </w:p>
    <w:p w14:paraId="125E81EB" w14:textId="77777777" w:rsidR="00F82B28" w:rsidRDefault="00F82B28" w:rsidP="00951029">
      <w:pPr>
        <w:suppressAutoHyphens w:val="0"/>
        <w:rPr>
          <w:rFonts w:ascii="Arial" w:hAnsi="Arial" w:cs="Arial"/>
          <w:color w:val="000000"/>
          <w:sz w:val="22"/>
          <w:szCs w:val="22"/>
          <w:lang w:eastAsia="sl-SI"/>
        </w:rPr>
      </w:pPr>
    </w:p>
    <w:p w14:paraId="4EAAC6DF" w14:textId="77777777" w:rsidR="00F82B28" w:rsidRDefault="00F82B28" w:rsidP="00951029">
      <w:pPr>
        <w:suppressAutoHyphens w:val="0"/>
        <w:rPr>
          <w:rFonts w:ascii="Arial" w:hAnsi="Arial" w:cs="Arial"/>
          <w:color w:val="000000"/>
          <w:sz w:val="22"/>
          <w:szCs w:val="22"/>
          <w:lang w:eastAsia="sl-SI"/>
        </w:rPr>
      </w:pPr>
    </w:p>
    <w:p w14:paraId="089C4330" w14:textId="77777777" w:rsidR="00F82B28" w:rsidRDefault="00F82B28" w:rsidP="00951029">
      <w:pPr>
        <w:suppressAutoHyphens w:val="0"/>
        <w:rPr>
          <w:rFonts w:ascii="Arial" w:hAnsi="Arial" w:cs="Arial"/>
          <w:color w:val="000000"/>
          <w:sz w:val="22"/>
          <w:szCs w:val="22"/>
          <w:lang w:eastAsia="sl-SI"/>
        </w:rPr>
      </w:pPr>
    </w:p>
    <w:p w14:paraId="6DCA4AAC" w14:textId="77777777" w:rsidR="00F82B28" w:rsidRDefault="00F82B28" w:rsidP="00951029">
      <w:pPr>
        <w:suppressAutoHyphens w:val="0"/>
        <w:rPr>
          <w:rFonts w:ascii="Arial" w:hAnsi="Arial" w:cs="Arial"/>
          <w:color w:val="000000"/>
          <w:sz w:val="22"/>
          <w:szCs w:val="22"/>
          <w:lang w:eastAsia="sl-SI"/>
        </w:rPr>
      </w:pPr>
    </w:p>
    <w:p w14:paraId="049F9835" w14:textId="77777777" w:rsidR="00F82B28" w:rsidRDefault="00F82B28" w:rsidP="00951029">
      <w:pPr>
        <w:suppressAutoHyphens w:val="0"/>
        <w:rPr>
          <w:rFonts w:ascii="Arial" w:hAnsi="Arial" w:cs="Arial"/>
          <w:color w:val="000000"/>
          <w:sz w:val="22"/>
          <w:szCs w:val="22"/>
          <w:lang w:eastAsia="sl-SI"/>
        </w:rPr>
      </w:pPr>
    </w:p>
    <w:p w14:paraId="799ED622" w14:textId="77777777" w:rsidR="00F82B28" w:rsidRDefault="00F82B28" w:rsidP="00951029">
      <w:pPr>
        <w:suppressAutoHyphens w:val="0"/>
        <w:rPr>
          <w:rFonts w:ascii="Arial" w:hAnsi="Arial" w:cs="Arial"/>
          <w:color w:val="000000"/>
          <w:sz w:val="22"/>
          <w:szCs w:val="22"/>
          <w:lang w:eastAsia="sl-SI"/>
        </w:rPr>
      </w:pPr>
    </w:p>
    <w:p w14:paraId="5D89CEFC" w14:textId="77777777" w:rsidR="00721D0E" w:rsidRPr="005F12E1" w:rsidRDefault="00F82B28" w:rsidP="00A07E7B">
      <w:pPr>
        <w:pStyle w:val="Naslov1"/>
      </w:pPr>
      <w:bookmarkStart w:id="7" w:name="_Toc495922297"/>
      <w:r>
        <w:lastRenderedPageBreak/>
        <w:t xml:space="preserve">1 </w:t>
      </w:r>
      <w:r w:rsidR="00676515" w:rsidRPr="005F12E1">
        <w:t>IZHODIŠČA</w:t>
      </w:r>
      <w:bookmarkEnd w:id="7"/>
    </w:p>
    <w:p w14:paraId="0AD68479" w14:textId="77777777" w:rsidR="00676515" w:rsidRDefault="00676515" w:rsidP="00676515">
      <w:pPr>
        <w:pStyle w:val="naslov20"/>
      </w:pPr>
    </w:p>
    <w:p w14:paraId="62A4D126" w14:textId="77777777" w:rsidR="00721D0E" w:rsidRDefault="00F82B28" w:rsidP="005F12E1">
      <w:pPr>
        <w:pStyle w:val="Naslov2"/>
      </w:pPr>
      <w:bookmarkStart w:id="8" w:name="_Toc495922298"/>
      <w:r>
        <w:t>1</w:t>
      </w:r>
      <w:r w:rsidR="005F12E1">
        <w:t xml:space="preserve">.1 </w:t>
      </w:r>
      <w:r w:rsidR="00676515" w:rsidRPr="00676515">
        <w:t>Opredelitev problema</w:t>
      </w:r>
      <w:bookmarkEnd w:id="8"/>
    </w:p>
    <w:p w14:paraId="67F88BAC" w14:textId="77777777" w:rsidR="00C77C3B" w:rsidRDefault="00C77C3B" w:rsidP="001978C3">
      <w:pPr>
        <w:pStyle w:val="Navadensplet"/>
        <w:spacing w:before="0" w:beforeAutospacing="0" w:after="0" w:afterAutospacing="0"/>
        <w:jc w:val="both"/>
        <w:rPr>
          <w:rFonts w:ascii="Arial" w:hAnsi="Arial" w:cs="Arial"/>
          <w:sz w:val="22"/>
          <w:szCs w:val="22"/>
        </w:rPr>
      </w:pPr>
    </w:p>
    <w:p w14:paraId="451342C4" w14:textId="77777777" w:rsidR="00767F59" w:rsidRDefault="00E10F35" w:rsidP="001978C3">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Trenutno je praksa </w:t>
      </w:r>
      <w:r w:rsidR="00453246">
        <w:rPr>
          <w:rFonts w:ascii="Arial" w:hAnsi="Arial" w:cs="Arial"/>
          <w:sz w:val="22"/>
          <w:szCs w:val="22"/>
        </w:rPr>
        <w:t>vročanja plačilnih list zaposleni</w:t>
      </w:r>
      <w:r w:rsidR="00B87158">
        <w:rPr>
          <w:rFonts w:ascii="Arial" w:hAnsi="Arial" w:cs="Arial"/>
          <w:sz w:val="22"/>
          <w:szCs w:val="22"/>
        </w:rPr>
        <w:t xml:space="preserve">m v celotnem javnem sektorju </w:t>
      </w:r>
      <w:r>
        <w:rPr>
          <w:rFonts w:ascii="Arial" w:hAnsi="Arial" w:cs="Arial"/>
          <w:sz w:val="22"/>
          <w:szCs w:val="22"/>
        </w:rPr>
        <w:t>(okoli 170.000</w:t>
      </w:r>
      <w:r w:rsidR="00541EBD">
        <w:rPr>
          <w:rFonts w:ascii="Arial" w:hAnsi="Arial" w:cs="Arial"/>
          <w:sz w:val="22"/>
          <w:szCs w:val="22"/>
        </w:rPr>
        <w:t xml:space="preserve"> zaposlenih) </w:t>
      </w:r>
      <w:r>
        <w:rPr>
          <w:rFonts w:ascii="Arial" w:hAnsi="Arial" w:cs="Arial"/>
          <w:sz w:val="22"/>
          <w:szCs w:val="22"/>
        </w:rPr>
        <w:t>zelo različna</w:t>
      </w:r>
      <w:r w:rsidR="00B87158">
        <w:rPr>
          <w:rFonts w:ascii="Arial" w:hAnsi="Arial" w:cs="Arial"/>
          <w:sz w:val="22"/>
          <w:szCs w:val="22"/>
        </w:rPr>
        <w:t xml:space="preserve">. </w:t>
      </w:r>
      <w:r>
        <w:rPr>
          <w:rFonts w:ascii="Arial" w:hAnsi="Arial" w:cs="Arial"/>
          <w:sz w:val="22"/>
          <w:szCs w:val="22"/>
        </w:rPr>
        <w:t>V nekaterih primerih se p</w:t>
      </w:r>
      <w:r w:rsidR="00F36AFD">
        <w:rPr>
          <w:rFonts w:ascii="Arial" w:hAnsi="Arial" w:cs="Arial"/>
          <w:sz w:val="22"/>
          <w:szCs w:val="22"/>
        </w:rPr>
        <w:t>lačilne liste</w:t>
      </w:r>
      <w:r w:rsidR="00B87158">
        <w:rPr>
          <w:rFonts w:ascii="Arial" w:hAnsi="Arial" w:cs="Arial"/>
          <w:sz w:val="22"/>
          <w:szCs w:val="22"/>
        </w:rPr>
        <w:t xml:space="preserve"> </w:t>
      </w:r>
      <w:r>
        <w:rPr>
          <w:rFonts w:ascii="Arial" w:hAnsi="Arial" w:cs="Arial"/>
          <w:sz w:val="22"/>
          <w:szCs w:val="22"/>
        </w:rPr>
        <w:t xml:space="preserve">razdeljujejo </w:t>
      </w:r>
      <w:r w:rsidR="00F36AFD">
        <w:rPr>
          <w:rFonts w:ascii="Arial" w:hAnsi="Arial" w:cs="Arial"/>
          <w:sz w:val="22"/>
          <w:szCs w:val="22"/>
        </w:rPr>
        <w:t xml:space="preserve">kot navaden kopiran A4 list </w:t>
      </w:r>
      <w:r>
        <w:rPr>
          <w:rFonts w:ascii="Arial" w:hAnsi="Arial" w:cs="Arial"/>
          <w:sz w:val="22"/>
          <w:szCs w:val="22"/>
        </w:rPr>
        <w:t xml:space="preserve">(obojestransko, glede na obseg podatkov tudi na dveh listih za enega zaposlenega) ali konfekcionirani tiski. Pri prevzemih je praksa prevzema </w:t>
      </w:r>
      <w:r w:rsidR="00B87158">
        <w:rPr>
          <w:rFonts w:ascii="Arial" w:hAnsi="Arial" w:cs="Arial"/>
          <w:sz w:val="22"/>
          <w:szCs w:val="22"/>
        </w:rPr>
        <w:t>pri računovodjih</w:t>
      </w:r>
      <w:r>
        <w:rPr>
          <w:rFonts w:ascii="Arial" w:hAnsi="Arial" w:cs="Arial"/>
          <w:sz w:val="22"/>
          <w:szCs w:val="22"/>
        </w:rPr>
        <w:t xml:space="preserve"> ali v tajništvih, velik del plačilnih liste se deli s strani enega zaposlenega med vsemi ostalimi z</w:t>
      </w:r>
      <w:r w:rsidR="00F36AFD">
        <w:rPr>
          <w:rFonts w:ascii="Arial" w:hAnsi="Arial" w:cs="Arial"/>
          <w:sz w:val="22"/>
          <w:szCs w:val="22"/>
        </w:rPr>
        <w:t>aposlenim</w:t>
      </w:r>
      <w:r>
        <w:rPr>
          <w:rFonts w:ascii="Arial" w:hAnsi="Arial" w:cs="Arial"/>
          <w:sz w:val="22"/>
          <w:szCs w:val="22"/>
        </w:rPr>
        <w:t xml:space="preserve"> (dodatne ure plačevanja dela</w:t>
      </w:r>
      <w:r w:rsidR="00B87158">
        <w:rPr>
          <w:rFonts w:ascii="Arial" w:hAnsi="Arial" w:cs="Arial"/>
          <w:sz w:val="22"/>
          <w:szCs w:val="22"/>
        </w:rPr>
        <w:t xml:space="preserve"> razn</w:t>
      </w:r>
      <w:r w:rsidR="002E1481">
        <w:rPr>
          <w:rFonts w:ascii="Arial" w:hAnsi="Arial" w:cs="Arial"/>
          <w:sz w:val="22"/>
          <w:szCs w:val="22"/>
        </w:rPr>
        <w:t>ašanja plačilnih list</w:t>
      </w:r>
      <w:r>
        <w:rPr>
          <w:rFonts w:ascii="Arial" w:hAnsi="Arial" w:cs="Arial"/>
          <w:sz w:val="22"/>
          <w:szCs w:val="22"/>
        </w:rPr>
        <w:t xml:space="preserve"> med zaposlenimi). Med 170.000 zaposlenimi v javnem sektorju pa so nekateri tudi primer dobre p</w:t>
      </w:r>
      <w:r w:rsidR="00C77C3B">
        <w:rPr>
          <w:rFonts w:ascii="Arial" w:hAnsi="Arial" w:cs="Arial"/>
          <w:sz w:val="22"/>
          <w:szCs w:val="22"/>
        </w:rPr>
        <w:t>r</w:t>
      </w:r>
      <w:r>
        <w:rPr>
          <w:rFonts w:ascii="Arial" w:hAnsi="Arial" w:cs="Arial"/>
          <w:sz w:val="22"/>
          <w:szCs w:val="22"/>
        </w:rPr>
        <w:t xml:space="preserve">akse </w:t>
      </w:r>
      <w:proofErr w:type="spellStart"/>
      <w:r>
        <w:rPr>
          <w:rFonts w:ascii="Arial" w:hAnsi="Arial" w:cs="Arial"/>
          <w:sz w:val="22"/>
          <w:szCs w:val="22"/>
        </w:rPr>
        <w:t>brezpapirnatega</w:t>
      </w:r>
      <w:proofErr w:type="spellEnd"/>
      <w:r>
        <w:rPr>
          <w:rFonts w:ascii="Arial" w:hAnsi="Arial" w:cs="Arial"/>
          <w:sz w:val="22"/>
          <w:szCs w:val="22"/>
        </w:rPr>
        <w:t xml:space="preserve"> poslovanja in plačilne liste prejemajo</w:t>
      </w:r>
      <w:r w:rsidR="00B87158">
        <w:rPr>
          <w:rFonts w:ascii="Arial" w:hAnsi="Arial" w:cs="Arial"/>
          <w:sz w:val="22"/>
          <w:szCs w:val="22"/>
        </w:rPr>
        <w:t xml:space="preserve"> preko elektronske pošte</w:t>
      </w:r>
      <w:r w:rsidR="00F36AFD">
        <w:rPr>
          <w:rFonts w:ascii="Arial" w:hAnsi="Arial" w:cs="Arial"/>
          <w:sz w:val="22"/>
          <w:szCs w:val="22"/>
        </w:rPr>
        <w:t xml:space="preserve"> ali</w:t>
      </w:r>
      <w:r w:rsidR="00541EBD">
        <w:rPr>
          <w:rFonts w:ascii="Arial" w:hAnsi="Arial" w:cs="Arial"/>
          <w:sz w:val="22"/>
          <w:szCs w:val="22"/>
        </w:rPr>
        <w:t xml:space="preserve"> preko drugih e-sistemov (pregled delovnega časa)</w:t>
      </w:r>
      <w:r w:rsidR="002E1481">
        <w:rPr>
          <w:rFonts w:ascii="Arial" w:hAnsi="Arial" w:cs="Arial"/>
          <w:sz w:val="22"/>
          <w:szCs w:val="22"/>
        </w:rPr>
        <w:t xml:space="preserve">. </w:t>
      </w:r>
      <w:r w:rsidR="00541EBD">
        <w:rPr>
          <w:rFonts w:ascii="Arial" w:hAnsi="Arial" w:cs="Arial"/>
          <w:sz w:val="22"/>
          <w:szCs w:val="22"/>
        </w:rPr>
        <w:t>Prikaz ocene administrativnih stroškov bo prikazal, da je tiskanje</w:t>
      </w:r>
      <w:r w:rsidR="002E1481">
        <w:rPr>
          <w:rFonts w:ascii="Arial" w:hAnsi="Arial" w:cs="Arial"/>
          <w:sz w:val="22"/>
          <w:szCs w:val="22"/>
        </w:rPr>
        <w:t xml:space="preserve"> in posreden strošek ur zaposlenih v povezavi posredovanja fizičnih plačilnih list</w:t>
      </w:r>
      <w:r w:rsidR="00541EBD">
        <w:rPr>
          <w:rFonts w:ascii="Arial" w:hAnsi="Arial" w:cs="Arial"/>
          <w:sz w:val="22"/>
          <w:szCs w:val="22"/>
        </w:rPr>
        <w:t xml:space="preserve"> </w:t>
      </w:r>
      <w:r>
        <w:rPr>
          <w:rFonts w:ascii="Arial" w:hAnsi="Arial" w:cs="Arial"/>
          <w:sz w:val="22"/>
          <w:szCs w:val="22"/>
        </w:rPr>
        <w:t>dokaj veliko</w:t>
      </w:r>
      <w:r w:rsidR="00541EBD">
        <w:rPr>
          <w:rFonts w:ascii="Arial" w:hAnsi="Arial" w:cs="Arial"/>
          <w:sz w:val="22"/>
          <w:szCs w:val="22"/>
        </w:rPr>
        <w:t xml:space="preserve"> breme na javnofinančni proračun</w:t>
      </w:r>
      <w:r>
        <w:rPr>
          <w:rFonts w:ascii="Arial" w:hAnsi="Arial" w:cs="Arial"/>
          <w:sz w:val="22"/>
          <w:szCs w:val="22"/>
        </w:rPr>
        <w:t xml:space="preserve"> na letni ravni</w:t>
      </w:r>
      <w:r w:rsidR="002E1481">
        <w:rPr>
          <w:rFonts w:ascii="Arial" w:hAnsi="Arial" w:cs="Arial"/>
          <w:sz w:val="22"/>
          <w:szCs w:val="22"/>
        </w:rPr>
        <w:t>. Opredelitev posameznih direktnih bremen in posrednega</w:t>
      </w:r>
      <w:r w:rsidR="004D7EA7">
        <w:rPr>
          <w:rFonts w:ascii="Arial" w:hAnsi="Arial" w:cs="Arial"/>
          <w:sz w:val="22"/>
          <w:szCs w:val="22"/>
        </w:rPr>
        <w:t xml:space="preserve"> števila porabljenih ur dela zaposlenih zaradi tiskane oblike plačilne liste </w:t>
      </w:r>
      <w:r w:rsidR="002E1481">
        <w:rPr>
          <w:rFonts w:ascii="Arial" w:hAnsi="Arial" w:cs="Arial"/>
          <w:sz w:val="22"/>
          <w:szCs w:val="22"/>
        </w:rPr>
        <w:t>je</w:t>
      </w:r>
      <w:r w:rsidR="00541EBD">
        <w:rPr>
          <w:rFonts w:ascii="Arial" w:hAnsi="Arial" w:cs="Arial"/>
          <w:sz w:val="22"/>
          <w:szCs w:val="22"/>
        </w:rPr>
        <w:t xml:space="preserve"> opredeljen</w:t>
      </w:r>
      <w:r w:rsidR="002E1481">
        <w:rPr>
          <w:rFonts w:ascii="Arial" w:hAnsi="Arial" w:cs="Arial"/>
          <w:sz w:val="22"/>
          <w:szCs w:val="22"/>
        </w:rPr>
        <w:t xml:space="preserve"> v poglavju administrativne obveznosti. </w:t>
      </w:r>
      <w:r w:rsidR="00541EBD">
        <w:rPr>
          <w:rFonts w:ascii="Arial" w:hAnsi="Arial" w:cs="Arial"/>
          <w:sz w:val="22"/>
          <w:szCs w:val="22"/>
        </w:rPr>
        <w:t xml:space="preserve">Izračun </w:t>
      </w:r>
      <w:r w:rsidR="004D7EA7">
        <w:rPr>
          <w:rFonts w:ascii="Arial" w:hAnsi="Arial" w:cs="Arial"/>
          <w:sz w:val="22"/>
          <w:szCs w:val="22"/>
        </w:rPr>
        <w:t xml:space="preserve">zajema populacijo </w:t>
      </w:r>
      <w:r w:rsidR="00541EBD">
        <w:rPr>
          <w:rFonts w:ascii="Arial" w:hAnsi="Arial" w:cs="Arial"/>
          <w:sz w:val="22"/>
          <w:szCs w:val="22"/>
        </w:rPr>
        <w:t>45.000 zaposlenih v javni upravi, za katere se plačilne liste urejajo preko sistema MF</w:t>
      </w:r>
      <w:r w:rsidR="007A719A">
        <w:rPr>
          <w:rFonts w:ascii="Arial" w:hAnsi="Arial" w:cs="Arial"/>
          <w:sz w:val="22"/>
          <w:szCs w:val="22"/>
        </w:rPr>
        <w:t>E</w:t>
      </w:r>
      <w:r w:rsidR="00541EBD">
        <w:rPr>
          <w:rFonts w:ascii="Arial" w:hAnsi="Arial" w:cs="Arial"/>
          <w:sz w:val="22"/>
          <w:szCs w:val="22"/>
        </w:rPr>
        <w:t xml:space="preserve">RAC. </w:t>
      </w:r>
    </w:p>
    <w:p w14:paraId="0EF527A8" w14:textId="77777777" w:rsidR="006B6564" w:rsidRDefault="006B6564" w:rsidP="001978C3">
      <w:pPr>
        <w:pStyle w:val="Navadensplet"/>
        <w:spacing w:before="0" w:beforeAutospacing="0" w:after="0" w:afterAutospacing="0"/>
        <w:jc w:val="both"/>
        <w:rPr>
          <w:rFonts w:ascii="Arial" w:hAnsi="Arial" w:cs="Arial"/>
          <w:sz w:val="22"/>
          <w:szCs w:val="22"/>
        </w:rPr>
      </w:pPr>
    </w:p>
    <w:p w14:paraId="6DFF1253" w14:textId="77777777" w:rsidR="006B6564" w:rsidRDefault="006B6564" w:rsidP="001978C3">
      <w:pPr>
        <w:pStyle w:val="Navadensplet"/>
        <w:spacing w:before="0" w:beforeAutospacing="0" w:after="0" w:afterAutospacing="0"/>
        <w:jc w:val="both"/>
        <w:rPr>
          <w:rFonts w:ascii="Arial" w:hAnsi="Arial" w:cs="Arial"/>
          <w:sz w:val="22"/>
          <w:szCs w:val="22"/>
        </w:rPr>
      </w:pPr>
    </w:p>
    <w:p w14:paraId="6D6EE021" w14:textId="77777777" w:rsidR="001D658A" w:rsidRDefault="00F82B28" w:rsidP="00A07E7B">
      <w:pPr>
        <w:pStyle w:val="Naslov1"/>
        <w:rPr>
          <w:i/>
        </w:rPr>
      </w:pPr>
      <w:bookmarkStart w:id="9" w:name="_Toc243755403"/>
      <w:bookmarkStart w:id="10" w:name="_Toc243755466"/>
      <w:bookmarkStart w:id="11" w:name="_Toc434481537"/>
      <w:bookmarkStart w:id="12" w:name="_Toc495922299"/>
      <w:r>
        <w:t>2</w:t>
      </w:r>
      <w:r w:rsidR="005F12E1" w:rsidRPr="00BC3EBC">
        <w:t xml:space="preserve"> </w:t>
      </w:r>
      <w:r w:rsidR="00676515" w:rsidRPr="00676515">
        <w:t>UPORABLJENA METODOLOGIJA</w:t>
      </w:r>
      <w:bookmarkEnd w:id="12"/>
    </w:p>
    <w:p w14:paraId="51993412" w14:textId="77777777" w:rsidR="001D658A" w:rsidRDefault="001D658A" w:rsidP="001D658A"/>
    <w:p w14:paraId="7D6F6788" w14:textId="77777777" w:rsidR="006B6564" w:rsidRDefault="006B6564" w:rsidP="001D658A"/>
    <w:p w14:paraId="35E3DA2C" w14:textId="77777777" w:rsidR="001D658A" w:rsidRPr="00B5453A" w:rsidRDefault="00932736" w:rsidP="00B5453A">
      <w:pPr>
        <w:pStyle w:val="Navadensplet"/>
        <w:spacing w:before="0" w:beforeAutospacing="0" w:after="0" w:afterAutospacing="0"/>
        <w:jc w:val="both"/>
        <w:rPr>
          <w:rFonts w:ascii="Arial" w:hAnsi="Arial" w:cs="Arial"/>
          <w:sz w:val="22"/>
          <w:szCs w:val="22"/>
        </w:rPr>
      </w:pPr>
      <w:r>
        <w:rPr>
          <w:rFonts w:ascii="Arial" w:hAnsi="Arial" w:cs="Arial"/>
          <w:sz w:val="22"/>
          <w:szCs w:val="22"/>
        </w:rPr>
        <w:t>Izračun administrativnih stroškov je potekal v skladu z</w:t>
      </w:r>
      <w:r w:rsidR="00C57386" w:rsidRPr="00B5453A">
        <w:rPr>
          <w:rFonts w:ascii="Arial" w:hAnsi="Arial" w:cs="Arial"/>
          <w:sz w:val="22"/>
          <w:szCs w:val="22"/>
        </w:rPr>
        <w:t xml:space="preserve"> </w:t>
      </w:r>
      <w:r>
        <w:rPr>
          <w:rFonts w:ascii="Arial" w:hAnsi="Arial" w:cs="Arial"/>
          <w:sz w:val="22"/>
          <w:szCs w:val="22"/>
        </w:rPr>
        <w:t>Enotno metodologijo</w:t>
      </w:r>
      <w:r w:rsidR="00B5453A" w:rsidRPr="00B5453A">
        <w:rPr>
          <w:rFonts w:ascii="Arial" w:hAnsi="Arial" w:cs="Arial"/>
          <w:sz w:val="22"/>
          <w:szCs w:val="22"/>
        </w:rPr>
        <w:t xml:space="preserve"> za merjenje stroškov</w:t>
      </w:r>
      <w:r w:rsidR="00B5453A">
        <w:rPr>
          <w:rFonts w:ascii="Arial" w:hAnsi="Arial" w:cs="Arial"/>
          <w:sz w:val="22"/>
          <w:szCs w:val="22"/>
        </w:rPr>
        <w:t xml:space="preserve"> (EMMS)</w:t>
      </w:r>
      <w:r>
        <w:rPr>
          <w:rFonts w:ascii="Arial" w:hAnsi="Arial" w:cs="Arial"/>
          <w:sz w:val="22"/>
          <w:szCs w:val="22"/>
        </w:rPr>
        <w:t>, prevzeti</w:t>
      </w:r>
      <w:r w:rsidR="00B5453A" w:rsidRPr="00B5453A">
        <w:rPr>
          <w:rFonts w:ascii="Arial" w:hAnsi="Arial" w:cs="Arial"/>
          <w:sz w:val="22"/>
          <w:szCs w:val="22"/>
        </w:rPr>
        <w:t xml:space="preserve"> po mednarodni metodologiji Standard Cost Model (SCM), </w:t>
      </w:r>
      <w:r w:rsidR="00B5453A">
        <w:rPr>
          <w:rFonts w:ascii="Arial" w:hAnsi="Arial" w:cs="Arial"/>
          <w:sz w:val="22"/>
          <w:szCs w:val="22"/>
        </w:rPr>
        <w:t xml:space="preserve">ki je </w:t>
      </w:r>
      <w:r w:rsidR="00C57386" w:rsidRPr="00B5453A">
        <w:rPr>
          <w:rFonts w:ascii="Arial" w:hAnsi="Arial" w:cs="Arial"/>
          <w:sz w:val="22"/>
          <w:szCs w:val="22"/>
        </w:rPr>
        <w:t>danes mednarodno najbolj uporabljena metodologija za merjenje administrativnih stroškov.</w:t>
      </w:r>
    </w:p>
    <w:p w14:paraId="013596F1" w14:textId="77777777" w:rsidR="00B6114E" w:rsidRPr="00DE4FA9" w:rsidRDefault="00676515" w:rsidP="00A07E7B">
      <w:pPr>
        <w:pStyle w:val="Naslov1"/>
      </w:pPr>
      <w:r w:rsidRPr="001D658A">
        <w:br w:type="page"/>
      </w:r>
      <w:bookmarkStart w:id="13" w:name="_Toc495922300"/>
      <w:r w:rsidR="00F82B28">
        <w:lastRenderedPageBreak/>
        <w:t>3</w:t>
      </w:r>
      <w:r w:rsidR="005F12E1">
        <w:t xml:space="preserve"> </w:t>
      </w:r>
      <w:r w:rsidR="00B6114E" w:rsidRPr="00702D00">
        <w:t>OPREDELITEV ZAKONODAJE, OBVEZNOSTI, ADMINISTRATIVNIH AKTIVNOSTI, POPULACIJE IN FREKVENCE</w:t>
      </w:r>
      <w:bookmarkEnd w:id="11"/>
      <w:bookmarkEnd w:id="13"/>
    </w:p>
    <w:p w14:paraId="7FEC3D91" w14:textId="77777777" w:rsidR="00DE4FA9" w:rsidRPr="009A21CA" w:rsidRDefault="00DE4FA9" w:rsidP="009A21CA">
      <w:pPr>
        <w:keepLines/>
        <w:suppressAutoHyphens w:val="0"/>
        <w:autoSpaceDE w:val="0"/>
        <w:autoSpaceDN w:val="0"/>
        <w:adjustRightInd w:val="0"/>
        <w:jc w:val="both"/>
        <w:rPr>
          <w:rFonts w:ascii="Arial" w:hAnsi="Arial" w:cs="Arial"/>
          <w:color w:val="000000"/>
          <w:sz w:val="22"/>
          <w:szCs w:val="22"/>
          <w:lang w:eastAsia="sl-SI"/>
        </w:rPr>
      </w:pPr>
    </w:p>
    <w:p w14:paraId="2502CF5A" w14:textId="77777777" w:rsidR="00B6114E" w:rsidRPr="00676515" w:rsidRDefault="00B6114E" w:rsidP="006B6564">
      <w:pPr>
        <w:pStyle w:val="Naslov2"/>
      </w:pPr>
      <w:bookmarkStart w:id="14" w:name="_Toc495922301"/>
      <w:r w:rsidRPr="00767F59">
        <w:t>Korak</w:t>
      </w:r>
      <w:r w:rsidR="00676515">
        <w:t xml:space="preserve"> 1</w:t>
      </w:r>
      <w:r w:rsidRPr="00767F59">
        <w:t xml:space="preserve">: </w:t>
      </w:r>
      <w:r w:rsidRPr="00A95D3F">
        <w:t>Opredelitev zakonodaje</w:t>
      </w:r>
      <w:bookmarkEnd w:id="14"/>
    </w:p>
    <w:p w14:paraId="77D96F75" w14:textId="77777777" w:rsidR="001D658A" w:rsidRDefault="001D658A" w:rsidP="001D658A">
      <w:pPr>
        <w:pStyle w:val="naslov20"/>
        <w:rPr>
          <w:sz w:val="22"/>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921"/>
        <w:gridCol w:w="7236"/>
      </w:tblGrid>
      <w:tr w:rsidR="001D658A" w:rsidRPr="00E30CC3" w14:paraId="6D13AC87" w14:textId="77777777" w:rsidTr="00AC5002">
        <w:trPr>
          <w:trHeight w:val="491"/>
          <w:tblCellSpacing w:w="0" w:type="dxa"/>
          <w:jc w:val="center"/>
        </w:trPr>
        <w:tc>
          <w:tcPr>
            <w:tcW w:w="1049" w:type="pct"/>
            <w:hideMark/>
          </w:tcPr>
          <w:p w14:paraId="6B95CB72" w14:textId="77777777" w:rsidR="001D658A" w:rsidRPr="00E30CC3" w:rsidRDefault="001D658A" w:rsidP="00AC5002">
            <w:pPr>
              <w:rPr>
                <w:sz w:val="22"/>
              </w:rPr>
            </w:pPr>
            <w:r w:rsidRPr="00E30CC3">
              <w:rPr>
                <w:rFonts w:ascii="Arial" w:hAnsi="Arial" w:cs="Arial"/>
                <w:b/>
                <w:bCs/>
                <w:sz w:val="22"/>
                <w:szCs w:val="20"/>
              </w:rPr>
              <w:t>Naslov:</w:t>
            </w:r>
          </w:p>
        </w:tc>
        <w:tc>
          <w:tcPr>
            <w:tcW w:w="3951" w:type="pct"/>
            <w:hideMark/>
          </w:tcPr>
          <w:p w14:paraId="6CAABCA3" w14:textId="77777777" w:rsidR="001D658A" w:rsidRPr="00951029" w:rsidRDefault="001D658A" w:rsidP="00AC5002">
            <w:pPr>
              <w:suppressAutoHyphens w:val="0"/>
              <w:rPr>
                <w:rFonts w:ascii="Arial" w:hAnsi="Arial" w:cs="Arial"/>
                <w:color w:val="000000"/>
                <w:sz w:val="22"/>
                <w:szCs w:val="22"/>
                <w:lang w:eastAsia="sl-SI"/>
              </w:rPr>
            </w:pPr>
            <w:r w:rsidRPr="00E91582">
              <w:rPr>
                <w:rFonts w:ascii="Arial" w:hAnsi="Arial" w:cs="Arial"/>
                <w:sz w:val="22"/>
                <w:szCs w:val="20"/>
              </w:rPr>
              <w:t>Zakon o</w:t>
            </w:r>
            <w:r>
              <w:rPr>
                <w:rFonts w:ascii="Arial" w:hAnsi="Arial" w:cs="Arial"/>
                <w:sz w:val="22"/>
                <w:szCs w:val="20"/>
              </w:rPr>
              <w:t xml:space="preserve"> delovnih razmerjih (ZDR-1</w:t>
            </w:r>
            <w:r w:rsidRPr="00E91582">
              <w:rPr>
                <w:rFonts w:ascii="Arial" w:hAnsi="Arial" w:cs="Arial"/>
                <w:sz w:val="22"/>
                <w:szCs w:val="20"/>
              </w:rPr>
              <w:t>)</w:t>
            </w:r>
            <w:r>
              <w:rPr>
                <w:rFonts w:ascii="Arial" w:hAnsi="Arial" w:cs="Arial"/>
                <w:sz w:val="22"/>
                <w:szCs w:val="20"/>
              </w:rPr>
              <w:br/>
            </w:r>
            <w:r>
              <w:rPr>
                <w:rFonts w:ascii="Arial" w:hAnsi="Arial" w:cs="Arial"/>
                <w:color w:val="000000"/>
                <w:sz w:val="22"/>
                <w:szCs w:val="22"/>
                <w:lang w:eastAsia="sl-SI"/>
              </w:rPr>
              <w:t>(</w:t>
            </w:r>
            <w:r w:rsidRPr="006A179C">
              <w:rPr>
                <w:rFonts w:ascii="Arial" w:hAnsi="Arial" w:cs="Arial"/>
                <w:color w:val="000000"/>
                <w:sz w:val="22"/>
                <w:szCs w:val="22"/>
                <w:lang w:eastAsia="sl-SI"/>
              </w:rPr>
              <w:t xml:space="preserve">Uradni list RS, št. </w:t>
            </w:r>
            <w:hyperlink r:id="rId14" w:tgtFrame="_blank" w:tooltip="Zakon o delovnih razmerjih (ZDR-1)" w:history="1">
              <w:r w:rsidRPr="006A179C">
                <w:rPr>
                  <w:rFonts w:ascii="Arial" w:hAnsi="Arial" w:cs="Arial"/>
                  <w:color w:val="000000"/>
                  <w:sz w:val="22"/>
                  <w:szCs w:val="22"/>
                  <w:lang w:eastAsia="sl-SI"/>
                </w:rPr>
                <w:t>21/13</w:t>
              </w:r>
            </w:hyperlink>
            <w:r w:rsidRPr="006A179C">
              <w:rPr>
                <w:rFonts w:ascii="Arial" w:hAnsi="Arial" w:cs="Arial"/>
                <w:color w:val="000000"/>
                <w:sz w:val="22"/>
                <w:szCs w:val="22"/>
                <w:lang w:eastAsia="sl-SI"/>
              </w:rPr>
              <w:t xml:space="preserve">, </w:t>
            </w:r>
            <w:hyperlink r:id="rId15" w:tgtFrame="_blank" w:tooltip="Popravek Zakona o delovnih razmerjih" w:history="1">
              <w:r w:rsidRPr="006A179C">
                <w:rPr>
                  <w:rFonts w:ascii="Arial" w:hAnsi="Arial" w:cs="Arial"/>
                  <w:color w:val="000000"/>
                  <w:sz w:val="22"/>
                  <w:szCs w:val="22"/>
                  <w:lang w:eastAsia="sl-SI"/>
                </w:rPr>
                <w:t xml:space="preserve">78/13 – </w:t>
              </w:r>
              <w:proofErr w:type="spellStart"/>
              <w:r w:rsidRPr="006A179C">
                <w:rPr>
                  <w:rFonts w:ascii="Arial" w:hAnsi="Arial" w:cs="Arial"/>
                  <w:color w:val="000000"/>
                  <w:sz w:val="22"/>
                  <w:szCs w:val="22"/>
                  <w:lang w:eastAsia="sl-SI"/>
                </w:rPr>
                <w:t>popr</w:t>
              </w:r>
              <w:proofErr w:type="spellEnd"/>
              <w:r w:rsidRPr="006A179C">
                <w:rPr>
                  <w:rFonts w:ascii="Arial" w:hAnsi="Arial" w:cs="Arial"/>
                  <w:color w:val="000000"/>
                  <w:sz w:val="22"/>
                  <w:szCs w:val="22"/>
                  <w:lang w:eastAsia="sl-SI"/>
                </w:rPr>
                <w:t>.</w:t>
              </w:r>
            </w:hyperlink>
            <w:r w:rsidRPr="006A179C">
              <w:rPr>
                <w:rFonts w:ascii="Arial" w:hAnsi="Arial" w:cs="Arial"/>
                <w:color w:val="000000"/>
                <w:sz w:val="22"/>
                <w:szCs w:val="22"/>
                <w:lang w:eastAsia="sl-SI"/>
              </w:rPr>
              <w:t xml:space="preserve">, </w:t>
            </w:r>
            <w:hyperlink r:id="rId16" w:tgtFrame="_blank" w:tooltip="Zakon o zaposlovanju, samozaposlovanju in delu tujcev" w:history="1">
              <w:r w:rsidRPr="006A179C">
                <w:rPr>
                  <w:rFonts w:ascii="Arial" w:hAnsi="Arial" w:cs="Arial"/>
                  <w:color w:val="000000"/>
                  <w:sz w:val="22"/>
                  <w:szCs w:val="22"/>
                  <w:lang w:eastAsia="sl-SI"/>
                </w:rPr>
                <w:t>47/15</w:t>
              </w:r>
            </w:hyperlink>
            <w:r w:rsidRPr="006A179C">
              <w:rPr>
                <w:rFonts w:ascii="Arial" w:hAnsi="Arial" w:cs="Arial"/>
                <w:color w:val="000000"/>
                <w:sz w:val="22"/>
                <w:szCs w:val="22"/>
                <w:lang w:eastAsia="sl-SI"/>
              </w:rPr>
              <w:t xml:space="preserve"> – ZZSDT, </w:t>
            </w:r>
            <w:hyperlink r:id="rId17" w:tgtFrame="_blank" w:tooltip="Zakon o spremembah in dopolnitvah Pomorskega zakonika" w:history="1">
              <w:r w:rsidRPr="006A179C">
                <w:rPr>
                  <w:rFonts w:ascii="Arial" w:hAnsi="Arial" w:cs="Arial"/>
                  <w:color w:val="000000"/>
                  <w:sz w:val="22"/>
                  <w:szCs w:val="22"/>
                  <w:lang w:eastAsia="sl-SI"/>
                </w:rPr>
                <w:t>33/16</w:t>
              </w:r>
            </w:hyperlink>
            <w:r>
              <w:rPr>
                <w:rFonts w:ascii="Arial" w:hAnsi="Arial" w:cs="Arial"/>
                <w:color w:val="000000"/>
                <w:sz w:val="22"/>
                <w:szCs w:val="22"/>
                <w:lang w:eastAsia="sl-SI"/>
              </w:rPr>
              <w:t xml:space="preserve"> – PZ-F,</w:t>
            </w:r>
            <w:r w:rsidRPr="006A179C">
              <w:rPr>
                <w:rFonts w:ascii="Arial" w:hAnsi="Arial" w:cs="Arial"/>
                <w:color w:val="000000"/>
                <w:sz w:val="22"/>
                <w:szCs w:val="22"/>
                <w:lang w:eastAsia="sl-SI"/>
              </w:rPr>
              <w:t xml:space="preserve"> </w:t>
            </w:r>
            <w:hyperlink r:id="rId18" w:tgtFrame="_blank" w:tooltip="Zakon o dopolnitvah Zakona o delovnih razmerjih" w:history="1">
              <w:r w:rsidRPr="006A179C">
                <w:rPr>
                  <w:rFonts w:ascii="Arial" w:hAnsi="Arial" w:cs="Arial"/>
                  <w:color w:val="000000"/>
                  <w:sz w:val="22"/>
                  <w:szCs w:val="22"/>
                  <w:lang w:eastAsia="sl-SI"/>
                </w:rPr>
                <w:t>52/16</w:t>
              </w:r>
            </w:hyperlink>
            <w:r w:rsidRPr="006A179C">
              <w:rPr>
                <w:rFonts w:ascii="Arial" w:hAnsi="Arial" w:cs="Arial"/>
                <w:color w:val="000000"/>
                <w:sz w:val="22"/>
                <w:szCs w:val="22"/>
                <w:lang w:eastAsia="sl-SI"/>
              </w:rPr>
              <w:t xml:space="preserve"> in </w:t>
            </w:r>
            <w:hyperlink r:id="rId19" w:tgtFrame="_blank" w:tooltip="Odločba o razveljavitvi četrtega odstavka 88. člena Zakona o delovnih razmerjih in delni razveljavitvi sklepa Vrhovnega sodišča, sklepa Višjega delovnega in socialnega sodišča in sklepa Delovnega sodišča v Mariboru" w:history="1">
              <w:r w:rsidRPr="006A179C">
                <w:rPr>
                  <w:rFonts w:ascii="Arial" w:hAnsi="Arial" w:cs="Arial"/>
                  <w:color w:val="000000"/>
                  <w:sz w:val="22"/>
                  <w:szCs w:val="22"/>
                  <w:lang w:eastAsia="sl-SI"/>
                </w:rPr>
                <w:t>15/17</w:t>
              </w:r>
            </w:hyperlink>
            <w:r w:rsidRPr="006A179C">
              <w:rPr>
                <w:rFonts w:ascii="Arial" w:hAnsi="Arial" w:cs="Arial"/>
                <w:color w:val="000000"/>
                <w:sz w:val="22"/>
                <w:szCs w:val="22"/>
                <w:lang w:eastAsia="sl-SI"/>
              </w:rPr>
              <w:t xml:space="preserve"> – </w:t>
            </w:r>
            <w:proofErr w:type="spellStart"/>
            <w:r w:rsidRPr="006A179C">
              <w:rPr>
                <w:rFonts w:ascii="Arial" w:hAnsi="Arial" w:cs="Arial"/>
                <w:color w:val="000000"/>
                <w:sz w:val="22"/>
                <w:szCs w:val="22"/>
                <w:lang w:eastAsia="sl-SI"/>
              </w:rPr>
              <w:t>odl</w:t>
            </w:r>
            <w:proofErr w:type="spellEnd"/>
            <w:r w:rsidRPr="006A179C">
              <w:rPr>
                <w:rFonts w:ascii="Arial" w:hAnsi="Arial" w:cs="Arial"/>
                <w:color w:val="000000"/>
                <w:sz w:val="22"/>
                <w:szCs w:val="22"/>
                <w:lang w:eastAsia="sl-SI"/>
              </w:rPr>
              <w:t>. US)</w:t>
            </w:r>
          </w:p>
        </w:tc>
      </w:tr>
      <w:tr w:rsidR="001D658A" w:rsidRPr="00E30CC3" w14:paraId="6E9FD993" w14:textId="77777777" w:rsidTr="00AC5002">
        <w:trPr>
          <w:tblCellSpacing w:w="0" w:type="dxa"/>
          <w:jc w:val="center"/>
        </w:trPr>
        <w:tc>
          <w:tcPr>
            <w:tcW w:w="1049" w:type="pct"/>
            <w:hideMark/>
          </w:tcPr>
          <w:p w14:paraId="26CEA5DD" w14:textId="77777777" w:rsidR="001D658A" w:rsidRPr="00E30CC3" w:rsidRDefault="001D658A" w:rsidP="00AC5002">
            <w:pPr>
              <w:rPr>
                <w:sz w:val="22"/>
              </w:rPr>
            </w:pPr>
            <w:r w:rsidRPr="00E30CC3">
              <w:rPr>
                <w:rFonts w:ascii="Arial" w:hAnsi="Arial" w:cs="Arial"/>
                <w:b/>
                <w:bCs/>
                <w:sz w:val="22"/>
                <w:szCs w:val="20"/>
              </w:rPr>
              <w:t>EVA:</w:t>
            </w:r>
          </w:p>
        </w:tc>
        <w:tc>
          <w:tcPr>
            <w:tcW w:w="3951" w:type="pct"/>
            <w:hideMark/>
          </w:tcPr>
          <w:p w14:paraId="60BDDBA3" w14:textId="77777777" w:rsidR="001D658A" w:rsidRPr="00E30CC3" w:rsidRDefault="001D658A" w:rsidP="00AC5002">
            <w:pPr>
              <w:rPr>
                <w:rFonts w:ascii="Arial" w:hAnsi="Arial" w:cs="Arial"/>
                <w:sz w:val="22"/>
                <w:szCs w:val="20"/>
                <w:highlight w:val="yellow"/>
              </w:rPr>
            </w:pPr>
            <w:r w:rsidRPr="006A179C">
              <w:rPr>
                <w:rFonts w:ascii="Arial" w:hAnsi="Arial" w:cs="Arial"/>
                <w:color w:val="000000"/>
                <w:sz w:val="22"/>
                <w:szCs w:val="22"/>
                <w:lang w:eastAsia="sl-SI"/>
              </w:rPr>
              <w:t>2010-2611-0064</w:t>
            </w:r>
          </w:p>
        </w:tc>
      </w:tr>
      <w:tr w:rsidR="001D658A" w:rsidRPr="00E30CC3" w14:paraId="0F16F347" w14:textId="77777777" w:rsidTr="00AC5002">
        <w:trPr>
          <w:tblCellSpacing w:w="0" w:type="dxa"/>
          <w:jc w:val="center"/>
        </w:trPr>
        <w:tc>
          <w:tcPr>
            <w:tcW w:w="1049" w:type="pct"/>
            <w:hideMark/>
          </w:tcPr>
          <w:p w14:paraId="056AC2AF" w14:textId="77777777" w:rsidR="001D658A" w:rsidRPr="00E30CC3" w:rsidRDefault="001D658A" w:rsidP="00AC5002">
            <w:pPr>
              <w:rPr>
                <w:sz w:val="22"/>
              </w:rPr>
            </w:pPr>
            <w:r w:rsidRPr="00E30CC3">
              <w:rPr>
                <w:rFonts w:ascii="Arial" w:hAnsi="Arial" w:cs="Arial"/>
                <w:b/>
                <w:bCs/>
                <w:sz w:val="22"/>
                <w:szCs w:val="20"/>
              </w:rPr>
              <w:t>EPA:</w:t>
            </w:r>
          </w:p>
        </w:tc>
        <w:tc>
          <w:tcPr>
            <w:tcW w:w="3951" w:type="pct"/>
            <w:hideMark/>
          </w:tcPr>
          <w:p w14:paraId="6BBB64CD" w14:textId="77777777" w:rsidR="001D658A" w:rsidRPr="00E30CC3" w:rsidRDefault="001D658A" w:rsidP="00AC5002">
            <w:pPr>
              <w:rPr>
                <w:rFonts w:ascii="Arial" w:hAnsi="Arial" w:cs="Arial"/>
                <w:sz w:val="22"/>
                <w:szCs w:val="20"/>
                <w:highlight w:val="yellow"/>
              </w:rPr>
            </w:pPr>
            <w:r w:rsidRPr="006A179C">
              <w:rPr>
                <w:rFonts w:ascii="Arial" w:hAnsi="Arial" w:cs="Arial"/>
                <w:color w:val="000000"/>
                <w:sz w:val="22"/>
                <w:szCs w:val="22"/>
                <w:lang w:eastAsia="sl-SI"/>
              </w:rPr>
              <w:t>0728-VI</w:t>
            </w:r>
          </w:p>
        </w:tc>
      </w:tr>
      <w:tr w:rsidR="001D658A" w:rsidRPr="00E30CC3" w14:paraId="54106E64" w14:textId="77777777" w:rsidTr="00AC5002">
        <w:trPr>
          <w:tblCellSpacing w:w="0" w:type="dxa"/>
          <w:jc w:val="center"/>
        </w:trPr>
        <w:tc>
          <w:tcPr>
            <w:tcW w:w="1049" w:type="pct"/>
            <w:hideMark/>
          </w:tcPr>
          <w:p w14:paraId="7E7FA65C" w14:textId="77777777" w:rsidR="001D658A" w:rsidRPr="00E30CC3" w:rsidRDefault="001D658A" w:rsidP="00AC5002">
            <w:pPr>
              <w:rPr>
                <w:sz w:val="22"/>
              </w:rPr>
            </w:pPr>
            <w:r w:rsidRPr="00E30CC3">
              <w:rPr>
                <w:rFonts w:ascii="Arial" w:hAnsi="Arial" w:cs="Arial"/>
                <w:b/>
                <w:bCs/>
                <w:sz w:val="22"/>
                <w:szCs w:val="20"/>
              </w:rPr>
              <w:t>SOP:</w:t>
            </w:r>
          </w:p>
        </w:tc>
        <w:tc>
          <w:tcPr>
            <w:tcW w:w="3951" w:type="pct"/>
            <w:hideMark/>
          </w:tcPr>
          <w:p w14:paraId="021E00C6" w14:textId="77777777" w:rsidR="001D658A" w:rsidRPr="00E30CC3" w:rsidRDefault="001D658A" w:rsidP="00AC5002">
            <w:pPr>
              <w:rPr>
                <w:rFonts w:ascii="Arial" w:hAnsi="Arial" w:cs="Arial"/>
                <w:sz w:val="22"/>
                <w:szCs w:val="20"/>
                <w:highlight w:val="yellow"/>
              </w:rPr>
            </w:pPr>
            <w:r w:rsidRPr="006A179C">
              <w:rPr>
                <w:rFonts w:ascii="Arial" w:hAnsi="Arial" w:cs="Arial"/>
                <w:color w:val="000000"/>
                <w:sz w:val="22"/>
                <w:szCs w:val="22"/>
                <w:lang w:eastAsia="sl-SI"/>
              </w:rPr>
              <w:t>2013-01-0784</w:t>
            </w:r>
          </w:p>
        </w:tc>
      </w:tr>
      <w:tr w:rsidR="001D658A" w:rsidRPr="00E30CC3" w14:paraId="5ED1797B" w14:textId="77777777" w:rsidTr="00AC5002">
        <w:trPr>
          <w:tblCellSpacing w:w="0" w:type="dxa"/>
          <w:jc w:val="center"/>
        </w:trPr>
        <w:tc>
          <w:tcPr>
            <w:tcW w:w="1049" w:type="pct"/>
            <w:hideMark/>
          </w:tcPr>
          <w:p w14:paraId="1567D098" w14:textId="77777777" w:rsidR="001D658A" w:rsidRPr="00E30CC3" w:rsidRDefault="001D658A" w:rsidP="00AC5002">
            <w:pPr>
              <w:rPr>
                <w:sz w:val="22"/>
              </w:rPr>
            </w:pPr>
            <w:r w:rsidRPr="00E30CC3">
              <w:rPr>
                <w:rFonts w:ascii="Arial" w:hAnsi="Arial" w:cs="Arial"/>
                <w:b/>
                <w:bCs/>
                <w:sz w:val="22"/>
                <w:szCs w:val="20"/>
              </w:rPr>
              <w:t>Naslov - ang.:</w:t>
            </w:r>
          </w:p>
        </w:tc>
        <w:tc>
          <w:tcPr>
            <w:tcW w:w="3951" w:type="pct"/>
            <w:hideMark/>
          </w:tcPr>
          <w:p w14:paraId="4ABA0EAA" w14:textId="77777777" w:rsidR="001D658A" w:rsidRPr="00E30CC3" w:rsidRDefault="001D658A" w:rsidP="00AC5002">
            <w:pPr>
              <w:rPr>
                <w:rFonts w:ascii="Arial" w:hAnsi="Arial" w:cs="Arial"/>
                <w:sz w:val="22"/>
                <w:szCs w:val="20"/>
                <w:highlight w:val="yellow"/>
              </w:rPr>
            </w:pPr>
            <w:proofErr w:type="spellStart"/>
            <w:r w:rsidRPr="006A179C">
              <w:rPr>
                <w:rFonts w:ascii="Arial" w:hAnsi="Arial" w:cs="Arial"/>
                <w:color w:val="000000"/>
                <w:sz w:val="22"/>
                <w:szCs w:val="22"/>
                <w:lang w:eastAsia="sl-SI"/>
              </w:rPr>
              <w:t>Employment</w:t>
            </w:r>
            <w:proofErr w:type="spellEnd"/>
            <w:r w:rsidRPr="006A179C">
              <w:rPr>
                <w:rFonts w:ascii="Arial" w:hAnsi="Arial" w:cs="Arial"/>
                <w:color w:val="000000"/>
                <w:sz w:val="22"/>
                <w:szCs w:val="22"/>
                <w:lang w:eastAsia="sl-SI"/>
              </w:rPr>
              <w:t xml:space="preserve"> </w:t>
            </w:r>
            <w:proofErr w:type="spellStart"/>
            <w:r w:rsidRPr="006A179C">
              <w:rPr>
                <w:rFonts w:ascii="Arial" w:hAnsi="Arial" w:cs="Arial"/>
                <w:color w:val="000000"/>
                <w:sz w:val="22"/>
                <w:szCs w:val="22"/>
                <w:lang w:eastAsia="sl-SI"/>
              </w:rPr>
              <w:t>Relationship</w:t>
            </w:r>
            <w:proofErr w:type="spellEnd"/>
            <w:r w:rsidRPr="006A179C">
              <w:rPr>
                <w:rFonts w:ascii="Arial" w:hAnsi="Arial" w:cs="Arial"/>
                <w:color w:val="000000"/>
                <w:sz w:val="22"/>
                <w:szCs w:val="22"/>
                <w:lang w:eastAsia="sl-SI"/>
              </w:rPr>
              <w:t xml:space="preserve"> </w:t>
            </w:r>
            <w:proofErr w:type="spellStart"/>
            <w:r w:rsidRPr="006A179C">
              <w:rPr>
                <w:rFonts w:ascii="Arial" w:hAnsi="Arial" w:cs="Arial"/>
                <w:color w:val="000000"/>
                <w:sz w:val="22"/>
                <w:szCs w:val="22"/>
                <w:lang w:eastAsia="sl-SI"/>
              </w:rPr>
              <w:t>Act</w:t>
            </w:r>
            <w:proofErr w:type="spellEnd"/>
          </w:p>
        </w:tc>
      </w:tr>
      <w:tr w:rsidR="001D658A" w:rsidRPr="00E30CC3" w14:paraId="3B113E93" w14:textId="77777777" w:rsidTr="00AC5002">
        <w:trPr>
          <w:tblCellSpacing w:w="0" w:type="dxa"/>
          <w:jc w:val="center"/>
        </w:trPr>
        <w:tc>
          <w:tcPr>
            <w:tcW w:w="1049" w:type="pct"/>
            <w:hideMark/>
          </w:tcPr>
          <w:p w14:paraId="252E48D7" w14:textId="77777777" w:rsidR="001D658A" w:rsidRPr="00E30CC3" w:rsidRDefault="001D658A" w:rsidP="00AC5002">
            <w:pPr>
              <w:rPr>
                <w:sz w:val="22"/>
              </w:rPr>
            </w:pPr>
            <w:r w:rsidRPr="00E30CC3">
              <w:rPr>
                <w:rFonts w:ascii="Arial" w:hAnsi="Arial" w:cs="Arial"/>
                <w:b/>
                <w:bCs/>
                <w:sz w:val="22"/>
                <w:szCs w:val="20"/>
              </w:rPr>
              <w:t>Organ sprejema:</w:t>
            </w:r>
          </w:p>
        </w:tc>
        <w:tc>
          <w:tcPr>
            <w:tcW w:w="3951" w:type="pct"/>
            <w:hideMark/>
          </w:tcPr>
          <w:p w14:paraId="7BAD1BD2" w14:textId="77777777" w:rsidR="001D658A" w:rsidRPr="00E30CC3" w:rsidRDefault="001D658A" w:rsidP="00AC5002">
            <w:pPr>
              <w:rPr>
                <w:color w:val="000000"/>
                <w:sz w:val="22"/>
                <w:highlight w:val="yellow"/>
              </w:rPr>
            </w:pPr>
            <w:hyperlink r:id="rId20" w:tgtFrame="dummy" w:history="1">
              <w:r w:rsidRPr="00E30CC3">
                <w:rPr>
                  <w:rStyle w:val="Hiperpovezava"/>
                  <w:rFonts w:ascii="Arial" w:hAnsi="Arial" w:cs="Arial"/>
                  <w:color w:val="000000"/>
                  <w:sz w:val="22"/>
                  <w:szCs w:val="20"/>
                  <w:u w:val="none"/>
                </w:rPr>
                <w:t>Državni zbor RS</w:t>
              </w:r>
            </w:hyperlink>
          </w:p>
        </w:tc>
      </w:tr>
      <w:tr w:rsidR="001D658A" w:rsidRPr="00E30CC3" w14:paraId="49BEC8EE" w14:textId="77777777" w:rsidTr="00AC5002">
        <w:trPr>
          <w:tblCellSpacing w:w="0" w:type="dxa"/>
          <w:jc w:val="center"/>
        </w:trPr>
        <w:tc>
          <w:tcPr>
            <w:tcW w:w="1049" w:type="pct"/>
            <w:hideMark/>
          </w:tcPr>
          <w:p w14:paraId="1F9A6DD6" w14:textId="77777777" w:rsidR="001D658A" w:rsidRPr="00E30CC3" w:rsidRDefault="001D658A" w:rsidP="00AC5002">
            <w:pPr>
              <w:rPr>
                <w:sz w:val="22"/>
              </w:rPr>
            </w:pPr>
            <w:r w:rsidRPr="00E30CC3">
              <w:rPr>
                <w:rFonts w:ascii="Arial" w:hAnsi="Arial" w:cs="Arial"/>
                <w:b/>
                <w:bCs/>
                <w:sz w:val="22"/>
                <w:szCs w:val="20"/>
              </w:rPr>
              <w:t>Datum sprejema:</w:t>
            </w:r>
          </w:p>
        </w:tc>
        <w:tc>
          <w:tcPr>
            <w:tcW w:w="3951" w:type="pct"/>
            <w:hideMark/>
          </w:tcPr>
          <w:p w14:paraId="02747BD2" w14:textId="77777777" w:rsidR="001D658A" w:rsidRPr="00E30CC3" w:rsidRDefault="001D658A" w:rsidP="00AC5002">
            <w:pPr>
              <w:rPr>
                <w:rFonts w:ascii="Arial" w:hAnsi="Arial" w:cs="Arial"/>
                <w:sz w:val="22"/>
                <w:szCs w:val="20"/>
                <w:highlight w:val="yellow"/>
              </w:rPr>
            </w:pPr>
            <w:r>
              <w:rPr>
                <w:rFonts w:ascii="Arial" w:hAnsi="Arial" w:cs="Arial"/>
                <w:sz w:val="22"/>
                <w:szCs w:val="20"/>
              </w:rPr>
              <w:t>05.03.2013</w:t>
            </w:r>
          </w:p>
        </w:tc>
      </w:tr>
      <w:tr w:rsidR="001D658A" w:rsidRPr="00E30CC3" w14:paraId="53DC8977" w14:textId="77777777" w:rsidTr="00AC5002">
        <w:trPr>
          <w:tblCellSpacing w:w="0" w:type="dxa"/>
          <w:jc w:val="center"/>
        </w:trPr>
        <w:tc>
          <w:tcPr>
            <w:tcW w:w="1049" w:type="pct"/>
            <w:hideMark/>
          </w:tcPr>
          <w:p w14:paraId="372F41A8" w14:textId="77777777" w:rsidR="001D658A" w:rsidRPr="00E30CC3" w:rsidRDefault="001D658A" w:rsidP="00AC5002">
            <w:pPr>
              <w:rPr>
                <w:sz w:val="22"/>
              </w:rPr>
            </w:pPr>
            <w:r w:rsidRPr="00E30CC3">
              <w:rPr>
                <w:rFonts w:ascii="Arial" w:hAnsi="Arial" w:cs="Arial"/>
                <w:b/>
                <w:bCs/>
                <w:sz w:val="22"/>
                <w:szCs w:val="20"/>
              </w:rPr>
              <w:t>Datum objave:</w:t>
            </w:r>
          </w:p>
        </w:tc>
        <w:tc>
          <w:tcPr>
            <w:tcW w:w="3951" w:type="pct"/>
            <w:hideMark/>
          </w:tcPr>
          <w:p w14:paraId="2AF6A9CB" w14:textId="77777777" w:rsidR="001D658A" w:rsidRPr="00E30CC3" w:rsidRDefault="001D658A" w:rsidP="00AC5002">
            <w:pPr>
              <w:rPr>
                <w:rFonts w:ascii="Arial" w:hAnsi="Arial" w:cs="Arial"/>
                <w:sz w:val="22"/>
                <w:szCs w:val="20"/>
                <w:highlight w:val="yellow"/>
              </w:rPr>
            </w:pPr>
            <w:r>
              <w:rPr>
                <w:rFonts w:ascii="Arial" w:hAnsi="Arial" w:cs="Arial"/>
                <w:sz w:val="22"/>
                <w:szCs w:val="20"/>
              </w:rPr>
              <w:t>13.03.1999</w:t>
            </w:r>
          </w:p>
        </w:tc>
      </w:tr>
      <w:tr w:rsidR="001D658A" w:rsidRPr="00E30CC3" w14:paraId="4EA146E8" w14:textId="77777777" w:rsidTr="00AC5002">
        <w:trPr>
          <w:tblCellSpacing w:w="0" w:type="dxa"/>
          <w:jc w:val="center"/>
        </w:trPr>
        <w:tc>
          <w:tcPr>
            <w:tcW w:w="1049" w:type="pct"/>
            <w:hideMark/>
          </w:tcPr>
          <w:p w14:paraId="4E928753" w14:textId="77777777" w:rsidR="001D658A" w:rsidRPr="00E30CC3" w:rsidRDefault="001D658A" w:rsidP="00AC5002">
            <w:pPr>
              <w:rPr>
                <w:sz w:val="22"/>
              </w:rPr>
            </w:pPr>
            <w:r w:rsidRPr="00E30CC3">
              <w:rPr>
                <w:rFonts w:ascii="Arial" w:hAnsi="Arial" w:cs="Arial"/>
                <w:b/>
                <w:bCs/>
                <w:sz w:val="22"/>
                <w:szCs w:val="20"/>
              </w:rPr>
              <w:t>Datum začetka veljavnosti:</w:t>
            </w:r>
          </w:p>
        </w:tc>
        <w:tc>
          <w:tcPr>
            <w:tcW w:w="3951" w:type="pct"/>
            <w:hideMark/>
          </w:tcPr>
          <w:p w14:paraId="665E66F9" w14:textId="77777777" w:rsidR="001D658A" w:rsidRPr="00E30CC3" w:rsidRDefault="001D658A" w:rsidP="00AC5002">
            <w:pPr>
              <w:rPr>
                <w:rFonts w:ascii="Arial" w:hAnsi="Arial" w:cs="Arial"/>
                <w:sz w:val="22"/>
                <w:szCs w:val="20"/>
                <w:highlight w:val="yellow"/>
              </w:rPr>
            </w:pPr>
            <w:r>
              <w:rPr>
                <w:rFonts w:ascii="Arial" w:hAnsi="Arial" w:cs="Arial"/>
                <w:sz w:val="22"/>
                <w:szCs w:val="20"/>
              </w:rPr>
              <w:t>12.04.2013</w:t>
            </w:r>
          </w:p>
        </w:tc>
      </w:tr>
    </w:tbl>
    <w:p w14:paraId="1C2A1411" w14:textId="77777777" w:rsidR="001D658A" w:rsidRDefault="001D658A" w:rsidP="001D658A">
      <w:pPr>
        <w:suppressAutoHyphens w:val="0"/>
        <w:rPr>
          <w:rFonts w:ascii="Arial" w:hAnsi="Arial" w:cs="Arial"/>
          <w:color w:val="000000"/>
          <w:sz w:val="22"/>
          <w:szCs w:val="22"/>
          <w:lang w:eastAsia="sl-SI"/>
        </w:rPr>
      </w:pPr>
    </w:p>
    <w:p w14:paraId="1550853A" w14:textId="77777777" w:rsidR="002C1805" w:rsidRPr="002C1805" w:rsidRDefault="002C1805" w:rsidP="001D658A">
      <w:pPr>
        <w:keepLines/>
        <w:suppressAutoHyphens w:val="0"/>
        <w:autoSpaceDE w:val="0"/>
        <w:autoSpaceDN w:val="0"/>
        <w:adjustRightInd w:val="0"/>
        <w:jc w:val="both"/>
        <w:rPr>
          <w:rFonts w:ascii="Arial" w:hAnsi="Arial" w:cs="Arial"/>
          <w:color w:val="000000"/>
          <w:sz w:val="22"/>
          <w:szCs w:val="22"/>
          <w:lang w:eastAsia="sl-SI"/>
        </w:rPr>
      </w:pPr>
    </w:p>
    <w:p w14:paraId="4D13CCA0" w14:textId="77777777" w:rsidR="001D658A" w:rsidRDefault="001D658A" w:rsidP="001D658A">
      <w:pPr>
        <w:keepLines/>
        <w:suppressAutoHyphens w:val="0"/>
        <w:autoSpaceDE w:val="0"/>
        <w:autoSpaceDN w:val="0"/>
        <w:adjustRightInd w:val="0"/>
        <w:jc w:val="both"/>
        <w:rPr>
          <w:rStyle w:val="titlepredpis"/>
          <w:rFonts w:ascii="Arial" w:hAnsi="Arial" w:cs="Arial"/>
          <w:sz w:val="22"/>
          <w:szCs w:val="22"/>
        </w:rPr>
      </w:pPr>
      <w:r w:rsidRPr="002C1805">
        <w:rPr>
          <w:rStyle w:val="titlepredpis"/>
          <w:rFonts w:ascii="Arial" w:hAnsi="Arial" w:cs="Arial"/>
          <w:sz w:val="22"/>
          <w:szCs w:val="22"/>
        </w:rPr>
        <w:t>Pred</w:t>
      </w:r>
      <w:r w:rsidR="002C1805">
        <w:rPr>
          <w:rStyle w:val="titlepredpis"/>
          <w:rFonts w:ascii="Arial" w:hAnsi="Arial" w:cs="Arial"/>
          <w:sz w:val="22"/>
          <w:szCs w:val="22"/>
        </w:rPr>
        <w:t xml:space="preserve">pisi in drugi akti, ki posegajo </w:t>
      </w:r>
      <w:r w:rsidRPr="002C1805">
        <w:rPr>
          <w:rStyle w:val="titlepredpis"/>
          <w:rFonts w:ascii="Arial" w:hAnsi="Arial" w:cs="Arial"/>
          <w:sz w:val="22"/>
          <w:szCs w:val="22"/>
        </w:rPr>
        <w:t>v ta predpis</w:t>
      </w:r>
      <w:r w:rsidR="002C1805">
        <w:rPr>
          <w:rStyle w:val="titlepredpis"/>
          <w:rFonts w:ascii="Arial" w:hAnsi="Arial" w:cs="Arial"/>
          <w:sz w:val="22"/>
          <w:szCs w:val="22"/>
        </w:rPr>
        <w:t>:</w:t>
      </w:r>
    </w:p>
    <w:p w14:paraId="0B9DE5B4" w14:textId="77777777" w:rsidR="002C1805" w:rsidRPr="002C1805" w:rsidRDefault="002C1805" w:rsidP="001D658A">
      <w:pPr>
        <w:keepLines/>
        <w:suppressAutoHyphens w:val="0"/>
        <w:autoSpaceDE w:val="0"/>
        <w:autoSpaceDN w:val="0"/>
        <w:adjustRightInd w:val="0"/>
        <w:jc w:val="both"/>
        <w:rPr>
          <w:rFonts w:ascii="Arial" w:hAnsi="Arial" w:cs="Arial"/>
          <w:color w:val="000000"/>
          <w:sz w:val="22"/>
          <w:szCs w:val="22"/>
          <w:lang w:eastAsia="sl-SI"/>
        </w:rPr>
      </w:pPr>
    </w:p>
    <w:p w14:paraId="4381DA1F"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- 15/17 Odločba o razveljavitvi četrtega odstavka 88. člena Zakona o delovnih razmerjih in delni razveljavitvi sklepa Vrhovnega sodišča, sklepa Višjega delovnega in socialnega sodišča in sklepa Delovnega sodišča v Mariboru</w:t>
      </w:r>
    </w:p>
    <w:p w14:paraId="6799A5C9"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- 52/16 Zakon o dopolnitvah Zakona o delovnih razmerjih (ZDR-1A)</w:t>
      </w:r>
    </w:p>
    <w:p w14:paraId="0C79F7A6"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- 33/16 Zakon o spremembah in dopolnitvah Pomorskega zakonika (PZ-F)</w:t>
      </w:r>
    </w:p>
    <w:p w14:paraId="3E1E56CC"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- 47/15 Zakon o zaposlovanju, samozaposlovanju in delu tujcev (ZZSDT)</w:t>
      </w:r>
    </w:p>
    <w:p w14:paraId="2CF4B27E" w14:textId="77777777" w:rsidR="001D658A" w:rsidRPr="002C1805" w:rsidRDefault="001D658A" w:rsidP="001D658A">
      <w:pPr>
        <w:keepLines/>
        <w:suppressAutoHyphens w:val="0"/>
        <w:autoSpaceDE w:val="0"/>
        <w:autoSpaceDN w:val="0"/>
        <w:adjustRightInd w:val="0"/>
        <w:jc w:val="both"/>
        <w:rPr>
          <w:rStyle w:val="titlepredpis"/>
          <w:rFonts w:ascii="Arial" w:hAnsi="Arial" w:cs="Arial"/>
          <w:sz w:val="22"/>
          <w:szCs w:val="22"/>
        </w:rPr>
      </w:pPr>
    </w:p>
    <w:p w14:paraId="42705235" w14:textId="77777777" w:rsidR="001D658A" w:rsidRDefault="001D658A" w:rsidP="001D658A">
      <w:pPr>
        <w:keepLines/>
        <w:suppressAutoHyphens w:val="0"/>
        <w:autoSpaceDE w:val="0"/>
        <w:autoSpaceDN w:val="0"/>
        <w:adjustRightInd w:val="0"/>
        <w:jc w:val="both"/>
        <w:rPr>
          <w:rStyle w:val="titlepredpis"/>
          <w:rFonts w:ascii="Arial" w:hAnsi="Arial" w:cs="Arial"/>
          <w:sz w:val="22"/>
          <w:szCs w:val="22"/>
        </w:rPr>
      </w:pPr>
      <w:r w:rsidRPr="002C1805">
        <w:rPr>
          <w:rStyle w:val="titlepredpis"/>
          <w:rFonts w:ascii="Arial" w:hAnsi="Arial" w:cs="Arial"/>
          <w:sz w:val="22"/>
          <w:szCs w:val="22"/>
        </w:rPr>
        <w:t>Predpisi in drugi akti, ki vplivajo na ta predpis</w:t>
      </w:r>
      <w:r w:rsidR="002C1805">
        <w:rPr>
          <w:rStyle w:val="titlepredpis"/>
          <w:rFonts w:ascii="Arial" w:hAnsi="Arial" w:cs="Arial"/>
          <w:sz w:val="22"/>
          <w:szCs w:val="22"/>
        </w:rPr>
        <w:t>:</w:t>
      </w:r>
    </w:p>
    <w:p w14:paraId="6A0E8B33" w14:textId="77777777" w:rsidR="002C1805" w:rsidRPr="002C1805" w:rsidRDefault="002C1805" w:rsidP="001D658A">
      <w:pPr>
        <w:keepLines/>
        <w:suppressAutoHyphens w:val="0"/>
        <w:autoSpaceDE w:val="0"/>
        <w:autoSpaceDN w:val="0"/>
        <w:adjustRightInd w:val="0"/>
        <w:jc w:val="both"/>
        <w:rPr>
          <w:rStyle w:val="titlepredpis"/>
          <w:rFonts w:ascii="Arial" w:hAnsi="Arial" w:cs="Arial"/>
          <w:sz w:val="22"/>
          <w:szCs w:val="22"/>
        </w:rPr>
      </w:pPr>
    </w:p>
    <w:p w14:paraId="4AFF1C76" w14:textId="77777777" w:rsidR="001D658A" w:rsidRPr="002C1805" w:rsidRDefault="001D658A" w:rsidP="001D658A">
      <w:pPr>
        <w:keepLines/>
        <w:numPr>
          <w:ilvl w:val="0"/>
          <w:numId w:val="13"/>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ab/>
        <w:t>101/13 Zakon o izvrševanju proračunov Republike Slovenije za leti 2014 in 2015 (ZIPRS1415)</w:t>
      </w:r>
    </w:p>
    <w:p w14:paraId="37F3BB27"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p>
    <w:p w14:paraId="1C5F8A4E" w14:textId="77777777" w:rsidR="001D658A" w:rsidRDefault="001D658A" w:rsidP="001D658A">
      <w:pPr>
        <w:keepLines/>
        <w:suppressAutoHyphens w:val="0"/>
        <w:autoSpaceDE w:val="0"/>
        <w:autoSpaceDN w:val="0"/>
        <w:adjustRightInd w:val="0"/>
        <w:jc w:val="both"/>
        <w:rPr>
          <w:rStyle w:val="titlepredpis"/>
          <w:rFonts w:ascii="Arial" w:hAnsi="Arial" w:cs="Arial"/>
          <w:sz w:val="22"/>
          <w:szCs w:val="22"/>
        </w:rPr>
      </w:pPr>
      <w:r w:rsidRPr="002C1805">
        <w:rPr>
          <w:rStyle w:val="titlepredpis"/>
          <w:rFonts w:ascii="Arial" w:hAnsi="Arial" w:cs="Arial"/>
          <w:sz w:val="22"/>
          <w:szCs w:val="22"/>
        </w:rPr>
        <w:t>Predpisi in drugi akti, izdani na podlagi tega predpisa</w:t>
      </w:r>
      <w:r w:rsidR="002C1805">
        <w:rPr>
          <w:rStyle w:val="titlepredpis"/>
          <w:rFonts w:ascii="Arial" w:hAnsi="Arial" w:cs="Arial"/>
          <w:sz w:val="22"/>
          <w:szCs w:val="22"/>
        </w:rPr>
        <w:t>:</w:t>
      </w:r>
    </w:p>
    <w:p w14:paraId="1849A296" w14:textId="77777777" w:rsidR="002C1805" w:rsidRPr="002C1805" w:rsidRDefault="002C1805" w:rsidP="001D658A">
      <w:pPr>
        <w:keepLines/>
        <w:suppressAutoHyphens w:val="0"/>
        <w:autoSpaceDE w:val="0"/>
        <w:autoSpaceDN w:val="0"/>
        <w:adjustRightInd w:val="0"/>
        <w:jc w:val="both"/>
        <w:rPr>
          <w:rStyle w:val="titlepredpis"/>
          <w:rFonts w:ascii="Arial" w:hAnsi="Arial" w:cs="Arial"/>
          <w:sz w:val="22"/>
          <w:szCs w:val="22"/>
        </w:rPr>
      </w:pPr>
    </w:p>
    <w:p w14:paraId="5BEF1C92" w14:textId="77777777" w:rsidR="001D658A" w:rsidRPr="002C1805" w:rsidRDefault="001D658A" w:rsidP="001D658A">
      <w:pPr>
        <w:keepLines/>
        <w:numPr>
          <w:ilvl w:val="0"/>
          <w:numId w:val="13"/>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41/17 Kolektivna pogodba elektrogospodarstva Slovenije</w:t>
      </w:r>
    </w:p>
    <w:p w14:paraId="7F280333" w14:textId="77777777" w:rsidR="001D658A" w:rsidRPr="002C1805" w:rsidRDefault="001D658A" w:rsidP="001D658A">
      <w:pPr>
        <w:keepLines/>
        <w:numPr>
          <w:ilvl w:val="0"/>
          <w:numId w:val="13"/>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40/17 Aneks št. 2 h Kolektivni pogodbi dejavnosti trgovine Slovenije</w:t>
      </w:r>
    </w:p>
    <w:p w14:paraId="3D0FA687" w14:textId="77777777" w:rsidR="001D658A" w:rsidRPr="002C1805" w:rsidRDefault="001D658A" w:rsidP="001D658A">
      <w:pPr>
        <w:keepLines/>
        <w:numPr>
          <w:ilvl w:val="0"/>
          <w:numId w:val="13"/>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35/17 Aneks h Kolektivni pogodbi dejavnosti gostinstva in turizma Slovenije</w:t>
      </w:r>
    </w:p>
    <w:p w14:paraId="1C744B35"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74/16 Kolektivna pogodba Banke Slovenije</w:t>
      </w:r>
    </w:p>
    <w:p w14:paraId="3475F2A4"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67/16 Kolektivna pogodba za dejavnost poslovanja z nepremičninami</w:t>
      </w:r>
    </w:p>
    <w:p w14:paraId="2BEA54DF"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67/16 Kolektivna pogodba za lesarstvo</w:t>
      </w:r>
    </w:p>
    <w:p w14:paraId="57C6B9F0"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49/16 Aneks h Kolektivni pogodbi dejavnosti gostinstva in turizma Slovenije</w:t>
      </w:r>
    </w:p>
    <w:p w14:paraId="7DD81E99"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24/16 Aneks številka 1 h Kolektivni pogodbi dejavnosti trgovine Slovenije</w:t>
      </w:r>
    </w:p>
    <w:p w14:paraId="671AE1CB"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17/16 Kolektivna pogodba dejavnosti gostinstva in turizma Slovenije</w:t>
      </w:r>
    </w:p>
    <w:p w14:paraId="0D551FA9"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101/15 Kolektivna pogodba gradbenih dejavnosti</w:t>
      </w:r>
    </w:p>
    <w:p w14:paraId="15AC53FD"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62/15 Pravilnik o varovanju zdravja pri delu otrok, mladostnikov in mladih oseb</w:t>
      </w:r>
    </w:p>
    <w:p w14:paraId="0F1ED03A"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lastRenderedPageBreak/>
        <w:t>62/15 Pravilnik o varovanju zdravja pri delu nosečih delavk, delavk, ki so pred kratkim rodile ter doječih delavk</w:t>
      </w:r>
    </w:p>
    <w:p w14:paraId="2C270734"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78/14 Kolektivna pogodba za dejavnost kovinskih materialov in livarn Slovenije</w:t>
      </w:r>
    </w:p>
    <w:p w14:paraId="704C3054"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24/14 Kolektivna pogodba dejavnosti trgovine Slovenije</w:t>
      </w:r>
    </w:p>
    <w:p w14:paraId="35E6E992"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Spremembe in dopolnitve Kolektivne pogodbe dejavnosti bančništva Slovenije</w:t>
      </w:r>
    </w:p>
    <w:p w14:paraId="769B64F8" w14:textId="77777777" w:rsidR="001D658A" w:rsidRPr="002C1805" w:rsidRDefault="001D658A" w:rsidP="001D658A">
      <w:pPr>
        <w:keepLines/>
        <w:numPr>
          <w:ilvl w:val="0"/>
          <w:numId w:val="12"/>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57/13 Pravilnik o postopku vključevanja delavca v ukrepe na trgu dela med odpovednim rokom</w:t>
      </w:r>
    </w:p>
    <w:p w14:paraId="427D839E" w14:textId="77777777" w:rsidR="001D658A" w:rsidRPr="002C1805" w:rsidRDefault="001D658A" w:rsidP="001D658A">
      <w:pPr>
        <w:keepLines/>
        <w:suppressAutoHyphens w:val="0"/>
        <w:autoSpaceDE w:val="0"/>
        <w:autoSpaceDN w:val="0"/>
        <w:adjustRightInd w:val="0"/>
        <w:jc w:val="both"/>
        <w:rPr>
          <w:rFonts w:ascii="Arial" w:hAnsi="Arial" w:cs="Arial"/>
          <w:color w:val="000000"/>
          <w:sz w:val="22"/>
          <w:szCs w:val="22"/>
          <w:lang w:eastAsia="sl-SI"/>
        </w:rPr>
      </w:pPr>
    </w:p>
    <w:p w14:paraId="642F123F" w14:textId="77777777" w:rsidR="001D658A" w:rsidRPr="002C1805" w:rsidRDefault="001D658A" w:rsidP="001D658A">
      <w:pPr>
        <w:keepLines/>
        <w:suppressAutoHyphens w:val="0"/>
        <w:autoSpaceDE w:val="0"/>
        <w:autoSpaceDN w:val="0"/>
        <w:adjustRightInd w:val="0"/>
        <w:jc w:val="both"/>
        <w:rPr>
          <w:rStyle w:val="titlepredpis"/>
          <w:rFonts w:ascii="Arial" w:hAnsi="Arial" w:cs="Arial"/>
          <w:sz w:val="22"/>
          <w:szCs w:val="22"/>
        </w:rPr>
      </w:pPr>
      <w:r w:rsidRPr="002C1805">
        <w:rPr>
          <w:rStyle w:val="titlepredpis"/>
          <w:rFonts w:ascii="Arial" w:hAnsi="Arial" w:cs="Arial"/>
          <w:sz w:val="22"/>
          <w:szCs w:val="22"/>
        </w:rPr>
        <w:t>Pravni akti EU, ki jih ta predpis prenaša v pravni red RS oziroma omogoča njihovo izvajanje:</w:t>
      </w:r>
    </w:p>
    <w:p w14:paraId="7CDBF085" w14:textId="77777777" w:rsidR="001D658A" w:rsidRPr="002C1805" w:rsidRDefault="001D658A" w:rsidP="001D658A">
      <w:pPr>
        <w:keepLines/>
        <w:suppressAutoHyphens w:val="0"/>
        <w:autoSpaceDE w:val="0"/>
        <w:autoSpaceDN w:val="0"/>
        <w:adjustRightInd w:val="0"/>
        <w:jc w:val="both"/>
        <w:rPr>
          <w:rStyle w:val="titlepredpis"/>
          <w:rFonts w:ascii="Arial" w:hAnsi="Arial" w:cs="Arial"/>
          <w:sz w:val="22"/>
          <w:szCs w:val="22"/>
        </w:rPr>
      </w:pPr>
    </w:p>
    <w:p w14:paraId="1CA72544"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Sveta 2000/43/ES z dne 29. junija 2000 o izvajanju načela enakega obravnavanja oseb ne glede na raso ali narodnost</w:t>
      </w:r>
    </w:p>
    <w:p w14:paraId="534D5A6C"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2002/14/ES Evropskega parlamenta In Sveta z dne 11. marca 2002 o določitvi splošnega okvira za obveščanje in posvetovanje z delavci v Evropski skupnosti</w:t>
      </w:r>
    </w:p>
    <w:p w14:paraId="5992CE54"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2003/88/ES Evropskega parlamenta in Sveta z dne 4. novembra 2003 o določenih vidikih organizacije delovnega časa</w:t>
      </w:r>
    </w:p>
    <w:p w14:paraId="70025856"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2006/54/ES Evropskega parlamenta in Sveta z dne 5. julija 2006 o uresničevanju načela enakih možnosti ter enakega obravnavanja moških in žensk pri zaposlovanju in poklicnem delu (preoblikovano)</w:t>
      </w:r>
    </w:p>
    <w:p w14:paraId="2503C3B2"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2008/104/ES Evropskega parlamenta in Sveta z dne 19. novembra 2008 o delu prek agencij za zagotavljanje začasnega dela</w:t>
      </w:r>
    </w:p>
    <w:p w14:paraId="1C773F3C"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Sveta 2009/13/ES z dne 16. februarja 2009 o izvajanju Sporazuma, sklenjenega med Združenjem ladjarjev Evropske skupnosti (ECSA) in Evropsko federacijo delavcev v prometu (ETF) o Konvenciji o delovnih standardih v pomorstvu iz leta 2006, ter o spremembi Direktive 1999/63/ES</w:t>
      </w:r>
    </w:p>
    <w:p w14:paraId="25C1A3C9"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Sveta 2010/18/EU z dne 8. marca 2010 o izvajanju revidiranega okvirnega sporazuma o starševskem dopustu, sklenjenega med BUSINESSEUROPE, UEAPME, CEEP in ETUC, ter o razveljavitvi Direktive 96/34/ES</w:t>
      </w:r>
    </w:p>
    <w:p w14:paraId="10B51856"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2010/41/EU Evropskega parlamenta in Sveta z dne 7. julija 2010 o uporabi načela enakega obravnavanja moških in žensk, ki opravljajo samostojno dejavnost, in o razveljavitvi Direktive Sveta 86/613/EGS</w:t>
      </w:r>
    </w:p>
    <w:p w14:paraId="0E734535"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w:t>
      </w:r>
    </w:p>
    <w:p w14:paraId="7732AAF0"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2014/36/EU Evropskega parlamenta in Sveta z dne 26. februarja 2014 o pogojih za vstop in bivanje državljanov tretjih držav zaradi zaposlitve sezonskih delavcev</w:t>
      </w:r>
    </w:p>
    <w:p w14:paraId="6DD4AB3A"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2014/66/EU Evropskega parlamenta in Sveta z dne 15. maja 2014 o pogojih za vstop in prebivanje državljanov tretjih držav v okviru premestitev znotraj podjetja</w:t>
      </w:r>
    </w:p>
    <w:p w14:paraId="12B9BB98" w14:textId="77777777" w:rsidR="001D658A" w:rsidRPr="002C1805" w:rsidRDefault="001D658A" w:rsidP="001D658A">
      <w:pPr>
        <w:keepLines/>
        <w:numPr>
          <w:ilvl w:val="0"/>
          <w:numId w:val="11"/>
        </w:numPr>
        <w:suppressAutoHyphens w:val="0"/>
        <w:autoSpaceDE w:val="0"/>
        <w:autoSpaceDN w:val="0"/>
        <w:adjustRightInd w:val="0"/>
        <w:jc w:val="both"/>
        <w:rPr>
          <w:rFonts w:ascii="Arial" w:hAnsi="Arial" w:cs="Arial"/>
          <w:color w:val="000000"/>
          <w:sz w:val="22"/>
          <w:szCs w:val="22"/>
          <w:lang w:eastAsia="sl-SI"/>
        </w:rPr>
      </w:pPr>
      <w:r w:rsidRPr="002C1805">
        <w:rPr>
          <w:rFonts w:ascii="Arial" w:hAnsi="Arial" w:cs="Arial"/>
          <w:color w:val="000000"/>
          <w:sz w:val="22"/>
          <w:szCs w:val="22"/>
          <w:lang w:eastAsia="sl-SI"/>
        </w:rPr>
        <w:t>Direktiva 2014/67/EU Evropskega parlamenta in Sveta z dne 15. maja 2014 o izvrševanju Direktive 96/71/ES o napotitvi delavcev na delo v okviru opravljanja storitev in spremembi Uredbe (EU) št. 1024/2012 o upravnem sodelovanju prek informacijskega sistema za notranji trg (uredba IMI)</w:t>
      </w:r>
    </w:p>
    <w:p w14:paraId="7A5E82DE" w14:textId="77777777" w:rsidR="00017DF2" w:rsidRDefault="00017DF2" w:rsidP="006A179C">
      <w:pPr>
        <w:keepLines/>
        <w:suppressAutoHyphens w:val="0"/>
        <w:autoSpaceDE w:val="0"/>
        <w:autoSpaceDN w:val="0"/>
        <w:adjustRightInd w:val="0"/>
        <w:jc w:val="both"/>
        <w:rPr>
          <w:rFonts w:ascii="Arial" w:hAnsi="Arial" w:cs="Arial"/>
          <w:color w:val="000000"/>
          <w:sz w:val="22"/>
          <w:szCs w:val="22"/>
          <w:lang w:eastAsia="sl-SI"/>
        </w:rPr>
      </w:pPr>
    </w:p>
    <w:p w14:paraId="16CF77E3" w14:textId="77777777" w:rsidR="006B6564" w:rsidRDefault="006B6564" w:rsidP="006A179C">
      <w:pPr>
        <w:keepLines/>
        <w:suppressAutoHyphens w:val="0"/>
        <w:autoSpaceDE w:val="0"/>
        <w:autoSpaceDN w:val="0"/>
        <w:adjustRightInd w:val="0"/>
        <w:jc w:val="both"/>
        <w:rPr>
          <w:rFonts w:ascii="Arial" w:hAnsi="Arial" w:cs="Arial"/>
          <w:color w:val="000000"/>
          <w:sz w:val="22"/>
          <w:szCs w:val="22"/>
          <w:lang w:eastAsia="sl-SI"/>
        </w:rPr>
      </w:pPr>
    </w:p>
    <w:p w14:paraId="3036EF0C" w14:textId="77777777" w:rsidR="00045D8F" w:rsidRDefault="00045D8F" w:rsidP="006A179C">
      <w:pPr>
        <w:keepLines/>
        <w:suppressAutoHyphens w:val="0"/>
        <w:autoSpaceDE w:val="0"/>
        <w:autoSpaceDN w:val="0"/>
        <w:adjustRightInd w:val="0"/>
        <w:jc w:val="both"/>
        <w:rPr>
          <w:rFonts w:ascii="Arial" w:hAnsi="Arial" w:cs="Arial"/>
          <w:color w:val="000000"/>
          <w:sz w:val="22"/>
          <w:szCs w:val="22"/>
          <w:lang w:eastAsia="sl-SI"/>
        </w:rPr>
      </w:pPr>
    </w:p>
    <w:p w14:paraId="467D5FF3" w14:textId="77777777" w:rsidR="00045D8F" w:rsidRDefault="00045D8F" w:rsidP="006A179C">
      <w:pPr>
        <w:keepLines/>
        <w:suppressAutoHyphens w:val="0"/>
        <w:autoSpaceDE w:val="0"/>
        <w:autoSpaceDN w:val="0"/>
        <w:adjustRightInd w:val="0"/>
        <w:jc w:val="both"/>
        <w:rPr>
          <w:rFonts w:ascii="Arial" w:hAnsi="Arial" w:cs="Arial"/>
          <w:color w:val="000000"/>
          <w:sz w:val="22"/>
          <w:szCs w:val="22"/>
          <w:lang w:eastAsia="sl-SI"/>
        </w:rPr>
      </w:pPr>
    </w:p>
    <w:p w14:paraId="52D6B6C8" w14:textId="77777777" w:rsidR="00045D8F" w:rsidRDefault="00045D8F" w:rsidP="006A179C">
      <w:pPr>
        <w:keepLines/>
        <w:suppressAutoHyphens w:val="0"/>
        <w:autoSpaceDE w:val="0"/>
        <w:autoSpaceDN w:val="0"/>
        <w:adjustRightInd w:val="0"/>
        <w:jc w:val="both"/>
        <w:rPr>
          <w:rFonts w:ascii="Arial" w:hAnsi="Arial" w:cs="Arial"/>
          <w:color w:val="000000"/>
          <w:sz w:val="22"/>
          <w:szCs w:val="22"/>
          <w:lang w:eastAsia="sl-SI"/>
        </w:rPr>
      </w:pPr>
    </w:p>
    <w:p w14:paraId="122EF7C4" w14:textId="77777777" w:rsidR="00045D8F" w:rsidRPr="00BB0E03" w:rsidRDefault="00045D8F" w:rsidP="006A179C">
      <w:pPr>
        <w:keepLines/>
        <w:suppressAutoHyphens w:val="0"/>
        <w:autoSpaceDE w:val="0"/>
        <w:autoSpaceDN w:val="0"/>
        <w:adjustRightInd w:val="0"/>
        <w:jc w:val="both"/>
        <w:rPr>
          <w:rFonts w:ascii="Arial" w:hAnsi="Arial" w:cs="Arial"/>
          <w:color w:val="000000"/>
          <w:sz w:val="22"/>
          <w:szCs w:val="22"/>
          <w:lang w:eastAsia="sl-SI"/>
        </w:rPr>
      </w:pPr>
    </w:p>
    <w:p w14:paraId="2EE3DD44" w14:textId="77777777" w:rsidR="00017DF2" w:rsidRDefault="00FA29FD" w:rsidP="006B6564">
      <w:pPr>
        <w:pStyle w:val="Naslov2"/>
      </w:pPr>
      <w:bookmarkStart w:id="15" w:name="_Toc495922302"/>
      <w:r w:rsidRPr="00767F59">
        <w:lastRenderedPageBreak/>
        <w:t>Korak</w:t>
      </w:r>
      <w:r>
        <w:t xml:space="preserve"> 2</w:t>
      </w:r>
      <w:r w:rsidRPr="00767F59">
        <w:t xml:space="preserve">: Določitev </w:t>
      </w:r>
      <w:r>
        <w:t>informacijske obveznosti</w:t>
      </w:r>
      <w:bookmarkEnd w:id="15"/>
    </w:p>
    <w:p w14:paraId="76AC42FB" w14:textId="77777777" w:rsidR="00017DF2" w:rsidRDefault="00017DF2" w:rsidP="00017DF2">
      <w:pPr>
        <w:keepLines/>
        <w:suppressAutoHyphens w:val="0"/>
        <w:autoSpaceDE w:val="0"/>
        <w:autoSpaceDN w:val="0"/>
        <w:adjustRightInd w:val="0"/>
        <w:jc w:val="both"/>
        <w:rPr>
          <w:rFonts w:ascii="Arial" w:hAnsi="Arial" w:cs="Arial"/>
          <w:color w:val="000000"/>
          <w:sz w:val="22"/>
          <w:szCs w:val="16"/>
          <w:lang w:eastAsia="sl-SI"/>
        </w:rPr>
      </w:pPr>
    </w:p>
    <w:p w14:paraId="499289C0" w14:textId="77777777" w:rsidR="00017DF2" w:rsidRPr="00017DF2" w:rsidRDefault="005446DA" w:rsidP="00017DF2">
      <w:pPr>
        <w:keepLines/>
        <w:suppressAutoHyphens w:val="0"/>
        <w:autoSpaceDE w:val="0"/>
        <w:autoSpaceDN w:val="0"/>
        <w:adjustRightInd w:val="0"/>
        <w:jc w:val="both"/>
        <w:rPr>
          <w:rFonts w:ascii="Arial" w:hAnsi="Arial" w:cs="Arial"/>
          <w:color w:val="000000"/>
          <w:sz w:val="22"/>
          <w:szCs w:val="16"/>
          <w:lang w:eastAsia="sl-SI"/>
        </w:rPr>
      </w:pPr>
      <w:r>
        <w:rPr>
          <w:rFonts w:ascii="Arial" w:hAnsi="Arial" w:cs="Arial"/>
          <w:color w:val="000000"/>
          <w:sz w:val="22"/>
          <w:szCs w:val="16"/>
          <w:lang w:eastAsia="sl-SI"/>
        </w:rPr>
        <w:t xml:space="preserve">Informacijska obveznost je </w:t>
      </w:r>
      <w:r w:rsidR="0042315D">
        <w:rPr>
          <w:rFonts w:ascii="Arial" w:hAnsi="Arial" w:cs="Arial"/>
          <w:color w:val="000000"/>
          <w:sz w:val="22"/>
          <w:szCs w:val="16"/>
          <w:lang w:eastAsia="sl-SI"/>
        </w:rPr>
        <w:t xml:space="preserve">kreiranje tiskane oblike plačilne liste (tiskanje in </w:t>
      </w:r>
      <w:proofErr w:type="spellStart"/>
      <w:r w:rsidR="0042315D">
        <w:rPr>
          <w:rFonts w:ascii="Arial" w:hAnsi="Arial" w:cs="Arial"/>
          <w:color w:val="000000"/>
          <w:sz w:val="22"/>
          <w:szCs w:val="16"/>
          <w:lang w:eastAsia="sl-SI"/>
        </w:rPr>
        <w:t>konfekcioniranje</w:t>
      </w:r>
      <w:proofErr w:type="spellEnd"/>
      <w:r w:rsidR="0042315D">
        <w:rPr>
          <w:rFonts w:ascii="Arial" w:hAnsi="Arial" w:cs="Arial"/>
          <w:color w:val="000000"/>
          <w:sz w:val="22"/>
          <w:szCs w:val="16"/>
          <w:lang w:eastAsia="sl-SI"/>
        </w:rPr>
        <w:t xml:space="preserve">) </w:t>
      </w:r>
      <w:r>
        <w:rPr>
          <w:rFonts w:ascii="Arial" w:hAnsi="Arial" w:cs="Arial"/>
          <w:color w:val="000000"/>
          <w:sz w:val="22"/>
          <w:szCs w:val="16"/>
          <w:lang w:eastAsia="sl-SI"/>
        </w:rPr>
        <w:t xml:space="preserve"> ter </w:t>
      </w:r>
      <w:r w:rsidR="00927CB7">
        <w:rPr>
          <w:rFonts w:ascii="Arial" w:hAnsi="Arial" w:cs="Arial"/>
          <w:color w:val="000000"/>
          <w:sz w:val="22"/>
          <w:szCs w:val="16"/>
          <w:lang w:eastAsia="sl-SI"/>
        </w:rPr>
        <w:t>vročanje</w:t>
      </w:r>
      <w:r>
        <w:rPr>
          <w:rFonts w:ascii="Arial" w:hAnsi="Arial" w:cs="Arial"/>
          <w:color w:val="000000"/>
          <w:sz w:val="22"/>
          <w:szCs w:val="16"/>
          <w:lang w:eastAsia="sl-SI"/>
        </w:rPr>
        <w:t xml:space="preserve"> zaposlenemu v javni upravi. </w:t>
      </w:r>
      <w:r w:rsidR="0042315D">
        <w:rPr>
          <w:rFonts w:ascii="Arial" w:hAnsi="Arial" w:cs="Arial"/>
          <w:color w:val="000000"/>
          <w:sz w:val="22"/>
          <w:szCs w:val="16"/>
          <w:lang w:eastAsia="sl-SI"/>
        </w:rPr>
        <w:t xml:space="preserve">Ob tem je vsak mesec še v povprečju 10% zaposlenih, ki se jim zaradi </w:t>
      </w:r>
      <w:r w:rsidR="00017DF2">
        <w:rPr>
          <w:rFonts w:ascii="Arial" w:hAnsi="Arial" w:cs="Arial"/>
          <w:color w:val="000000"/>
          <w:sz w:val="22"/>
          <w:szCs w:val="16"/>
          <w:lang w:eastAsia="sl-SI"/>
        </w:rPr>
        <w:t xml:space="preserve">daljše odsotnosti posredujejo plačilne liste po priporočeni pošti na </w:t>
      </w:r>
      <w:r w:rsidR="0042315D">
        <w:rPr>
          <w:rFonts w:ascii="Arial" w:hAnsi="Arial" w:cs="Arial"/>
          <w:color w:val="000000"/>
          <w:sz w:val="22"/>
          <w:szCs w:val="16"/>
          <w:lang w:eastAsia="sl-SI"/>
        </w:rPr>
        <w:t>domač</w:t>
      </w:r>
      <w:r w:rsidR="00017DF2">
        <w:rPr>
          <w:rFonts w:ascii="Arial" w:hAnsi="Arial" w:cs="Arial"/>
          <w:color w:val="000000"/>
          <w:sz w:val="22"/>
          <w:szCs w:val="16"/>
          <w:lang w:eastAsia="sl-SI"/>
        </w:rPr>
        <w:t xml:space="preserve"> naslov. </w:t>
      </w:r>
    </w:p>
    <w:p w14:paraId="15BB5A40" w14:textId="77777777" w:rsidR="00B6114E" w:rsidRDefault="00B6114E" w:rsidP="00B6114E">
      <w:pPr>
        <w:keepLines/>
        <w:suppressAutoHyphens w:val="0"/>
        <w:jc w:val="both"/>
        <w:rPr>
          <w:rFonts w:ascii="Arial" w:hAnsi="Arial" w:cs="Arial"/>
          <w:sz w:val="20"/>
          <w:szCs w:val="20"/>
        </w:rPr>
      </w:pPr>
    </w:p>
    <w:p w14:paraId="4F821860" w14:textId="77777777" w:rsidR="00045D8F" w:rsidRDefault="00045D8F" w:rsidP="00B6114E">
      <w:pPr>
        <w:keepLines/>
        <w:suppressAutoHyphens w:val="0"/>
        <w:jc w:val="both"/>
        <w:rPr>
          <w:rFonts w:ascii="Arial" w:hAnsi="Arial" w:cs="Arial"/>
          <w:sz w:val="20"/>
          <w:szCs w:val="20"/>
        </w:rPr>
      </w:pPr>
    </w:p>
    <w:p w14:paraId="4CEDED85" w14:textId="77777777" w:rsidR="00DE6C0C" w:rsidRPr="00676515" w:rsidRDefault="00B6114E" w:rsidP="006B6564">
      <w:pPr>
        <w:pStyle w:val="Naslov2"/>
      </w:pPr>
      <w:bookmarkStart w:id="16" w:name="_Toc495922303"/>
      <w:r w:rsidRPr="00767F59">
        <w:t>Korak</w:t>
      </w:r>
      <w:r w:rsidR="00541EBD">
        <w:t xml:space="preserve"> </w:t>
      </w:r>
      <w:r w:rsidR="00FA29FD">
        <w:t>3</w:t>
      </w:r>
      <w:r w:rsidRPr="00767F59">
        <w:t>: Določitev administrativnih aktivnosti</w:t>
      </w:r>
      <w:bookmarkEnd w:id="16"/>
    </w:p>
    <w:p w14:paraId="5EBDEE91" w14:textId="77777777" w:rsidR="00541EBD" w:rsidRDefault="00541EBD" w:rsidP="005F12E1">
      <w:pPr>
        <w:keepLines/>
        <w:suppressAutoHyphens w:val="0"/>
        <w:autoSpaceDE w:val="0"/>
        <w:autoSpaceDN w:val="0"/>
        <w:adjustRightInd w:val="0"/>
        <w:jc w:val="both"/>
        <w:rPr>
          <w:rFonts w:ascii="Arial" w:hAnsi="Arial" w:cs="Arial"/>
          <w:color w:val="000000"/>
          <w:sz w:val="22"/>
          <w:szCs w:val="16"/>
          <w:lang w:eastAsia="sl-SI"/>
        </w:rPr>
      </w:pPr>
    </w:p>
    <w:p w14:paraId="3776160E" w14:textId="77777777" w:rsidR="005F12E1" w:rsidRPr="00D2640A" w:rsidRDefault="005446DA" w:rsidP="005F12E1">
      <w:pPr>
        <w:keepLines/>
        <w:suppressAutoHyphens w:val="0"/>
        <w:autoSpaceDE w:val="0"/>
        <w:autoSpaceDN w:val="0"/>
        <w:adjustRightInd w:val="0"/>
        <w:jc w:val="both"/>
        <w:rPr>
          <w:rFonts w:ascii="Arial" w:hAnsi="Arial" w:cs="Arial"/>
          <w:color w:val="000000"/>
          <w:sz w:val="22"/>
          <w:szCs w:val="16"/>
          <w:lang w:eastAsia="sl-SI"/>
        </w:rPr>
      </w:pPr>
      <w:r>
        <w:rPr>
          <w:rFonts w:ascii="Arial" w:hAnsi="Arial" w:cs="Arial"/>
          <w:color w:val="000000"/>
          <w:sz w:val="22"/>
          <w:szCs w:val="16"/>
          <w:lang w:eastAsia="sl-SI"/>
        </w:rPr>
        <w:t xml:space="preserve">Določene so </w:t>
      </w:r>
      <w:r w:rsidR="005F12E1" w:rsidRPr="00FA5AC1">
        <w:rPr>
          <w:rFonts w:ascii="Arial" w:hAnsi="Arial" w:cs="Arial"/>
          <w:color w:val="000000"/>
          <w:sz w:val="22"/>
          <w:szCs w:val="16"/>
          <w:lang w:eastAsia="sl-SI"/>
        </w:rPr>
        <w:t>administrat</w:t>
      </w:r>
      <w:r>
        <w:rPr>
          <w:rFonts w:ascii="Arial" w:hAnsi="Arial" w:cs="Arial"/>
          <w:color w:val="000000"/>
          <w:sz w:val="22"/>
          <w:szCs w:val="16"/>
          <w:lang w:eastAsia="sl-SI"/>
        </w:rPr>
        <w:t>ivne aktivnosti, ki</w:t>
      </w:r>
      <w:r w:rsidR="0042315D">
        <w:rPr>
          <w:rFonts w:ascii="Arial" w:hAnsi="Arial" w:cs="Arial"/>
          <w:color w:val="000000"/>
          <w:sz w:val="22"/>
          <w:szCs w:val="16"/>
          <w:lang w:eastAsia="sl-SI"/>
        </w:rPr>
        <w:t xml:space="preserve"> bi se pri implementaciji ukrepa </w:t>
      </w:r>
      <w:r w:rsidR="00AF04F4">
        <w:rPr>
          <w:rFonts w:ascii="Arial" w:hAnsi="Arial" w:cs="Arial"/>
          <w:color w:val="000000"/>
          <w:sz w:val="22"/>
          <w:szCs w:val="16"/>
          <w:lang w:eastAsia="sl-SI"/>
        </w:rPr>
        <w:t xml:space="preserve">v večini </w:t>
      </w:r>
      <w:r w:rsidR="0042315D">
        <w:rPr>
          <w:rFonts w:ascii="Arial" w:hAnsi="Arial" w:cs="Arial"/>
          <w:color w:val="000000"/>
          <w:sz w:val="22"/>
          <w:szCs w:val="16"/>
          <w:lang w:eastAsia="sl-SI"/>
        </w:rPr>
        <w:t xml:space="preserve">ukinile. </w:t>
      </w:r>
      <w:r w:rsidR="0082624B">
        <w:rPr>
          <w:rFonts w:ascii="Arial" w:hAnsi="Arial" w:cs="Arial"/>
          <w:color w:val="000000"/>
          <w:sz w:val="22"/>
          <w:szCs w:val="16"/>
          <w:lang w:eastAsia="sl-SI"/>
        </w:rPr>
        <w:t>Sprememba</w:t>
      </w:r>
      <w:r w:rsidR="005F12E1">
        <w:rPr>
          <w:rFonts w:ascii="Arial" w:hAnsi="Arial" w:cs="Arial"/>
          <w:color w:val="000000"/>
          <w:sz w:val="22"/>
          <w:szCs w:val="16"/>
          <w:lang w:eastAsia="sl-SI"/>
        </w:rPr>
        <w:t xml:space="preserve"> obstoječe uredi</w:t>
      </w:r>
      <w:r w:rsidR="000A25D7">
        <w:rPr>
          <w:rFonts w:ascii="Arial" w:hAnsi="Arial" w:cs="Arial"/>
          <w:color w:val="000000"/>
          <w:sz w:val="22"/>
          <w:szCs w:val="16"/>
          <w:lang w:eastAsia="sl-SI"/>
        </w:rPr>
        <w:t>tve vročanja</w:t>
      </w:r>
      <w:r w:rsidR="0042315D">
        <w:rPr>
          <w:rFonts w:ascii="Arial" w:hAnsi="Arial" w:cs="Arial"/>
          <w:color w:val="000000"/>
          <w:sz w:val="22"/>
          <w:szCs w:val="16"/>
          <w:lang w:eastAsia="sl-SI"/>
        </w:rPr>
        <w:t xml:space="preserve"> </w:t>
      </w:r>
      <w:r w:rsidR="0082624B">
        <w:rPr>
          <w:rFonts w:ascii="Arial" w:hAnsi="Arial" w:cs="Arial"/>
          <w:color w:val="000000"/>
          <w:sz w:val="22"/>
          <w:szCs w:val="16"/>
          <w:lang w:eastAsia="sl-SI"/>
        </w:rPr>
        <w:t xml:space="preserve">bi </w:t>
      </w:r>
      <w:r w:rsidR="0042315D">
        <w:rPr>
          <w:rFonts w:ascii="Arial" w:hAnsi="Arial" w:cs="Arial"/>
          <w:color w:val="000000"/>
          <w:sz w:val="22"/>
          <w:szCs w:val="16"/>
          <w:lang w:eastAsia="sl-SI"/>
        </w:rPr>
        <w:t xml:space="preserve">tako </w:t>
      </w:r>
      <w:r w:rsidR="0082624B">
        <w:rPr>
          <w:rFonts w:ascii="Arial" w:hAnsi="Arial" w:cs="Arial"/>
          <w:color w:val="000000"/>
          <w:sz w:val="22"/>
          <w:szCs w:val="16"/>
          <w:lang w:eastAsia="sl-SI"/>
        </w:rPr>
        <w:t xml:space="preserve">vpeljala novo možnost </w:t>
      </w:r>
      <w:r w:rsidR="005F12E1">
        <w:rPr>
          <w:rFonts w:ascii="Arial" w:hAnsi="Arial" w:cs="Arial"/>
          <w:color w:val="000000"/>
          <w:sz w:val="22"/>
          <w:szCs w:val="16"/>
          <w:lang w:eastAsia="sl-SI"/>
        </w:rPr>
        <w:t>elektronskega vročanja</w:t>
      </w:r>
      <w:r w:rsidR="00541EBD">
        <w:rPr>
          <w:rFonts w:ascii="Arial" w:hAnsi="Arial" w:cs="Arial"/>
          <w:color w:val="000000"/>
          <w:sz w:val="22"/>
          <w:szCs w:val="16"/>
          <w:lang w:eastAsia="sl-SI"/>
        </w:rPr>
        <w:t xml:space="preserve"> plačilnih list</w:t>
      </w:r>
      <w:r w:rsidR="005F12E1">
        <w:rPr>
          <w:rFonts w:ascii="Arial" w:hAnsi="Arial" w:cs="Arial"/>
          <w:color w:val="000000"/>
          <w:sz w:val="22"/>
          <w:szCs w:val="16"/>
          <w:lang w:eastAsia="sl-SI"/>
        </w:rPr>
        <w:t>.</w:t>
      </w:r>
      <w:r w:rsidR="00017DF2">
        <w:rPr>
          <w:rFonts w:ascii="Arial" w:hAnsi="Arial" w:cs="Arial"/>
          <w:color w:val="000000"/>
          <w:sz w:val="22"/>
          <w:szCs w:val="16"/>
          <w:lang w:eastAsia="sl-SI"/>
        </w:rPr>
        <w:t xml:space="preserve"> </w:t>
      </w:r>
    </w:p>
    <w:p w14:paraId="4838E7B5" w14:textId="77777777" w:rsidR="005F12E1" w:rsidRDefault="005F12E1" w:rsidP="005F12E1">
      <w:pPr>
        <w:keepLines/>
        <w:suppressAutoHyphens w:val="0"/>
        <w:jc w:val="both"/>
        <w:rPr>
          <w:rFonts w:ascii="Arial" w:hAnsi="Arial" w:cs="Arial"/>
          <w:sz w:val="20"/>
          <w:szCs w:val="20"/>
        </w:rPr>
      </w:pPr>
    </w:p>
    <w:p w14:paraId="4A1DF5AD" w14:textId="77777777" w:rsidR="006B6564" w:rsidRDefault="006B6564" w:rsidP="005F12E1">
      <w:pPr>
        <w:keepLines/>
        <w:suppressAutoHyphens w:val="0"/>
        <w:jc w:val="both"/>
        <w:rPr>
          <w:rFonts w:ascii="Arial" w:hAnsi="Arial" w:cs="Arial"/>
          <w:b/>
          <w:sz w:val="22"/>
          <w:szCs w:val="22"/>
        </w:rPr>
      </w:pPr>
    </w:p>
    <w:p w14:paraId="7A66CF67" w14:textId="77777777" w:rsidR="005F12E1" w:rsidRDefault="005F12E1" w:rsidP="005F12E1">
      <w:pPr>
        <w:keepLines/>
        <w:suppressAutoHyphens w:val="0"/>
        <w:jc w:val="both"/>
        <w:rPr>
          <w:rFonts w:ascii="Arial" w:hAnsi="Arial" w:cs="Arial"/>
          <w:b/>
          <w:sz w:val="22"/>
          <w:szCs w:val="22"/>
        </w:rPr>
      </w:pPr>
      <w:r>
        <w:rPr>
          <w:rFonts w:ascii="Arial" w:hAnsi="Arial" w:cs="Arial"/>
          <w:b/>
          <w:sz w:val="22"/>
          <w:szCs w:val="22"/>
        </w:rPr>
        <w:t>Tabela 2</w:t>
      </w:r>
      <w:r w:rsidRPr="00772209">
        <w:rPr>
          <w:rFonts w:ascii="Arial" w:hAnsi="Arial" w:cs="Arial"/>
          <w:b/>
          <w:sz w:val="22"/>
          <w:szCs w:val="22"/>
        </w:rPr>
        <w:t>: Informacijske obveznosti in pripadajoče admi</w:t>
      </w:r>
      <w:r>
        <w:rPr>
          <w:rFonts w:ascii="Arial" w:hAnsi="Arial" w:cs="Arial"/>
          <w:b/>
          <w:sz w:val="22"/>
          <w:szCs w:val="22"/>
        </w:rPr>
        <w:t xml:space="preserve">nistrativne aktivnosti na katere se ukrep nanaša  </w:t>
      </w:r>
    </w:p>
    <w:p w14:paraId="552F8F4A" w14:textId="77777777" w:rsidR="005F12E1" w:rsidRDefault="005F12E1" w:rsidP="005F12E1">
      <w:pPr>
        <w:keepLines/>
        <w:suppressAutoHyphens w:val="0"/>
        <w:jc w:val="both"/>
        <w:rPr>
          <w:rFonts w:ascii="Arial" w:hAnsi="Arial" w:cs="Arial"/>
          <w:b/>
          <w:sz w:val="22"/>
          <w:szCs w:val="22"/>
        </w:rPr>
      </w:pPr>
      <w:r>
        <w:rPr>
          <w:rFonts w:ascii="Arial" w:hAnsi="Arial" w:cs="Arial"/>
          <w:b/>
          <w:sz w:val="22"/>
          <w:szCs w:val="22"/>
        </w:rPr>
        <w:t xml:space="preserve"> </w:t>
      </w:r>
    </w:p>
    <w:tbl>
      <w:tblPr>
        <w:tblW w:w="8760" w:type="dxa"/>
        <w:tblInd w:w="75" w:type="dxa"/>
        <w:tblCellMar>
          <w:left w:w="70" w:type="dxa"/>
          <w:right w:w="70" w:type="dxa"/>
        </w:tblCellMar>
        <w:tblLook w:val="04A0" w:firstRow="1" w:lastRow="0" w:firstColumn="1" w:lastColumn="0" w:noHBand="0" w:noVBand="1"/>
      </w:tblPr>
      <w:tblGrid>
        <w:gridCol w:w="1413"/>
        <w:gridCol w:w="2410"/>
        <w:gridCol w:w="1559"/>
        <w:gridCol w:w="3378"/>
      </w:tblGrid>
      <w:tr w:rsidR="005F12E1" w:rsidRPr="00E7469E" w14:paraId="37394E82" w14:textId="77777777" w:rsidTr="00932736">
        <w:trPr>
          <w:trHeight w:val="1125"/>
        </w:trPr>
        <w:tc>
          <w:tcPr>
            <w:tcW w:w="38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98E0E1" w14:textId="77777777" w:rsidR="005F12E1" w:rsidRPr="00E7469E" w:rsidRDefault="005F12E1" w:rsidP="00AC5002">
            <w:pPr>
              <w:suppressAutoHyphens w:val="0"/>
              <w:jc w:val="center"/>
              <w:rPr>
                <w:rFonts w:ascii="Arial" w:hAnsi="Arial" w:cs="Arial"/>
                <w:color w:val="000000"/>
                <w:sz w:val="16"/>
                <w:szCs w:val="16"/>
                <w:lang w:eastAsia="sl-SI"/>
              </w:rPr>
            </w:pPr>
            <w:r w:rsidRPr="00E7469E">
              <w:rPr>
                <w:rFonts w:ascii="Arial" w:hAnsi="Arial" w:cs="Arial"/>
                <w:b/>
                <w:bCs/>
                <w:color w:val="000000"/>
                <w:sz w:val="16"/>
                <w:szCs w:val="16"/>
                <w:lang w:eastAsia="sl-SI"/>
              </w:rPr>
              <w:t>Informacijske obveznosti</w:t>
            </w:r>
            <w:r w:rsidRPr="00E7469E">
              <w:rPr>
                <w:rFonts w:ascii="Arial" w:hAnsi="Arial" w:cs="Arial"/>
                <w:color w:val="000000"/>
                <w:sz w:val="16"/>
                <w:szCs w:val="16"/>
                <w:lang w:eastAsia="sl-SI"/>
              </w:rPr>
              <w:br/>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2FF7C6CB" w14:textId="77777777" w:rsidR="005F12E1" w:rsidRPr="00E7469E" w:rsidRDefault="005F12E1" w:rsidP="00AC5002">
            <w:pPr>
              <w:suppressAutoHyphens w:val="0"/>
              <w:jc w:val="center"/>
              <w:rPr>
                <w:rFonts w:ascii="Arial" w:hAnsi="Arial" w:cs="Arial"/>
                <w:b/>
                <w:bCs/>
                <w:color w:val="000000"/>
                <w:sz w:val="16"/>
                <w:szCs w:val="16"/>
                <w:lang w:eastAsia="sl-SI"/>
              </w:rPr>
            </w:pPr>
            <w:r w:rsidRPr="00E7469E">
              <w:rPr>
                <w:rFonts w:ascii="Arial" w:hAnsi="Arial" w:cs="Arial"/>
                <w:b/>
                <w:bCs/>
                <w:color w:val="000000"/>
                <w:sz w:val="16"/>
                <w:szCs w:val="16"/>
                <w:lang w:eastAsia="sl-SI"/>
              </w:rPr>
              <w:t>Administrativne aktivnosti</w:t>
            </w:r>
          </w:p>
        </w:tc>
        <w:tc>
          <w:tcPr>
            <w:tcW w:w="3378" w:type="dxa"/>
            <w:tcBorders>
              <w:top w:val="single" w:sz="4" w:space="0" w:color="auto"/>
              <w:left w:val="nil"/>
              <w:bottom w:val="single" w:sz="4" w:space="0" w:color="auto"/>
              <w:right w:val="single" w:sz="4" w:space="0" w:color="auto"/>
            </w:tcBorders>
            <w:shd w:val="clear" w:color="auto" w:fill="D9D9D9"/>
            <w:noWrap/>
            <w:vAlign w:val="center"/>
            <w:hideMark/>
          </w:tcPr>
          <w:p w14:paraId="4F923648" w14:textId="77777777" w:rsidR="005F12E1" w:rsidRPr="00F77E36" w:rsidRDefault="005F12E1" w:rsidP="00AC5002">
            <w:pPr>
              <w:suppressAutoHyphens w:val="0"/>
              <w:jc w:val="center"/>
              <w:rPr>
                <w:rFonts w:ascii="Arial" w:hAnsi="Arial" w:cs="Arial"/>
                <w:b/>
                <w:color w:val="000000"/>
                <w:sz w:val="16"/>
                <w:szCs w:val="16"/>
                <w:lang w:eastAsia="sl-SI"/>
              </w:rPr>
            </w:pPr>
            <w:r>
              <w:rPr>
                <w:rFonts w:ascii="Arial" w:hAnsi="Arial" w:cs="Arial"/>
                <w:b/>
                <w:color w:val="000000"/>
                <w:sz w:val="16"/>
                <w:szCs w:val="16"/>
                <w:lang w:eastAsia="sl-SI"/>
              </w:rPr>
              <w:t>Opis administrativne aktivnosti</w:t>
            </w:r>
          </w:p>
        </w:tc>
      </w:tr>
      <w:tr w:rsidR="005F12E1" w:rsidRPr="00E7469E" w14:paraId="5EDCF774" w14:textId="77777777" w:rsidTr="00932736">
        <w:trPr>
          <w:trHeight w:val="25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85AFB6" w14:textId="77777777" w:rsidR="005F12E1" w:rsidRPr="00E7469E" w:rsidRDefault="00FA29FD" w:rsidP="00AC5002">
            <w:pPr>
              <w:suppressAutoHyphens w:val="0"/>
              <w:jc w:val="center"/>
              <w:rPr>
                <w:rFonts w:ascii="Arial" w:hAnsi="Arial" w:cs="Arial"/>
                <w:b/>
                <w:bCs/>
                <w:sz w:val="16"/>
                <w:szCs w:val="16"/>
                <w:lang w:eastAsia="sl-SI"/>
              </w:rPr>
            </w:pPr>
            <w:r>
              <w:rPr>
                <w:rFonts w:ascii="Arial" w:hAnsi="Arial" w:cs="Arial"/>
                <w:b/>
                <w:bCs/>
                <w:sz w:val="16"/>
                <w:szCs w:val="16"/>
                <w:lang w:eastAsia="sl-SI"/>
              </w:rPr>
              <w:t xml:space="preserve">IO – </w:t>
            </w:r>
            <w:r w:rsidR="00A368FF">
              <w:rPr>
                <w:rFonts w:ascii="Arial" w:hAnsi="Arial" w:cs="Arial"/>
                <w:b/>
                <w:bCs/>
                <w:sz w:val="16"/>
                <w:szCs w:val="16"/>
                <w:lang w:eastAsia="sl-SI"/>
              </w:rPr>
              <w:t>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1FB2B4D5" w14:textId="77777777" w:rsidR="005F12E1" w:rsidRPr="00E7469E" w:rsidRDefault="005F12E1" w:rsidP="00AC5002">
            <w:pPr>
              <w:suppressAutoHyphens w:val="0"/>
              <w:jc w:val="center"/>
              <w:rPr>
                <w:rFonts w:ascii="Arial" w:hAnsi="Arial" w:cs="Arial"/>
                <w:sz w:val="16"/>
                <w:szCs w:val="16"/>
                <w:lang w:eastAsia="sl-SI"/>
              </w:rPr>
            </w:pPr>
            <w:r w:rsidRPr="00E7469E">
              <w:rPr>
                <w:rFonts w:ascii="Arial" w:hAnsi="Arial" w:cs="Arial"/>
                <w:sz w:val="16"/>
                <w:szCs w:val="16"/>
                <w:lang w:eastAsia="sl-SI"/>
              </w:rPr>
              <w:t>vroča</w:t>
            </w:r>
            <w:r w:rsidR="00927CB7">
              <w:rPr>
                <w:rFonts w:ascii="Arial" w:hAnsi="Arial" w:cs="Arial"/>
                <w:sz w:val="16"/>
                <w:szCs w:val="16"/>
                <w:lang w:eastAsia="sl-SI"/>
              </w:rPr>
              <w:t>nje</w:t>
            </w:r>
            <w:r w:rsidR="00932736">
              <w:rPr>
                <w:rFonts w:ascii="Arial" w:hAnsi="Arial" w:cs="Arial"/>
                <w:sz w:val="16"/>
                <w:szCs w:val="16"/>
                <w:lang w:eastAsia="sl-SI"/>
              </w:rPr>
              <w:t xml:space="preserve"> plačilnih list</w:t>
            </w:r>
            <w:r w:rsidRPr="00E7469E">
              <w:rPr>
                <w:rFonts w:ascii="Arial" w:hAnsi="Arial" w:cs="Arial"/>
                <w:sz w:val="16"/>
                <w:szCs w:val="16"/>
                <w:lang w:eastAsia="sl-SI"/>
              </w:rPr>
              <w:t xml:space="preserve"> naslovniku formalno (osebno) ali navadno po </w:t>
            </w:r>
            <w:r w:rsidR="00927CB7">
              <w:rPr>
                <w:rFonts w:ascii="Arial" w:hAnsi="Arial" w:cs="Arial"/>
                <w:sz w:val="16"/>
                <w:szCs w:val="16"/>
                <w:lang w:eastAsia="sl-SI"/>
              </w:rPr>
              <w:t>priporočeni pošti</w:t>
            </w:r>
          </w:p>
        </w:tc>
        <w:tc>
          <w:tcPr>
            <w:tcW w:w="1559" w:type="dxa"/>
            <w:tcBorders>
              <w:top w:val="nil"/>
              <w:left w:val="nil"/>
              <w:bottom w:val="single" w:sz="4" w:space="0" w:color="auto"/>
              <w:right w:val="single" w:sz="4" w:space="0" w:color="auto"/>
            </w:tcBorders>
            <w:shd w:val="clear" w:color="auto" w:fill="auto"/>
            <w:noWrap/>
            <w:vAlign w:val="center"/>
            <w:hideMark/>
          </w:tcPr>
          <w:p w14:paraId="25D00F72" w14:textId="77777777" w:rsidR="005F12E1" w:rsidRPr="00E7469E" w:rsidRDefault="00932736"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w:t>
            </w:r>
            <w:r w:rsidR="00C77C3B">
              <w:rPr>
                <w:rFonts w:ascii="Arial" w:hAnsi="Arial" w:cs="Arial"/>
                <w:b/>
                <w:bCs/>
                <w:color w:val="000000"/>
                <w:sz w:val="16"/>
                <w:szCs w:val="16"/>
                <w:lang w:eastAsia="sl-SI"/>
              </w:rPr>
              <w:t>.1</w:t>
            </w:r>
          </w:p>
        </w:tc>
        <w:tc>
          <w:tcPr>
            <w:tcW w:w="3378" w:type="dxa"/>
            <w:tcBorders>
              <w:top w:val="nil"/>
              <w:left w:val="nil"/>
              <w:bottom w:val="single" w:sz="4" w:space="0" w:color="auto"/>
              <w:right w:val="single" w:sz="4" w:space="0" w:color="auto"/>
            </w:tcBorders>
            <w:shd w:val="clear" w:color="auto" w:fill="auto"/>
            <w:vAlign w:val="center"/>
            <w:hideMark/>
          </w:tcPr>
          <w:p w14:paraId="39ED4781" w14:textId="77777777" w:rsidR="005F12E1" w:rsidRPr="00E7469E" w:rsidRDefault="005F12E1" w:rsidP="00AC5002">
            <w:pPr>
              <w:suppressAutoHyphens w:val="0"/>
              <w:rPr>
                <w:rFonts w:ascii="Arial" w:hAnsi="Arial" w:cs="Arial"/>
                <w:color w:val="000000"/>
                <w:sz w:val="16"/>
                <w:szCs w:val="16"/>
                <w:lang w:eastAsia="sl-SI"/>
              </w:rPr>
            </w:pPr>
            <w:r w:rsidRPr="00E7469E">
              <w:rPr>
                <w:rFonts w:ascii="Arial" w:hAnsi="Arial" w:cs="Arial"/>
                <w:color w:val="000000"/>
                <w:sz w:val="16"/>
                <w:szCs w:val="16"/>
                <w:lang w:eastAsia="sl-SI"/>
              </w:rPr>
              <w:t>Tiskanje</w:t>
            </w:r>
            <w:r w:rsidR="00932736">
              <w:rPr>
                <w:rFonts w:ascii="Arial" w:hAnsi="Arial" w:cs="Arial"/>
                <w:color w:val="000000"/>
                <w:sz w:val="16"/>
                <w:szCs w:val="16"/>
                <w:lang w:eastAsia="sl-SI"/>
              </w:rPr>
              <w:t xml:space="preserve"> </w:t>
            </w:r>
            <w:r w:rsidR="0042315D">
              <w:rPr>
                <w:rFonts w:ascii="Arial" w:hAnsi="Arial" w:cs="Arial"/>
                <w:color w:val="000000"/>
                <w:sz w:val="16"/>
                <w:szCs w:val="16"/>
                <w:lang w:eastAsia="sl-SI"/>
              </w:rPr>
              <w:t xml:space="preserve">in </w:t>
            </w:r>
            <w:proofErr w:type="spellStart"/>
            <w:r w:rsidR="0042315D">
              <w:rPr>
                <w:rFonts w:ascii="Arial" w:hAnsi="Arial" w:cs="Arial"/>
                <w:color w:val="000000"/>
                <w:sz w:val="16"/>
                <w:szCs w:val="16"/>
                <w:lang w:eastAsia="sl-SI"/>
              </w:rPr>
              <w:t>konfekcioniranje</w:t>
            </w:r>
            <w:proofErr w:type="spellEnd"/>
            <w:r w:rsidR="0042315D">
              <w:rPr>
                <w:rFonts w:ascii="Arial" w:hAnsi="Arial" w:cs="Arial"/>
                <w:color w:val="000000"/>
                <w:sz w:val="16"/>
                <w:szCs w:val="16"/>
                <w:lang w:eastAsia="sl-SI"/>
              </w:rPr>
              <w:t xml:space="preserve"> </w:t>
            </w:r>
            <w:r w:rsidR="00932736">
              <w:rPr>
                <w:rFonts w:ascii="Arial" w:hAnsi="Arial" w:cs="Arial"/>
                <w:color w:val="000000"/>
                <w:sz w:val="16"/>
                <w:szCs w:val="16"/>
                <w:lang w:eastAsia="sl-SI"/>
              </w:rPr>
              <w:t>plačilnih list</w:t>
            </w:r>
          </w:p>
        </w:tc>
      </w:tr>
      <w:tr w:rsidR="00932736" w:rsidRPr="00E7469E" w14:paraId="67AB7973" w14:textId="77777777" w:rsidTr="00932736">
        <w:trPr>
          <w:trHeight w:val="255"/>
        </w:trPr>
        <w:tc>
          <w:tcPr>
            <w:tcW w:w="1413" w:type="dxa"/>
            <w:vMerge/>
            <w:tcBorders>
              <w:top w:val="nil"/>
              <w:left w:val="single" w:sz="4" w:space="0" w:color="auto"/>
              <w:bottom w:val="single" w:sz="4" w:space="0" w:color="auto"/>
              <w:right w:val="single" w:sz="4" w:space="0" w:color="auto"/>
            </w:tcBorders>
            <w:shd w:val="clear" w:color="auto" w:fill="auto"/>
            <w:noWrap/>
            <w:vAlign w:val="center"/>
          </w:tcPr>
          <w:p w14:paraId="5E0E03F1" w14:textId="77777777" w:rsidR="00932736" w:rsidRPr="00E7469E" w:rsidRDefault="00932736" w:rsidP="00AC5002">
            <w:pPr>
              <w:suppressAutoHyphens w:val="0"/>
              <w:jc w:val="center"/>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14:paraId="5ABA167B" w14:textId="77777777" w:rsidR="00932736" w:rsidRPr="00E7469E" w:rsidRDefault="00932736" w:rsidP="00AC5002">
            <w:pPr>
              <w:suppressAutoHyphens w:val="0"/>
              <w:jc w:val="center"/>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tcPr>
          <w:p w14:paraId="2FFD5609" w14:textId="77777777" w:rsidR="00932736" w:rsidRPr="00E7469E" w:rsidRDefault="00932736"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C77C3B">
              <w:rPr>
                <w:rFonts w:ascii="Arial" w:hAnsi="Arial" w:cs="Arial"/>
                <w:b/>
                <w:bCs/>
                <w:color w:val="000000"/>
                <w:sz w:val="16"/>
                <w:szCs w:val="16"/>
                <w:lang w:eastAsia="sl-SI"/>
              </w:rPr>
              <w:t>1.</w:t>
            </w:r>
            <w:r>
              <w:rPr>
                <w:rFonts w:ascii="Arial" w:hAnsi="Arial" w:cs="Arial"/>
                <w:b/>
                <w:bCs/>
                <w:color w:val="000000"/>
                <w:sz w:val="16"/>
                <w:szCs w:val="16"/>
                <w:lang w:eastAsia="sl-SI"/>
              </w:rPr>
              <w:t>2</w:t>
            </w:r>
          </w:p>
        </w:tc>
        <w:tc>
          <w:tcPr>
            <w:tcW w:w="3378" w:type="dxa"/>
            <w:tcBorders>
              <w:top w:val="nil"/>
              <w:left w:val="nil"/>
              <w:bottom w:val="single" w:sz="4" w:space="0" w:color="auto"/>
              <w:right w:val="single" w:sz="4" w:space="0" w:color="auto"/>
            </w:tcBorders>
            <w:shd w:val="clear" w:color="auto" w:fill="auto"/>
            <w:vAlign w:val="center"/>
          </w:tcPr>
          <w:p w14:paraId="24DA5995" w14:textId="77777777" w:rsidR="00932736" w:rsidRPr="00E7469E" w:rsidRDefault="00932736" w:rsidP="00AC5002">
            <w:pPr>
              <w:suppressAutoHyphens w:val="0"/>
              <w:rPr>
                <w:rFonts w:ascii="Arial" w:hAnsi="Arial" w:cs="Arial"/>
                <w:color w:val="000000"/>
                <w:sz w:val="16"/>
                <w:szCs w:val="16"/>
                <w:lang w:eastAsia="sl-SI"/>
              </w:rPr>
            </w:pPr>
            <w:r>
              <w:rPr>
                <w:rFonts w:ascii="Arial" w:hAnsi="Arial" w:cs="Arial"/>
                <w:color w:val="000000"/>
                <w:sz w:val="16"/>
                <w:szCs w:val="16"/>
                <w:lang w:eastAsia="sl-SI"/>
              </w:rPr>
              <w:t>Pregled vseh pravilno razporejenih plačilnih list – pred posredovanjem na različne organe</w:t>
            </w:r>
          </w:p>
        </w:tc>
      </w:tr>
      <w:tr w:rsidR="00017DF2" w:rsidRPr="00E7469E" w14:paraId="5D27237B" w14:textId="77777777" w:rsidTr="00932736">
        <w:trPr>
          <w:trHeight w:val="255"/>
        </w:trPr>
        <w:tc>
          <w:tcPr>
            <w:tcW w:w="1413" w:type="dxa"/>
            <w:vMerge/>
            <w:tcBorders>
              <w:top w:val="nil"/>
              <w:left w:val="single" w:sz="4" w:space="0" w:color="auto"/>
              <w:bottom w:val="single" w:sz="4" w:space="0" w:color="auto"/>
              <w:right w:val="single" w:sz="4" w:space="0" w:color="auto"/>
            </w:tcBorders>
            <w:shd w:val="clear" w:color="auto" w:fill="auto"/>
            <w:noWrap/>
            <w:vAlign w:val="center"/>
          </w:tcPr>
          <w:p w14:paraId="385F2631" w14:textId="77777777" w:rsidR="00017DF2" w:rsidRPr="00E7469E" w:rsidRDefault="00017DF2" w:rsidP="00AC5002">
            <w:pPr>
              <w:suppressAutoHyphens w:val="0"/>
              <w:jc w:val="center"/>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14:paraId="3548F17B" w14:textId="77777777" w:rsidR="00017DF2" w:rsidRPr="00E7469E" w:rsidRDefault="00017DF2" w:rsidP="00AC5002">
            <w:pPr>
              <w:suppressAutoHyphens w:val="0"/>
              <w:jc w:val="center"/>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tcPr>
          <w:p w14:paraId="4A64C0B1" w14:textId="77777777" w:rsidR="00017DF2" w:rsidRDefault="00017DF2"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C77C3B">
              <w:rPr>
                <w:rFonts w:ascii="Arial" w:hAnsi="Arial" w:cs="Arial"/>
                <w:b/>
                <w:bCs/>
                <w:color w:val="000000"/>
                <w:sz w:val="16"/>
                <w:szCs w:val="16"/>
                <w:lang w:eastAsia="sl-SI"/>
              </w:rPr>
              <w:t>1.</w:t>
            </w:r>
            <w:r>
              <w:rPr>
                <w:rFonts w:ascii="Arial" w:hAnsi="Arial" w:cs="Arial"/>
                <w:b/>
                <w:bCs/>
                <w:color w:val="000000"/>
                <w:sz w:val="16"/>
                <w:szCs w:val="16"/>
                <w:lang w:eastAsia="sl-SI"/>
              </w:rPr>
              <w:t>3</w:t>
            </w:r>
          </w:p>
        </w:tc>
        <w:tc>
          <w:tcPr>
            <w:tcW w:w="3378" w:type="dxa"/>
            <w:tcBorders>
              <w:top w:val="nil"/>
              <w:left w:val="nil"/>
              <w:bottom w:val="single" w:sz="4" w:space="0" w:color="auto"/>
              <w:right w:val="single" w:sz="4" w:space="0" w:color="auto"/>
            </w:tcBorders>
            <w:shd w:val="clear" w:color="auto" w:fill="auto"/>
            <w:vAlign w:val="center"/>
          </w:tcPr>
          <w:p w14:paraId="16412B4F" w14:textId="77777777" w:rsidR="00017DF2" w:rsidRDefault="00017DF2" w:rsidP="00AC5002">
            <w:pPr>
              <w:suppressAutoHyphens w:val="0"/>
              <w:rPr>
                <w:rFonts w:ascii="Arial" w:hAnsi="Arial" w:cs="Arial"/>
                <w:color w:val="000000"/>
                <w:sz w:val="16"/>
                <w:szCs w:val="16"/>
                <w:lang w:eastAsia="sl-SI"/>
              </w:rPr>
            </w:pPr>
            <w:r>
              <w:rPr>
                <w:rFonts w:ascii="Arial" w:hAnsi="Arial" w:cs="Arial"/>
                <w:color w:val="000000"/>
                <w:sz w:val="16"/>
                <w:szCs w:val="16"/>
                <w:lang w:eastAsia="sl-SI"/>
              </w:rPr>
              <w:t>Delo kurirjev pri prenašanju plačilnih list iz MF na ostale organe</w:t>
            </w:r>
          </w:p>
        </w:tc>
      </w:tr>
      <w:tr w:rsidR="005F12E1" w:rsidRPr="00E7469E" w14:paraId="481442C6" w14:textId="77777777" w:rsidTr="00932736">
        <w:trPr>
          <w:trHeight w:val="255"/>
        </w:trPr>
        <w:tc>
          <w:tcPr>
            <w:tcW w:w="1413" w:type="dxa"/>
            <w:vMerge/>
            <w:tcBorders>
              <w:top w:val="nil"/>
              <w:left w:val="single" w:sz="4" w:space="0" w:color="auto"/>
              <w:bottom w:val="single" w:sz="4" w:space="0" w:color="auto"/>
              <w:right w:val="single" w:sz="4" w:space="0" w:color="auto"/>
            </w:tcBorders>
            <w:vAlign w:val="center"/>
            <w:hideMark/>
          </w:tcPr>
          <w:p w14:paraId="4188FED9" w14:textId="77777777" w:rsidR="005F12E1" w:rsidRPr="00E7469E" w:rsidRDefault="005F12E1" w:rsidP="00AC5002">
            <w:pPr>
              <w:suppressAutoHyphens w:val="0"/>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vAlign w:val="center"/>
            <w:hideMark/>
          </w:tcPr>
          <w:p w14:paraId="3FA5AA84" w14:textId="77777777" w:rsidR="005F12E1" w:rsidRPr="00E7469E" w:rsidRDefault="005F12E1" w:rsidP="00AC5002">
            <w:pPr>
              <w:suppressAutoHyphens w:val="0"/>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hideMark/>
          </w:tcPr>
          <w:p w14:paraId="518B6211" w14:textId="77777777" w:rsidR="005F12E1" w:rsidRPr="00E7469E" w:rsidRDefault="00932736"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C77C3B">
              <w:rPr>
                <w:rFonts w:ascii="Arial" w:hAnsi="Arial" w:cs="Arial"/>
                <w:b/>
                <w:bCs/>
                <w:color w:val="000000"/>
                <w:sz w:val="16"/>
                <w:szCs w:val="16"/>
                <w:lang w:eastAsia="sl-SI"/>
              </w:rPr>
              <w:t>1.</w:t>
            </w:r>
            <w:r w:rsidR="00A659B4">
              <w:rPr>
                <w:rFonts w:ascii="Arial" w:hAnsi="Arial" w:cs="Arial"/>
                <w:b/>
                <w:bCs/>
                <w:color w:val="000000"/>
                <w:sz w:val="16"/>
                <w:szCs w:val="16"/>
                <w:lang w:eastAsia="sl-SI"/>
              </w:rPr>
              <w:t>4</w:t>
            </w:r>
          </w:p>
        </w:tc>
        <w:tc>
          <w:tcPr>
            <w:tcW w:w="3378" w:type="dxa"/>
            <w:tcBorders>
              <w:top w:val="nil"/>
              <w:left w:val="nil"/>
              <w:bottom w:val="single" w:sz="4" w:space="0" w:color="auto"/>
              <w:right w:val="single" w:sz="4" w:space="0" w:color="auto"/>
            </w:tcBorders>
            <w:shd w:val="clear" w:color="auto" w:fill="auto"/>
            <w:vAlign w:val="center"/>
            <w:hideMark/>
          </w:tcPr>
          <w:p w14:paraId="6B3E1764" w14:textId="77777777" w:rsidR="005F12E1" w:rsidRPr="00E7469E" w:rsidRDefault="005F12E1" w:rsidP="00AC5002">
            <w:pPr>
              <w:suppressAutoHyphens w:val="0"/>
              <w:rPr>
                <w:rFonts w:ascii="Arial" w:hAnsi="Arial" w:cs="Arial"/>
                <w:color w:val="000000"/>
                <w:sz w:val="16"/>
                <w:szCs w:val="16"/>
                <w:lang w:eastAsia="sl-SI"/>
              </w:rPr>
            </w:pPr>
            <w:r w:rsidRPr="00E7469E">
              <w:rPr>
                <w:rFonts w:ascii="Arial" w:hAnsi="Arial" w:cs="Arial"/>
                <w:color w:val="000000"/>
                <w:sz w:val="16"/>
                <w:szCs w:val="16"/>
                <w:lang w:eastAsia="sl-SI"/>
              </w:rPr>
              <w:t xml:space="preserve">Formalna (osebna) vročitev </w:t>
            </w:r>
            <w:r w:rsidR="00932736">
              <w:rPr>
                <w:rFonts w:ascii="Arial" w:hAnsi="Arial" w:cs="Arial"/>
                <w:color w:val="000000"/>
                <w:sz w:val="16"/>
                <w:szCs w:val="16"/>
                <w:lang w:eastAsia="sl-SI"/>
              </w:rPr>
              <w:t>plačilnih list</w:t>
            </w:r>
          </w:p>
        </w:tc>
      </w:tr>
      <w:tr w:rsidR="005F12E1" w:rsidRPr="00E7469E" w14:paraId="45842791" w14:textId="77777777" w:rsidTr="00932736">
        <w:trPr>
          <w:trHeight w:val="450"/>
        </w:trPr>
        <w:tc>
          <w:tcPr>
            <w:tcW w:w="1413" w:type="dxa"/>
            <w:vMerge/>
            <w:tcBorders>
              <w:top w:val="nil"/>
              <w:left w:val="single" w:sz="4" w:space="0" w:color="auto"/>
              <w:bottom w:val="single" w:sz="4" w:space="0" w:color="auto"/>
              <w:right w:val="single" w:sz="4" w:space="0" w:color="auto"/>
            </w:tcBorders>
            <w:vAlign w:val="center"/>
            <w:hideMark/>
          </w:tcPr>
          <w:p w14:paraId="4C52920D" w14:textId="77777777" w:rsidR="005F12E1" w:rsidRPr="00E7469E" w:rsidRDefault="005F12E1" w:rsidP="00AC5002">
            <w:pPr>
              <w:suppressAutoHyphens w:val="0"/>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vAlign w:val="center"/>
            <w:hideMark/>
          </w:tcPr>
          <w:p w14:paraId="16B9DAB0" w14:textId="77777777" w:rsidR="005F12E1" w:rsidRPr="00E7469E" w:rsidRDefault="005F12E1" w:rsidP="00AC5002">
            <w:pPr>
              <w:suppressAutoHyphens w:val="0"/>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hideMark/>
          </w:tcPr>
          <w:p w14:paraId="73073CDE" w14:textId="77777777" w:rsidR="005F12E1" w:rsidRPr="00E7469E" w:rsidRDefault="00932736"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C77C3B">
              <w:rPr>
                <w:rFonts w:ascii="Arial" w:hAnsi="Arial" w:cs="Arial"/>
                <w:b/>
                <w:bCs/>
                <w:color w:val="000000"/>
                <w:sz w:val="16"/>
                <w:szCs w:val="16"/>
                <w:lang w:eastAsia="sl-SI"/>
              </w:rPr>
              <w:t>1.</w:t>
            </w:r>
            <w:r w:rsidR="00A659B4">
              <w:rPr>
                <w:rFonts w:ascii="Arial" w:hAnsi="Arial" w:cs="Arial"/>
                <w:b/>
                <w:bCs/>
                <w:color w:val="000000"/>
                <w:sz w:val="16"/>
                <w:szCs w:val="16"/>
                <w:lang w:eastAsia="sl-SI"/>
              </w:rPr>
              <w:t>5</w:t>
            </w:r>
          </w:p>
        </w:tc>
        <w:tc>
          <w:tcPr>
            <w:tcW w:w="3378" w:type="dxa"/>
            <w:tcBorders>
              <w:top w:val="nil"/>
              <w:left w:val="nil"/>
              <w:bottom w:val="single" w:sz="4" w:space="0" w:color="auto"/>
              <w:right w:val="single" w:sz="4" w:space="0" w:color="auto"/>
            </w:tcBorders>
            <w:shd w:val="clear" w:color="auto" w:fill="auto"/>
            <w:vAlign w:val="center"/>
            <w:hideMark/>
          </w:tcPr>
          <w:p w14:paraId="77B713EB" w14:textId="77777777" w:rsidR="005F12E1" w:rsidRPr="00E7469E" w:rsidRDefault="005F12E1" w:rsidP="00AC5002">
            <w:pPr>
              <w:suppressAutoHyphens w:val="0"/>
              <w:rPr>
                <w:rFonts w:ascii="Arial" w:hAnsi="Arial" w:cs="Arial"/>
                <w:color w:val="000000"/>
                <w:sz w:val="16"/>
                <w:szCs w:val="16"/>
                <w:lang w:eastAsia="sl-SI"/>
              </w:rPr>
            </w:pPr>
            <w:r w:rsidRPr="00E7469E">
              <w:rPr>
                <w:rFonts w:ascii="Arial" w:hAnsi="Arial" w:cs="Arial"/>
                <w:color w:val="000000"/>
                <w:sz w:val="16"/>
                <w:szCs w:val="16"/>
                <w:lang w:eastAsia="sl-SI"/>
              </w:rPr>
              <w:t xml:space="preserve">Vročanje </w:t>
            </w:r>
            <w:r w:rsidR="00932736">
              <w:rPr>
                <w:rFonts w:ascii="Arial" w:hAnsi="Arial" w:cs="Arial"/>
                <w:color w:val="000000"/>
                <w:sz w:val="16"/>
                <w:szCs w:val="16"/>
                <w:lang w:eastAsia="sl-SI"/>
              </w:rPr>
              <w:t>plačilnih list</w:t>
            </w:r>
            <w:r w:rsidRPr="00E7469E">
              <w:rPr>
                <w:rFonts w:ascii="Arial" w:hAnsi="Arial" w:cs="Arial"/>
                <w:color w:val="000000"/>
                <w:sz w:val="16"/>
                <w:szCs w:val="16"/>
                <w:lang w:eastAsia="sl-SI"/>
              </w:rPr>
              <w:t xml:space="preserve"> po </w:t>
            </w:r>
            <w:r w:rsidR="00932736">
              <w:rPr>
                <w:rFonts w:ascii="Arial" w:hAnsi="Arial" w:cs="Arial"/>
                <w:color w:val="000000"/>
                <w:sz w:val="16"/>
                <w:szCs w:val="16"/>
                <w:lang w:eastAsia="sl-SI"/>
              </w:rPr>
              <w:t xml:space="preserve">priporočeni </w:t>
            </w:r>
            <w:r w:rsidRPr="00E7469E">
              <w:rPr>
                <w:rFonts w:ascii="Arial" w:hAnsi="Arial" w:cs="Arial"/>
                <w:color w:val="000000"/>
                <w:sz w:val="16"/>
                <w:szCs w:val="16"/>
                <w:lang w:eastAsia="sl-SI"/>
              </w:rPr>
              <w:t>pošti v hišni predalčnik</w:t>
            </w:r>
          </w:p>
        </w:tc>
      </w:tr>
    </w:tbl>
    <w:p w14:paraId="79EEAFA0" w14:textId="77777777" w:rsidR="00520EBA" w:rsidRDefault="00520EBA" w:rsidP="00520EBA">
      <w:pPr>
        <w:keepLines/>
        <w:suppressAutoHyphens w:val="0"/>
        <w:autoSpaceDE w:val="0"/>
        <w:autoSpaceDN w:val="0"/>
        <w:adjustRightInd w:val="0"/>
        <w:rPr>
          <w:rFonts w:ascii="Arial" w:hAnsi="Arial" w:cs="Arial"/>
          <w:b/>
          <w:sz w:val="22"/>
          <w:szCs w:val="22"/>
        </w:rPr>
      </w:pPr>
    </w:p>
    <w:p w14:paraId="54D4980B" w14:textId="77777777" w:rsidR="005F12E1" w:rsidRDefault="005F12E1" w:rsidP="00520EBA">
      <w:pPr>
        <w:keepLines/>
        <w:suppressAutoHyphens w:val="0"/>
        <w:autoSpaceDE w:val="0"/>
        <w:autoSpaceDN w:val="0"/>
        <w:adjustRightInd w:val="0"/>
        <w:rPr>
          <w:rFonts w:ascii="Arial" w:hAnsi="Arial" w:cs="Arial"/>
          <w:b/>
          <w:sz w:val="22"/>
          <w:szCs w:val="22"/>
        </w:rPr>
      </w:pPr>
    </w:p>
    <w:p w14:paraId="7AD9AED7" w14:textId="77777777" w:rsidR="00B6114E" w:rsidRPr="00772209" w:rsidRDefault="00B6114E" w:rsidP="006B6564">
      <w:pPr>
        <w:pStyle w:val="Naslov2"/>
      </w:pPr>
      <w:bookmarkStart w:id="17" w:name="_Toc495922304"/>
      <w:r w:rsidRPr="00772209">
        <w:t>Korak</w:t>
      </w:r>
      <w:r w:rsidR="00676515">
        <w:t xml:space="preserve"> 4</w:t>
      </w:r>
      <w:r w:rsidRPr="00772209">
        <w:t>: Možnost uporabe elektronske poti</w:t>
      </w:r>
      <w:bookmarkEnd w:id="17"/>
    </w:p>
    <w:p w14:paraId="0C156DF0"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2D273F2B"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A03D7D">
        <w:rPr>
          <w:rFonts w:ascii="Arial" w:hAnsi="Arial" w:cs="Arial"/>
          <w:color w:val="000000"/>
          <w:sz w:val="22"/>
          <w:szCs w:val="22"/>
          <w:lang w:eastAsia="sl-SI"/>
        </w:rPr>
        <w:t>Vročanje</w:t>
      </w:r>
      <w:r w:rsidR="00932736">
        <w:rPr>
          <w:rFonts w:ascii="Arial" w:hAnsi="Arial" w:cs="Arial"/>
          <w:color w:val="000000"/>
          <w:sz w:val="22"/>
          <w:szCs w:val="22"/>
          <w:lang w:eastAsia="sl-SI"/>
        </w:rPr>
        <w:t xml:space="preserve"> plačilnih list</w:t>
      </w:r>
      <w:r w:rsidRPr="00A03D7D">
        <w:rPr>
          <w:rFonts w:ascii="Arial" w:hAnsi="Arial" w:cs="Arial"/>
          <w:color w:val="000000"/>
          <w:sz w:val="22"/>
          <w:szCs w:val="22"/>
          <w:lang w:eastAsia="sl-SI"/>
        </w:rPr>
        <w:t xml:space="preserve"> po elektronski poti je vezano na</w:t>
      </w:r>
      <w:r w:rsidR="00932736">
        <w:rPr>
          <w:rFonts w:ascii="Arial" w:hAnsi="Arial" w:cs="Arial"/>
          <w:color w:val="000000"/>
          <w:sz w:val="22"/>
          <w:szCs w:val="22"/>
          <w:lang w:eastAsia="sl-SI"/>
        </w:rPr>
        <w:t xml:space="preserve"> vzpostavitev možnosti posredovanja po elektronski poti preko sistema MF</w:t>
      </w:r>
      <w:r w:rsidR="007A719A">
        <w:rPr>
          <w:rFonts w:ascii="Arial" w:hAnsi="Arial" w:cs="Arial"/>
          <w:color w:val="000000"/>
          <w:sz w:val="22"/>
          <w:szCs w:val="22"/>
          <w:lang w:eastAsia="sl-SI"/>
        </w:rPr>
        <w:t>E</w:t>
      </w:r>
      <w:r w:rsidR="00932736">
        <w:rPr>
          <w:rFonts w:ascii="Arial" w:hAnsi="Arial" w:cs="Arial"/>
          <w:color w:val="000000"/>
          <w:sz w:val="22"/>
          <w:szCs w:val="22"/>
          <w:lang w:eastAsia="sl-SI"/>
        </w:rPr>
        <w:t xml:space="preserve">RAC, kjer se mora zaradi varovanja občutljivih podatkov plačilna lista tudi ustrezno </w:t>
      </w:r>
      <w:proofErr w:type="spellStart"/>
      <w:r w:rsidR="00932736">
        <w:rPr>
          <w:rFonts w:ascii="Arial" w:hAnsi="Arial" w:cs="Arial"/>
          <w:color w:val="000000"/>
          <w:sz w:val="22"/>
          <w:szCs w:val="22"/>
          <w:lang w:eastAsia="sl-SI"/>
        </w:rPr>
        <w:t>kriptirati</w:t>
      </w:r>
      <w:proofErr w:type="spellEnd"/>
      <w:r w:rsidR="00932736">
        <w:rPr>
          <w:rFonts w:ascii="Arial" w:hAnsi="Arial" w:cs="Arial"/>
          <w:color w:val="000000"/>
          <w:sz w:val="22"/>
          <w:szCs w:val="22"/>
          <w:lang w:eastAsia="sl-SI"/>
        </w:rPr>
        <w:t xml:space="preserve"> (zaščititi z geslom). Vsak zaposleni bi za ta namen potreboval svoj poštni predal (elektronski naslov), ki bi ga sporočil v kadrovsko službo (v koliko bi želel prejemati plačilno listo na drug elektronski naslov in ne na službenega – gov.si</w:t>
      </w:r>
      <w:r w:rsidR="0042315D">
        <w:rPr>
          <w:rFonts w:ascii="Arial" w:hAnsi="Arial" w:cs="Arial"/>
          <w:color w:val="000000"/>
          <w:sz w:val="22"/>
          <w:szCs w:val="22"/>
          <w:lang w:eastAsia="sl-SI"/>
        </w:rPr>
        <w:t xml:space="preserve"> ali drug dodeljen služben elektronski naslov</w:t>
      </w:r>
      <w:r w:rsidR="00932736">
        <w:rPr>
          <w:rFonts w:ascii="Arial" w:hAnsi="Arial" w:cs="Arial"/>
          <w:color w:val="000000"/>
          <w:sz w:val="22"/>
          <w:szCs w:val="22"/>
          <w:lang w:eastAsia="sl-SI"/>
        </w:rPr>
        <w:t>). V kolikor so tukaj vključeni tudi zapo</w:t>
      </w:r>
      <w:r w:rsidR="00EF4471">
        <w:rPr>
          <w:rFonts w:ascii="Arial" w:hAnsi="Arial" w:cs="Arial"/>
          <w:color w:val="000000"/>
          <w:sz w:val="22"/>
          <w:szCs w:val="22"/>
          <w:lang w:eastAsia="sl-SI"/>
        </w:rPr>
        <w:t>sleni na terenu (vojaki, policist</w:t>
      </w:r>
      <w:r w:rsidR="00932736">
        <w:rPr>
          <w:rFonts w:ascii="Arial" w:hAnsi="Arial" w:cs="Arial"/>
          <w:color w:val="000000"/>
          <w:sz w:val="22"/>
          <w:szCs w:val="22"/>
          <w:lang w:eastAsia="sl-SI"/>
        </w:rPr>
        <w:t>i</w:t>
      </w:r>
      <w:r w:rsidR="00EF4471">
        <w:rPr>
          <w:rFonts w:ascii="Arial" w:hAnsi="Arial" w:cs="Arial"/>
          <w:color w:val="000000"/>
          <w:sz w:val="22"/>
          <w:szCs w:val="22"/>
          <w:lang w:eastAsia="sl-SI"/>
        </w:rPr>
        <w:t>,</w:t>
      </w:r>
      <w:r w:rsidR="00932736">
        <w:rPr>
          <w:rFonts w:ascii="Arial" w:hAnsi="Arial" w:cs="Arial"/>
          <w:color w:val="000000"/>
          <w:sz w:val="22"/>
          <w:szCs w:val="22"/>
          <w:lang w:eastAsia="sl-SI"/>
        </w:rPr>
        <w:t xml:space="preserve"> ipd.) se jim na določenih skupnih mestih omogoči dostop do elektronske pošte s stacionarnim računalnikov.</w:t>
      </w:r>
      <w:r w:rsidR="0042315D">
        <w:rPr>
          <w:rFonts w:ascii="Arial" w:hAnsi="Arial" w:cs="Arial"/>
          <w:color w:val="000000"/>
          <w:sz w:val="22"/>
          <w:szCs w:val="22"/>
          <w:lang w:eastAsia="sl-SI"/>
        </w:rPr>
        <w:t xml:space="preserve"> Prav tako bi se lahko vsakemu zaposlenemu po njegovi želji posredovala elektronska oblika plačilne liste na nj</w:t>
      </w:r>
      <w:r w:rsidR="00927CB7">
        <w:rPr>
          <w:rFonts w:ascii="Arial" w:hAnsi="Arial" w:cs="Arial"/>
          <w:color w:val="000000"/>
          <w:sz w:val="22"/>
          <w:szCs w:val="22"/>
          <w:lang w:eastAsia="sl-SI"/>
        </w:rPr>
        <w:t xml:space="preserve">egov oseben elektronski naslov. </w:t>
      </w:r>
      <w:r w:rsidR="0042315D">
        <w:rPr>
          <w:rFonts w:ascii="Arial" w:hAnsi="Arial" w:cs="Arial"/>
          <w:color w:val="000000"/>
          <w:sz w:val="22"/>
          <w:szCs w:val="22"/>
          <w:lang w:eastAsia="sl-SI"/>
        </w:rPr>
        <w:t xml:space="preserve">Takšne spremembe bi spremljala kadrovska služba </w:t>
      </w:r>
      <w:r w:rsidR="00927CB7">
        <w:rPr>
          <w:rFonts w:ascii="Arial" w:hAnsi="Arial" w:cs="Arial"/>
          <w:color w:val="000000"/>
          <w:sz w:val="22"/>
          <w:szCs w:val="22"/>
          <w:lang w:eastAsia="sl-SI"/>
        </w:rPr>
        <w:t>s posebnim seznamom zaposlenih in njihovimi elektronskimi naslovi.</w:t>
      </w:r>
    </w:p>
    <w:p w14:paraId="55AF2A30" w14:textId="77777777" w:rsidR="00932736" w:rsidRDefault="00932736" w:rsidP="005F12E1">
      <w:pPr>
        <w:keepLines/>
        <w:suppressAutoHyphens w:val="0"/>
        <w:autoSpaceDE w:val="0"/>
        <w:autoSpaceDN w:val="0"/>
        <w:adjustRightInd w:val="0"/>
        <w:jc w:val="both"/>
        <w:rPr>
          <w:rFonts w:ascii="Arial" w:hAnsi="Arial" w:cs="Arial"/>
          <w:color w:val="000000"/>
          <w:sz w:val="22"/>
          <w:szCs w:val="22"/>
          <w:lang w:eastAsia="sl-SI"/>
        </w:rPr>
      </w:pPr>
    </w:p>
    <w:p w14:paraId="3BF25DE9" w14:textId="77777777" w:rsidR="00932736" w:rsidRDefault="00932736"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lastRenderedPageBreak/>
        <w:t>Možn</w:t>
      </w:r>
      <w:r w:rsidR="00FA29FD">
        <w:rPr>
          <w:rFonts w:ascii="Arial" w:hAnsi="Arial" w:cs="Arial"/>
          <w:color w:val="000000"/>
          <w:sz w:val="22"/>
          <w:szCs w:val="22"/>
          <w:lang w:eastAsia="sl-SI"/>
        </w:rPr>
        <w:t>ost uporabe elektronske poti je lahko popolno uresničljiva, v kolikor se vodi evidenca vseh zaposlenih preko sistema MF</w:t>
      </w:r>
      <w:r w:rsidR="007A719A">
        <w:rPr>
          <w:rFonts w:ascii="Arial" w:hAnsi="Arial" w:cs="Arial"/>
          <w:color w:val="000000"/>
          <w:sz w:val="22"/>
          <w:szCs w:val="22"/>
          <w:lang w:eastAsia="sl-SI"/>
        </w:rPr>
        <w:t>E</w:t>
      </w:r>
      <w:r w:rsidR="00FA29FD">
        <w:rPr>
          <w:rFonts w:ascii="Arial" w:hAnsi="Arial" w:cs="Arial"/>
          <w:color w:val="000000"/>
          <w:sz w:val="22"/>
          <w:szCs w:val="22"/>
          <w:lang w:eastAsia="sl-SI"/>
        </w:rPr>
        <w:t>RAC z njihovimi elektronskimi naslovi. V primeru daljših odsotnosti (bolniške, materinski dopusti, ipd.) bi še vedno elektronsko vročitev nadomestilo posredovanje preko priporočene pošte na hišni predal</w:t>
      </w:r>
      <w:r w:rsidR="00927CB7">
        <w:rPr>
          <w:rFonts w:ascii="Arial" w:hAnsi="Arial" w:cs="Arial"/>
          <w:color w:val="000000"/>
          <w:sz w:val="22"/>
          <w:szCs w:val="22"/>
          <w:lang w:eastAsia="sl-SI"/>
        </w:rPr>
        <w:t xml:space="preserve"> oziroma v kolikor imajo zaposleni urejeno prejemanje plačilnih list na oseben elektronski naslov, bi se plačilno listo posredovalo na tega.</w:t>
      </w:r>
      <w:r w:rsidR="00FA29FD">
        <w:rPr>
          <w:rFonts w:ascii="Arial" w:hAnsi="Arial" w:cs="Arial"/>
          <w:color w:val="000000"/>
          <w:sz w:val="22"/>
          <w:szCs w:val="22"/>
          <w:lang w:eastAsia="sl-SI"/>
        </w:rPr>
        <w:t xml:space="preserve"> Vsak zaposlen bi imel možnost 15 dni po prevzemu, da odpre elektronsko pošto, s čimer bi sistem MF</w:t>
      </w:r>
      <w:r w:rsidR="007A719A">
        <w:rPr>
          <w:rFonts w:ascii="Arial" w:hAnsi="Arial" w:cs="Arial"/>
          <w:color w:val="000000"/>
          <w:sz w:val="22"/>
          <w:szCs w:val="22"/>
          <w:lang w:eastAsia="sl-SI"/>
        </w:rPr>
        <w:t>E</w:t>
      </w:r>
      <w:r w:rsidR="00FA29FD">
        <w:rPr>
          <w:rFonts w:ascii="Arial" w:hAnsi="Arial" w:cs="Arial"/>
          <w:color w:val="000000"/>
          <w:sz w:val="22"/>
          <w:szCs w:val="22"/>
          <w:lang w:eastAsia="sl-SI"/>
        </w:rPr>
        <w:t xml:space="preserve">RAC-a ali OUTLOOK zaznal prevzema ter povrnil informacijo o uspešnem prevzemu dokumenta. </w:t>
      </w:r>
      <w:r w:rsidR="00927CB7">
        <w:rPr>
          <w:rFonts w:ascii="Arial" w:hAnsi="Arial" w:cs="Arial"/>
          <w:color w:val="000000"/>
          <w:sz w:val="22"/>
          <w:szCs w:val="22"/>
          <w:lang w:eastAsia="sl-SI"/>
        </w:rPr>
        <w:t>V obeh sistemih je namreč možnost spremljanja povratnic pri odpiranju elektronske pošte.</w:t>
      </w:r>
    </w:p>
    <w:p w14:paraId="5C0991C1" w14:textId="77777777" w:rsidR="00EF4471" w:rsidRDefault="00EF4471"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Obstaja več možnosti za posredovanje plačilne liste v elektronski obliki. Zgornji primer je podrobneje predstavljen, ker je to ena izmed prvih možnih rešitev implementacije. Obstajajo tudi možnosti posredovanja plačilne liste v sisteme za evidentiranje delavnega časa, posredovanje preko sistema Moja e-Uprava, posredovanje preko novega sistema, kjer si zaposleni le prevzame iz MFERAC-a svojo plačilno listo. </w:t>
      </w:r>
      <w:r w:rsidR="00CE1324">
        <w:rPr>
          <w:rFonts w:ascii="Arial" w:hAnsi="Arial" w:cs="Arial"/>
          <w:color w:val="000000"/>
          <w:sz w:val="22"/>
          <w:szCs w:val="22"/>
          <w:lang w:eastAsia="sl-SI"/>
        </w:rPr>
        <w:t xml:space="preserve">Pri implementaciji ukrepa, ne glede na način posredovanja </w:t>
      </w:r>
      <w:r w:rsidR="0043104C">
        <w:rPr>
          <w:rFonts w:ascii="Arial" w:hAnsi="Arial" w:cs="Arial"/>
          <w:color w:val="000000"/>
          <w:sz w:val="22"/>
          <w:szCs w:val="22"/>
          <w:lang w:eastAsia="sl-SI"/>
        </w:rPr>
        <w:t xml:space="preserve">je potrebno pri pozornost nameniti </w:t>
      </w:r>
      <w:r w:rsidR="00601AE2">
        <w:rPr>
          <w:rFonts w:ascii="Arial" w:hAnsi="Arial" w:cs="Arial"/>
          <w:color w:val="000000"/>
          <w:sz w:val="22"/>
          <w:szCs w:val="22"/>
          <w:lang w:eastAsia="sl-SI"/>
        </w:rPr>
        <w:t>varovanju občutljivih osebnih podatkov in možnost dostopa do plačilnih list vseh deležnikov v procesu.</w:t>
      </w:r>
    </w:p>
    <w:p w14:paraId="76297858" w14:textId="77777777" w:rsidR="006B6564" w:rsidRDefault="006B6564" w:rsidP="005F12E1">
      <w:pPr>
        <w:keepLines/>
        <w:suppressAutoHyphens w:val="0"/>
        <w:autoSpaceDE w:val="0"/>
        <w:autoSpaceDN w:val="0"/>
        <w:adjustRightInd w:val="0"/>
        <w:jc w:val="both"/>
        <w:rPr>
          <w:rFonts w:ascii="Arial" w:hAnsi="Arial" w:cs="Arial"/>
          <w:color w:val="000000"/>
          <w:sz w:val="22"/>
          <w:szCs w:val="22"/>
          <w:lang w:eastAsia="sl-SI"/>
        </w:rPr>
      </w:pPr>
    </w:p>
    <w:p w14:paraId="2FFAC301" w14:textId="77777777" w:rsidR="00927CB7" w:rsidRDefault="00927CB7" w:rsidP="00B6114E">
      <w:pPr>
        <w:keepLines/>
        <w:suppressAutoHyphens w:val="0"/>
        <w:jc w:val="both"/>
        <w:rPr>
          <w:rFonts w:ascii="Arial" w:hAnsi="Arial" w:cs="Arial"/>
          <w:sz w:val="20"/>
          <w:szCs w:val="20"/>
        </w:rPr>
      </w:pPr>
    </w:p>
    <w:p w14:paraId="4217BABB" w14:textId="77777777" w:rsidR="00A00B7D" w:rsidRDefault="00B6114E" w:rsidP="006B6564">
      <w:pPr>
        <w:pStyle w:val="Naslov2"/>
      </w:pPr>
      <w:bookmarkStart w:id="18" w:name="_Toc495922305"/>
      <w:r w:rsidRPr="00772209">
        <w:t>Korak</w:t>
      </w:r>
      <w:r w:rsidR="00676515">
        <w:t xml:space="preserve"> 5</w:t>
      </w:r>
      <w:r w:rsidRPr="00772209">
        <w:t>: P</w:t>
      </w:r>
      <w:r w:rsidR="005679FD">
        <w:t>opulacija in njena segmentacija</w:t>
      </w:r>
      <w:bookmarkEnd w:id="18"/>
    </w:p>
    <w:p w14:paraId="236368B5"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37B4BA40"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Podatke o populaciji smo</w:t>
      </w:r>
      <w:r w:rsidRPr="00416678">
        <w:rPr>
          <w:rFonts w:ascii="Arial" w:hAnsi="Arial" w:cs="Arial"/>
          <w:color w:val="000000"/>
          <w:sz w:val="22"/>
          <w:szCs w:val="22"/>
          <w:lang w:eastAsia="sl-SI"/>
        </w:rPr>
        <w:t xml:space="preserve"> pridobili</w:t>
      </w:r>
      <w:r w:rsidR="00A659B4">
        <w:rPr>
          <w:rFonts w:ascii="Arial" w:hAnsi="Arial" w:cs="Arial"/>
          <w:color w:val="000000"/>
          <w:sz w:val="22"/>
          <w:szCs w:val="22"/>
          <w:lang w:eastAsia="sl-SI"/>
        </w:rPr>
        <w:t xml:space="preserve"> na Ministrstvu za finance, ki skrbi ureje plačni sistem za </w:t>
      </w:r>
      <w:r w:rsidR="00927CB7">
        <w:rPr>
          <w:rFonts w:ascii="Arial" w:hAnsi="Arial" w:cs="Arial"/>
          <w:color w:val="000000"/>
          <w:sz w:val="22"/>
          <w:szCs w:val="22"/>
          <w:lang w:eastAsia="sl-SI"/>
        </w:rPr>
        <w:t>okoli 45.000</w:t>
      </w:r>
      <w:r w:rsidR="00A659B4">
        <w:rPr>
          <w:rFonts w:ascii="Arial" w:hAnsi="Arial" w:cs="Arial"/>
          <w:color w:val="000000"/>
          <w:sz w:val="22"/>
          <w:szCs w:val="22"/>
          <w:lang w:eastAsia="sl-SI"/>
        </w:rPr>
        <w:t xml:space="preserve"> zaposlenih v javni upravi preko sistema MF</w:t>
      </w:r>
      <w:r w:rsidR="007A719A">
        <w:rPr>
          <w:rFonts w:ascii="Arial" w:hAnsi="Arial" w:cs="Arial"/>
          <w:color w:val="000000"/>
          <w:sz w:val="22"/>
          <w:szCs w:val="22"/>
          <w:lang w:eastAsia="sl-SI"/>
        </w:rPr>
        <w:t>E</w:t>
      </w:r>
      <w:r w:rsidR="00A659B4">
        <w:rPr>
          <w:rFonts w:ascii="Arial" w:hAnsi="Arial" w:cs="Arial"/>
          <w:color w:val="000000"/>
          <w:sz w:val="22"/>
          <w:szCs w:val="22"/>
          <w:lang w:eastAsia="sl-SI"/>
        </w:rPr>
        <w:t>RAC</w:t>
      </w:r>
      <w:r w:rsidR="00284609">
        <w:rPr>
          <w:rFonts w:ascii="Arial" w:hAnsi="Arial" w:cs="Arial"/>
          <w:color w:val="000000"/>
          <w:sz w:val="22"/>
          <w:szCs w:val="22"/>
          <w:lang w:eastAsia="sl-SI"/>
        </w:rPr>
        <w:t xml:space="preserve"> (proračunski uporabniki)</w:t>
      </w:r>
      <w:r w:rsidR="00A659B4">
        <w:rPr>
          <w:rFonts w:ascii="Arial" w:hAnsi="Arial" w:cs="Arial"/>
          <w:color w:val="000000"/>
          <w:sz w:val="22"/>
          <w:szCs w:val="22"/>
          <w:lang w:eastAsia="sl-SI"/>
        </w:rPr>
        <w:t xml:space="preserve"> in</w:t>
      </w:r>
      <w:r w:rsidRPr="00416678">
        <w:rPr>
          <w:rFonts w:ascii="Arial" w:hAnsi="Arial" w:cs="Arial"/>
          <w:color w:val="000000"/>
          <w:sz w:val="22"/>
          <w:szCs w:val="22"/>
          <w:lang w:eastAsia="sl-SI"/>
        </w:rPr>
        <w:t xml:space="preserve"> </w:t>
      </w:r>
      <w:r w:rsidR="00A659B4">
        <w:rPr>
          <w:rFonts w:ascii="Arial" w:hAnsi="Arial" w:cs="Arial"/>
          <w:color w:val="000000"/>
          <w:sz w:val="22"/>
          <w:szCs w:val="22"/>
          <w:lang w:eastAsia="sl-SI"/>
        </w:rPr>
        <w:t>s primerjavo trenutne</w:t>
      </w:r>
      <w:r w:rsidRPr="00416678">
        <w:rPr>
          <w:rFonts w:ascii="Arial" w:hAnsi="Arial" w:cs="Arial"/>
          <w:color w:val="000000"/>
          <w:sz w:val="22"/>
          <w:szCs w:val="22"/>
          <w:lang w:eastAsia="sl-SI"/>
        </w:rPr>
        <w:t xml:space="preserve"> </w:t>
      </w:r>
      <w:r>
        <w:rPr>
          <w:rFonts w:ascii="Arial" w:hAnsi="Arial" w:cs="Arial"/>
          <w:color w:val="000000"/>
          <w:sz w:val="22"/>
          <w:szCs w:val="22"/>
          <w:lang w:eastAsia="sl-SI"/>
        </w:rPr>
        <w:t>ocene stanja</w:t>
      </w:r>
      <w:r w:rsidR="00A659B4">
        <w:rPr>
          <w:rFonts w:ascii="Arial" w:hAnsi="Arial" w:cs="Arial"/>
          <w:color w:val="000000"/>
          <w:sz w:val="22"/>
          <w:szCs w:val="22"/>
          <w:lang w:eastAsia="sl-SI"/>
        </w:rPr>
        <w:t xml:space="preserve"> zaposlenih.</w:t>
      </w:r>
      <w:r>
        <w:rPr>
          <w:rFonts w:ascii="Arial" w:hAnsi="Arial" w:cs="Arial"/>
          <w:color w:val="000000"/>
          <w:sz w:val="22"/>
          <w:szCs w:val="22"/>
          <w:lang w:eastAsia="sl-SI"/>
        </w:rPr>
        <w:t xml:space="preserve"> </w:t>
      </w:r>
    </w:p>
    <w:p w14:paraId="2B5A0291"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37213BEF" w14:textId="77777777" w:rsidR="005F12E1" w:rsidRPr="00C52736"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C52736">
        <w:rPr>
          <w:rFonts w:ascii="Arial" w:hAnsi="Arial" w:cs="Arial"/>
          <w:color w:val="000000"/>
          <w:sz w:val="22"/>
          <w:szCs w:val="22"/>
          <w:lang w:eastAsia="sl-SI"/>
        </w:rPr>
        <w:t xml:space="preserve">Pojavljajo se naslednje </w:t>
      </w:r>
      <w:r w:rsidR="00927CB7">
        <w:rPr>
          <w:rFonts w:ascii="Arial" w:hAnsi="Arial" w:cs="Arial"/>
          <w:color w:val="000000"/>
          <w:sz w:val="22"/>
          <w:szCs w:val="22"/>
          <w:lang w:eastAsia="sl-SI"/>
        </w:rPr>
        <w:t xml:space="preserve">delitve </w:t>
      </w:r>
      <w:r w:rsidRPr="00C52736">
        <w:rPr>
          <w:rFonts w:ascii="Arial" w:hAnsi="Arial" w:cs="Arial"/>
          <w:color w:val="000000"/>
          <w:sz w:val="22"/>
          <w:szCs w:val="22"/>
          <w:lang w:eastAsia="sl-SI"/>
        </w:rPr>
        <w:t>populacije</w:t>
      </w:r>
      <w:r w:rsidR="00927CB7">
        <w:rPr>
          <w:rFonts w:ascii="Arial" w:hAnsi="Arial" w:cs="Arial"/>
          <w:color w:val="000000"/>
          <w:sz w:val="22"/>
          <w:szCs w:val="22"/>
          <w:lang w:eastAsia="sl-SI"/>
        </w:rPr>
        <w:t>, glede na vročanje plačilnih list</w:t>
      </w:r>
      <w:r>
        <w:rPr>
          <w:rFonts w:ascii="Arial" w:hAnsi="Arial" w:cs="Arial"/>
          <w:color w:val="000000"/>
          <w:sz w:val="22"/>
          <w:szCs w:val="22"/>
          <w:lang w:eastAsia="sl-SI"/>
        </w:rPr>
        <w:t>:</w:t>
      </w:r>
    </w:p>
    <w:p w14:paraId="11050FB3" w14:textId="77777777" w:rsidR="005F12E1" w:rsidRPr="00C52736" w:rsidRDefault="00927CB7" w:rsidP="005F12E1">
      <w:pPr>
        <w:keepLines/>
        <w:numPr>
          <w:ilvl w:val="0"/>
          <w:numId w:val="1"/>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š</w:t>
      </w:r>
      <w:r w:rsidR="005F12E1" w:rsidRPr="00C52736">
        <w:rPr>
          <w:rFonts w:ascii="Arial" w:hAnsi="Arial" w:cs="Arial"/>
          <w:color w:val="000000"/>
          <w:sz w:val="22"/>
          <w:szCs w:val="22"/>
          <w:lang w:eastAsia="sl-SI"/>
        </w:rPr>
        <w:t xml:space="preserve">tevilo </w:t>
      </w:r>
      <w:r w:rsidR="005F12E1">
        <w:rPr>
          <w:rFonts w:ascii="Arial" w:hAnsi="Arial" w:cs="Arial"/>
          <w:color w:val="000000"/>
          <w:sz w:val="22"/>
          <w:szCs w:val="22"/>
          <w:lang w:eastAsia="sl-SI"/>
        </w:rPr>
        <w:t>vseh vročenih dokumentov</w:t>
      </w:r>
      <w:r w:rsidR="005F12E1" w:rsidRPr="00C52736">
        <w:rPr>
          <w:rFonts w:ascii="Arial" w:hAnsi="Arial" w:cs="Arial"/>
          <w:color w:val="000000"/>
          <w:sz w:val="22"/>
          <w:szCs w:val="22"/>
          <w:lang w:eastAsia="sl-SI"/>
        </w:rPr>
        <w:t>,</w:t>
      </w:r>
    </w:p>
    <w:p w14:paraId="0A3811A2" w14:textId="77777777" w:rsidR="005F12E1" w:rsidRPr="00C52736" w:rsidRDefault="00927CB7" w:rsidP="005F12E1">
      <w:pPr>
        <w:keepLines/>
        <w:numPr>
          <w:ilvl w:val="0"/>
          <w:numId w:val="1"/>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š</w:t>
      </w:r>
      <w:r w:rsidR="005F12E1" w:rsidRPr="00C52736">
        <w:rPr>
          <w:rFonts w:ascii="Arial" w:hAnsi="Arial" w:cs="Arial"/>
          <w:color w:val="000000"/>
          <w:sz w:val="22"/>
          <w:szCs w:val="22"/>
          <w:lang w:eastAsia="sl-SI"/>
        </w:rPr>
        <w:t xml:space="preserve">tevilo </w:t>
      </w:r>
      <w:r w:rsidR="005F12E1">
        <w:rPr>
          <w:rFonts w:ascii="Arial" w:hAnsi="Arial" w:cs="Arial"/>
          <w:color w:val="000000"/>
          <w:sz w:val="22"/>
          <w:szCs w:val="22"/>
          <w:lang w:eastAsia="sl-SI"/>
        </w:rPr>
        <w:t>osebno vročenih dokumentov</w:t>
      </w:r>
      <w:r w:rsidR="005F12E1" w:rsidRPr="00C52736">
        <w:rPr>
          <w:rFonts w:ascii="Arial" w:hAnsi="Arial" w:cs="Arial"/>
          <w:color w:val="000000"/>
          <w:sz w:val="22"/>
          <w:szCs w:val="22"/>
          <w:lang w:eastAsia="sl-SI"/>
        </w:rPr>
        <w:t>,</w:t>
      </w:r>
    </w:p>
    <w:p w14:paraId="240931E5" w14:textId="77777777" w:rsidR="005F12E1" w:rsidRDefault="00927CB7" w:rsidP="005F12E1">
      <w:pPr>
        <w:keepLines/>
        <w:numPr>
          <w:ilvl w:val="0"/>
          <w:numId w:val="1"/>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š</w:t>
      </w:r>
      <w:r w:rsidR="005F12E1">
        <w:rPr>
          <w:rFonts w:ascii="Arial" w:hAnsi="Arial" w:cs="Arial"/>
          <w:color w:val="000000"/>
          <w:sz w:val="22"/>
          <w:szCs w:val="22"/>
          <w:lang w:eastAsia="sl-SI"/>
        </w:rPr>
        <w:t xml:space="preserve">tevilo po </w:t>
      </w:r>
      <w:r w:rsidR="00A659B4">
        <w:rPr>
          <w:rFonts w:ascii="Arial" w:hAnsi="Arial" w:cs="Arial"/>
          <w:color w:val="000000"/>
          <w:sz w:val="22"/>
          <w:szCs w:val="22"/>
          <w:lang w:eastAsia="sl-SI"/>
        </w:rPr>
        <w:t>priporočeni pošti vročenih dokumentov.</w:t>
      </w:r>
    </w:p>
    <w:p w14:paraId="0FCBE0F5" w14:textId="77777777" w:rsidR="00A659B4" w:rsidRDefault="00A659B4" w:rsidP="00A659B4">
      <w:pPr>
        <w:keepLines/>
        <w:suppressAutoHyphens w:val="0"/>
        <w:autoSpaceDE w:val="0"/>
        <w:autoSpaceDN w:val="0"/>
        <w:adjustRightInd w:val="0"/>
        <w:ind w:left="360"/>
        <w:jc w:val="both"/>
        <w:rPr>
          <w:rFonts w:ascii="Arial" w:hAnsi="Arial" w:cs="Arial"/>
          <w:color w:val="000000"/>
          <w:sz w:val="22"/>
          <w:szCs w:val="22"/>
          <w:lang w:eastAsia="sl-SI"/>
        </w:rPr>
      </w:pPr>
    </w:p>
    <w:p w14:paraId="1B81C46A" w14:textId="77777777" w:rsidR="006B6564" w:rsidRPr="00A659B4" w:rsidRDefault="006B6564" w:rsidP="00A659B4">
      <w:pPr>
        <w:keepLines/>
        <w:suppressAutoHyphens w:val="0"/>
        <w:autoSpaceDE w:val="0"/>
        <w:autoSpaceDN w:val="0"/>
        <w:adjustRightInd w:val="0"/>
        <w:ind w:left="360"/>
        <w:jc w:val="both"/>
        <w:rPr>
          <w:rFonts w:ascii="Arial" w:hAnsi="Arial" w:cs="Arial"/>
          <w:color w:val="000000"/>
          <w:sz w:val="22"/>
          <w:szCs w:val="22"/>
          <w:lang w:eastAsia="sl-SI"/>
        </w:rPr>
      </w:pPr>
    </w:p>
    <w:p w14:paraId="5C58CCD4" w14:textId="77777777" w:rsidR="005F12E1" w:rsidRDefault="00A659B4" w:rsidP="005F12E1">
      <w:pPr>
        <w:keepLines/>
        <w:suppressAutoHyphens w:val="0"/>
        <w:jc w:val="both"/>
        <w:rPr>
          <w:rFonts w:ascii="Arial" w:hAnsi="Arial" w:cs="Arial"/>
          <w:b/>
          <w:sz w:val="22"/>
          <w:szCs w:val="22"/>
        </w:rPr>
      </w:pPr>
      <w:r>
        <w:rPr>
          <w:rFonts w:ascii="Arial" w:hAnsi="Arial" w:cs="Arial"/>
          <w:b/>
          <w:sz w:val="22"/>
          <w:szCs w:val="22"/>
        </w:rPr>
        <w:t>Tabela 3</w:t>
      </w:r>
      <w:r w:rsidR="005F12E1" w:rsidRPr="00772209">
        <w:rPr>
          <w:rFonts w:ascii="Arial" w:hAnsi="Arial" w:cs="Arial"/>
          <w:b/>
          <w:sz w:val="22"/>
          <w:szCs w:val="22"/>
        </w:rPr>
        <w:t>:</w:t>
      </w:r>
      <w:r w:rsidR="005F12E1" w:rsidRPr="00772209">
        <w:rPr>
          <w:rFonts w:ascii="Arial" w:hAnsi="Arial" w:cs="Arial"/>
          <w:sz w:val="22"/>
          <w:szCs w:val="22"/>
        </w:rPr>
        <w:t xml:space="preserve"> </w:t>
      </w:r>
      <w:r w:rsidR="005F12E1" w:rsidRPr="00772209">
        <w:rPr>
          <w:rFonts w:ascii="Arial" w:hAnsi="Arial" w:cs="Arial"/>
          <w:b/>
          <w:sz w:val="22"/>
          <w:szCs w:val="22"/>
        </w:rPr>
        <w:t>Opredelite</w:t>
      </w:r>
      <w:r w:rsidR="005F12E1">
        <w:rPr>
          <w:rFonts w:ascii="Arial" w:hAnsi="Arial" w:cs="Arial"/>
          <w:b/>
          <w:sz w:val="22"/>
          <w:szCs w:val="22"/>
        </w:rPr>
        <w:t>v populacije za posamezne IO in AA</w:t>
      </w:r>
    </w:p>
    <w:p w14:paraId="55B6D54E" w14:textId="77777777" w:rsidR="005F12E1" w:rsidRDefault="005F12E1" w:rsidP="005F12E1">
      <w:pPr>
        <w:keepLines/>
        <w:suppressAutoHyphens w:val="0"/>
        <w:jc w:val="both"/>
        <w:rPr>
          <w:rFonts w:ascii="Arial" w:hAnsi="Arial" w:cs="Arial"/>
          <w:b/>
          <w:sz w:val="22"/>
          <w:szCs w:val="22"/>
        </w:rPr>
      </w:pPr>
    </w:p>
    <w:tbl>
      <w:tblPr>
        <w:tblW w:w="8520"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980"/>
        <w:gridCol w:w="1820"/>
        <w:gridCol w:w="3240"/>
      </w:tblGrid>
      <w:tr w:rsidR="005F12E1" w:rsidRPr="008A4B59" w14:paraId="599C07B9" w14:textId="77777777" w:rsidTr="00AC5002">
        <w:trPr>
          <w:trHeight w:val="450"/>
        </w:trPr>
        <w:tc>
          <w:tcPr>
            <w:tcW w:w="1480" w:type="dxa"/>
            <w:shd w:val="clear" w:color="auto" w:fill="D9D9D9"/>
            <w:vAlign w:val="center"/>
            <w:hideMark/>
          </w:tcPr>
          <w:p w14:paraId="6221E794" w14:textId="77777777" w:rsidR="005F12E1" w:rsidRPr="008A4B59" w:rsidRDefault="005F12E1" w:rsidP="00AC5002">
            <w:pPr>
              <w:suppressAutoHyphens w:val="0"/>
              <w:jc w:val="center"/>
              <w:rPr>
                <w:rFonts w:ascii="Arial" w:hAnsi="Arial" w:cs="Arial"/>
                <w:b/>
                <w:bCs/>
                <w:color w:val="000000"/>
                <w:sz w:val="16"/>
                <w:szCs w:val="16"/>
                <w:lang w:eastAsia="sl-SI"/>
              </w:rPr>
            </w:pPr>
            <w:r w:rsidRPr="008A4B59">
              <w:rPr>
                <w:rFonts w:ascii="Arial" w:hAnsi="Arial" w:cs="Arial"/>
                <w:b/>
                <w:bCs/>
                <w:color w:val="000000"/>
                <w:sz w:val="16"/>
                <w:szCs w:val="16"/>
                <w:lang w:eastAsia="sl-SI"/>
              </w:rPr>
              <w:t>Informacijske obveznosti</w:t>
            </w:r>
          </w:p>
        </w:tc>
        <w:tc>
          <w:tcPr>
            <w:tcW w:w="1980" w:type="dxa"/>
            <w:shd w:val="clear" w:color="auto" w:fill="D9D9D9"/>
            <w:vAlign w:val="center"/>
            <w:hideMark/>
          </w:tcPr>
          <w:p w14:paraId="49BDF53A" w14:textId="77777777" w:rsidR="005F12E1" w:rsidRPr="008A4B59" w:rsidRDefault="005F12E1" w:rsidP="00AC5002">
            <w:pPr>
              <w:suppressAutoHyphens w:val="0"/>
              <w:jc w:val="center"/>
              <w:rPr>
                <w:rFonts w:ascii="Arial" w:hAnsi="Arial" w:cs="Arial"/>
                <w:b/>
                <w:bCs/>
                <w:color w:val="000000"/>
                <w:sz w:val="16"/>
                <w:szCs w:val="16"/>
                <w:lang w:eastAsia="sl-SI"/>
              </w:rPr>
            </w:pPr>
            <w:r w:rsidRPr="008A4B59">
              <w:rPr>
                <w:rFonts w:ascii="Arial" w:hAnsi="Arial" w:cs="Arial"/>
                <w:b/>
                <w:bCs/>
                <w:color w:val="000000"/>
                <w:sz w:val="16"/>
                <w:szCs w:val="16"/>
                <w:lang w:eastAsia="sl-SI"/>
              </w:rPr>
              <w:t>Administrativne aktivnosti</w:t>
            </w:r>
          </w:p>
        </w:tc>
        <w:tc>
          <w:tcPr>
            <w:tcW w:w="1820" w:type="dxa"/>
            <w:shd w:val="clear" w:color="auto" w:fill="D9D9D9"/>
            <w:vAlign w:val="center"/>
            <w:hideMark/>
          </w:tcPr>
          <w:p w14:paraId="17759175" w14:textId="77777777" w:rsidR="005F12E1" w:rsidRPr="008A4B59" w:rsidRDefault="005F12E1" w:rsidP="00AC5002">
            <w:pPr>
              <w:suppressAutoHyphens w:val="0"/>
              <w:jc w:val="center"/>
              <w:rPr>
                <w:rFonts w:ascii="Arial" w:hAnsi="Arial" w:cs="Arial"/>
                <w:b/>
                <w:bCs/>
                <w:color w:val="000000"/>
                <w:sz w:val="16"/>
                <w:szCs w:val="16"/>
                <w:lang w:eastAsia="sl-SI"/>
              </w:rPr>
            </w:pPr>
            <w:r w:rsidRPr="008A4B59">
              <w:rPr>
                <w:rFonts w:ascii="Arial" w:hAnsi="Arial" w:cs="Arial"/>
                <w:b/>
                <w:bCs/>
                <w:color w:val="000000"/>
                <w:sz w:val="16"/>
                <w:szCs w:val="16"/>
                <w:lang w:eastAsia="sl-SI"/>
              </w:rPr>
              <w:t>Populacija</w:t>
            </w:r>
          </w:p>
        </w:tc>
        <w:tc>
          <w:tcPr>
            <w:tcW w:w="3240" w:type="dxa"/>
            <w:shd w:val="clear" w:color="auto" w:fill="D9D9D9"/>
            <w:vAlign w:val="center"/>
            <w:hideMark/>
          </w:tcPr>
          <w:p w14:paraId="1459F1C0" w14:textId="77777777" w:rsidR="005F12E1" w:rsidRPr="008A4B59" w:rsidRDefault="005F12E1" w:rsidP="00AC5002">
            <w:pPr>
              <w:suppressAutoHyphens w:val="0"/>
              <w:jc w:val="center"/>
              <w:rPr>
                <w:rFonts w:ascii="Arial" w:hAnsi="Arial" w:cs="Arial"/>
                <w:b/>
                <w:bCs/>
                <w:color w:val="000000"/>
                <w:sz w:val="16"/>
                <w:szCs w:val="16"/>
                <w:lang w:eastAsia="sl-SI"/>
              </w:rPr>
            </w:pPr>
            <w:r w:rsidRPr="008A4B59">
              <w:rPr>
                <w:rFonts w:ascii="Arial" w:hAnsi="Arial" w:cs="Arial"/>
                <w:b/>
                <w:bCs/>
                <w:color w:val="000000"/>
                <w:sz w:val="16"/>
                <w:szCs w:val="16"/>
                <w:lang w:eastAsia="sl-SI"/>
              </w:rPr>
              <w:t>Opis populacije</w:t>
            </w:r>
          </w:p>
        </w:tc>
      </w:tr>
      <w:tr w:rsidR="00927CB7" w:rsidRPr="008A4B59" w14:paraId="04C98AD5" w14:textId="77777777" w:rsidTr="00AC5002">
        <w:trPr>
          <w:trHeight w:val="225"/>
        </w:trPr>
        <w:tc>
          <w:tcPr>
            <w:tcW w:w="1480" w:type="dxa"/>
            <w:vMerge w:val="restart"/>
            <w:shd w:val="clear" w:color="auto" w:fill="auto"/>
            <w:noWrap/>
            <w:vAlign w:val="center"/>
            <w:hideMark/>
          </w:tcPr>
          <w:p w14:paraId="51E12E28" w14:textId="77777777" w:rsidR="00927CB7" w:rsidRPr="008A4B59" w:rsidRDefault="00927CB7" w:rsidP="00914100">
            <w:pPr>
              <w:suppressAutoHyphens w:val="0"/>
              <w:ind w:firstLineChars="100" w:firstLine="161"/>
              <w:rPr>
                <w:rFonts w:ascii="Arial" w:hAnsi="Arial" w:cs="Arial"/>
                <w:b/>
                <w:bCs/>
                <w:sz w:val="16"/>
                <w:szCs w:val="16"/>
                <w:lang w:eastAsia="sl-SI"/>
              </w:rPr>
            </w:pPr>
            <w:r>
              <w:rPr>
                <w:rFonts w:ascii="Arial" w:hAnsi="Arial" w:cs="Arial"/>
                <w:b/>
                <w:bCs/>
                <w:sz w:val="16"/>
                <w:szCs w:val="16"/>
                <w:lang w:eastAsia="sl-SI"/>
              </w:rPr>
              <w:t xml:space="preserve">IO – </w:t>
            </w:r>
            <w:r w:rsidRPr="008A4B59">
              <w:rPr>
                <w:rFonts w:ascii="Arial" w:hAnsi="Arial" w:cs="Arial"/>
                <w:b/>
                <w:bCs/>
                <w:sz w:val="16"/>
                <w:szCs w:val="16"/>
                <w:lang w:eastAsia="sl-SI"/>
              </w:rPr>
              <w:t>Spred</w:t>
            </w:r>
          </w:p>
        </w:tc>
        <w:tc>
          <w:tcPr>
            <w:tcW w:w="1980" w:type="dxa"/>
            <w:shd w:val="clear" w:color="auto" w:fill="auto"/>
            <w:noWrap/>
            <w:vAlign w:val="center"/>
            <w:hideMark/>
          </w:tcPr>
          <w:p w14:paraId="46B4883A"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16DAEECB" w14:textId="77777777" w:rsidR="00927CB7" w:rsidRPr="008A4B59" w:rsidRDefault="00A368FF" w:rsidP="00AC5002">
            <w:pPr>
              <w:suppressAutoHyphens w:val="0"/>
              <w:jc w:val="center"/>
              <w:rPr>
                <w:rFonts w:ascii="Arial" w:hAnsi="Arial" w:cs="Arial"/>
                <w:sz w:val="16"/>
                <w:szCs w:val="16"/>
                <w:lang w:eastAsia="sl-SI"/>
              </w:rPr>
            </w:pPr>
            <w:r>
              <w:rPr>
                <w:rFonts w:ascii="Arial" w:hAnsi="Arial" w:cs="Arial"/>
                <w:sz w:val="16"/>
                <w:szCs w:val="16"/>
                <w:lang w:eastAsia="sl-SI"/>
              </w:rPr>
              <w:t>45.000</w:t>
            </w:r>
          </w:p>
        </w:tc>
        <w:tc>
          <w:tcPr>
            <w:tcW w:w="3240" w:type="dxa"/>
            <w:shd w:val="clear" w:color="auto" w:fill="auto"/>
            <w:vAlign w:val="center"/>
            <w:hideMark/>
          </w:tcPr>
          <w:p w14:paraId="68078D6D"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w:t>
            </w:r>
            <w:r>
              <w:rPr>
                <w:rFonts w:ascii="Arial" w:hAnsi="Arial" w:cs="Arial"/>
                <w:sz w:val="16"/>
                <w:szCs w:val="16"/>
                <w:lang w:eastAsia="sl-SI"/>
              </w:rPr>
              <w:t xml:space="preserve">vseh </w:t>
            </w:r>
            <w:r w:rsidRPr="008A4B59">
              <w:rPr>
                <w:rFonts w:ascii="Arial" w:hAnsi="Arial" w:cs="Arial"/>
                <w:sz w:val="16"/>
                <w:szCs w:val="16"/>
                <w:lang w:eastAsia="sl-SI"/>
              </w:rPr>
              <w:t>vročenih dokumentov</w:t>
            </w:r>
          </w:p>
        </w:tc>
      </w:tr>
      <w:tr w:rsidR="00927CB7" w:rsidRPr="008A4B59" w14:paraId="6FFDDABF" w14:textId="77777777" w:rsidTr="00AC5002">
        <w:trPr>
          <w:trHeight w:val="450"/>
        </w:trPr>
        <w:tc>
          <w:tcPr>
            <w:tcW w:w="1480" w:type="dxa"/>
            <w:vMerge/>
            <w:vAlign w:val="center"/>
            <w:hideMark/>
          </w:tcPr>
          <w:p w14:paraId="42DFC700"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1DE218A1"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05D792DC" w14:textId="77777777" w:rsidR="00927CB7" w:rsidRPr="008A4B59" w:rsidRDefault="00A368FF" w:rsidP="00AC5002">
            <w:pPr>
              <w:suppressAutoHyphens w:val="0"/>
              <w:jc w:val="center"/>
              <w:rPr>
                <w:rFonts w:ascii="Arial" w:hAnsi="Arial" w:cs="Arial"/>
                <w:sz w:val="16"/>
                <w:szCs w:val="16"/>
                <w:lang w:eastAsia="sl-SI"/>
              </w:rPr>
            </w:pPr>
            <w:r>
              <w:rPr>
                <w:rFonts w:ascii="Arial" w:hAnsi="Arial" w:cs="Arial"/>
                <w:sz w:val="16"/>
                <w:szCs w:val="16"/>
                <w:lang w:eastAsia="sl-SI"/>
              </w:rPr>
              <w:t>40.500</w:t>
            </w:r>
          </w:p>
        </w:tc>
        <w:tc>
          <w:tcPr>
            <w:tcW w:w="3240" w:type="dxa"/>
            <w:shd w:val="clear" w:color="auto" w:fill="auto"/>
            <w:vAlign w:val="center"/>
            <w:hideMark/>
          </w:tcPr>
          <w:p w14:paraId="3A29C881"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osebno vročenih dokumentov </w:t>
            </w:r>
          </w:p>
        </w:tc>
      </w:tr>
      <w:tr w:rsidR="00927CB7" w:rsidRPr="008A4B59" w14:paraId="4B3870A2" w14:textId="77777777" w:rsidTr="00AC5002">
        <w:trPr>
          <w:trHeight w:val="450"/>
        </w:trPr>
        <w:tc>
          <w:tcPr>
            <w:tcW w:w="1480" w:type="dxa"/>
            <w:vMerge/>
            <w:vAlign w:val="center"/>
            <w:hideMark/>
          </w:tcPr>
          <w:p w14:paraId="78BDC213"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22CB5A4D"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6E53F823" w14:textId="77777777" w:rsidR="00927CB7" w:rsidRPr="008A4B59" w:rsidRDefault="00A368FF" w:rsidP="00AC5002">
            <w:pPr>
              <w:suppressAutoHyphens w:val="0"/>
              <w:jc w:val="center"/>
              <w:rPr>
                <w:rFonts w:ascii="Arial" w:hAnsi="Arial" w:cs="Arial"/>
                <w:sz w:val="16"/>
                <w:szCs w:val="16"/>
                <w:lang w:eastAsia="sl-SI"/>
              </w:rPr>
            </w:pPr>
            <w:r>
              <w:rPr>
                <w:rFonts w:ascii="Arial" w:hAnsi="Arial" w:cs="Arial"/>
                <w:sz w:val="16"/>
                <w:szCs w:val="16"/>
                <w:lang w:eastAsia="sl-SI"/>
              </w:rPr>
              <w:t>4.500</w:t>
            </w:r>
          </w:p>
        </w:tc>
        <w:tc>
          <w:tcPr>
            <w:tcW w:w="3240" w:type="dxa"/>
            <w:shd w:val="clear" w:color="auto" w:fill="auto"/>
            <w:vAlign w:val="center"/>
            <w:hideMark/>
          </w:tcPr>
          <w:p w14:paraId="26635173"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vročenih dokumentov po </w:t>
            </w:r>
            <w:r>
              <w:rPr>
                <w:rFonts w:ascii="Arial" w:hAnsi="Arial" w:cs="Arial"/>
                <w:sz w:val="16"/>
                <w:szCs w:val="16"/>
                <w:lang w:eastAsia="sl-SI"/>
              </w:rPr>
              <w:t xml:space="preserve">priporočeni </w:t>
            </w:r>
            <w:r w:rsidRPr="008A4B59">
              <w:rPr>
                <w:rFonts w:ascii="Arial" w:hAnsi="Arial" w:cs="Arial"/>
                <w:sz w:val="16"/>
                <w:szCs w:val="16"/>
                <w:lang w:eastAsia="sl-SI"/>
              </w:rPr>
              <w:t xml:space="preserve">pošti </w:t>
            </w:r>
          </w:p>
        </w:tc>
      </w:tr>
      <w:tr w:rsidR="00927CB7" w:rsidRPr="008A4B59" w14:paraId="061E2FD0" w14:textId="77777777" w:rsidTr="00AC5002">
        <w:trPr>
          <w:trHeight w:val="450"/>
        </w:trPr>
        <w:tc>
          <w:tcPr>
            <w:tcW w:w="1480" w:type="dxa"/>
            <w:vMerge/>
            <w:vAlign w:val="center"/>
          </w:tcPr>
          <w:p w14:paraId="4F45D81C"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tcPr>
          <w:p w14:paraId="45807B2B" w14:textId="77777777" w:rsidR="00927CB7"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A368FF">
              <w:rPr>
                <w:rFonts w:ascii="Arial" w:hAnsi="Arial" w:cs="Arial"/>
                <w:b/>
                <w:bCs/>
                <w:color w:val="000000"/>
                <w:sz w:val="16"/>
                <w:szCs w:val="16"/>
                <w:lang w:eastAsia="sl-SI"/>
              </w:rPr>
              <w:t>1.</w:t>
            </w:r>
            <w:r>
              <w:rPr>
                <w:rFonts w:ascii="Arial" w:hAnsi="Arial" w:cs="Arial"/>
                <w:b/>
                <w:bCs/>
                <w:color w:val="000000"/>
                <w:sz w:val="16"/>
                <w:szCs w:val="16"/>
                <w:lang w:eastAsia="sl-SI"/>
              </w:rPr>
              <w:t>1</w:t>
            </w:r>
          </w:p>
        </w:tc>
        <w:tc>
          <w:tcPr>
            <w:tcW w:w="1820" w:type="dxa"/>
            <w:shd w:val="clear" w:color="auto" w:fill="auto"/>
            <w:noWrap/>
            <w:vAlign w:val="center"/>
          </w:tcPr>
          <w:p w14:paraId="6D020805" w14:textId="77777777" w:rsidR="00927CB7"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tcPr>
          <w:p w14:paraId="01FA9B23" w14:textId="77777777" w:rsidR="00927CB7" w:rsidRPr="008A4B59" w:rsidRDefault="00927CB7" w:rsidP="00927CB7">
            <w:pPr>
              <w:suppressAutoHyphens w:val="0"/>
              <w:rPr>
                <w:rFonts w:ascii="Arial" w:hAnsi="Arial" w:cs="Arial"/>
                <w:sz w:val="16"/>
                <w:szCs w:val="16"/>
                <w:lang w:eastAsia="sl-SI"/>
              </w:rPr>
            </w:pPr>
            <w:r>
              <w:rPr>
                <w:rFonts w:ascii="Arial" w:hAnsi="Arial" w:cs="Arial"/>
                <w:sz w:val="16"/>
                <w:szCs w:val="16"/>
                <w:lang w:eastAsia="sl-SI"/>
              </w:rPr>
              <w:t>Zunanji izvajalci – tiskanje po pogodbi – upoštevano pri zunanjih stroških.</w:t>
            </w:r>
          </w:p>
        </w:tc>
      </w:tr>
      <w:tr w:rsidR="00927CB7" w:rsidRPr="008A4B59" w14:paraId="5D9FE596" w14:textId="77777777" w:rsidTr="00AC5002">
        <w:trPr>
          <w:trHeight w:val="450"/>
        </w:trPr>
        <w:tc>
          <w:tcPr>
            <w:tcW w:w="1480" w:type="dxa"/>
            <w:vMerge/>
            <w:vAlign w:val="center"/>
          </w:tcPr>
          <w:p w14:paraId="4F1CE47A"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tcPr>
          <w:p w14:paraId="227609B5" w14:textId="77777777" w:rsidR="00927CB7"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A368FF">
              <w:rPr>
                <w:rFonts w:ascii="Arial" w:hAnsi="Arial" w:cs="Arial"/>
                <w:b/>
                <w:bCs/>
                <w:color w:val="000000"/>
                <w:sz w:val="16"/>
                <w:szCs w:val="16"/>
                <w:lang w:eastAsia="sl-SI"/>
              </w:rPr>
              <w:t>1.</w:t>
            </w:r>
            <w:r>
              <w:rPr>
                <w:rFonts w:ascii="Arial" w:hAnsi="Arial" w:cs="Arial"/>
                <w:b/>
                <w:bCs/>
                <w:color w:val="000000"/>
                <w:sz w:val="16"/>
                <w:szCs w:val="16"/>
                <w:lang w:eastAsia="sl-SI"/>
              </w:rPr>
              <w:t>2</w:t>
            </w:r>
          </w:p>
        </w:tc>
        <w:tc>
          <w:tcPr>
            <w:tcW w:w="1820" w:type="dxa"/>
            <w:shd w:val="clear" w:color="auto" w:fill="auto"/>
            <w:noWrap/>
            <w:vAlign w:val="center"/>
          </w:tcPr>
          <w:p w14:paraId="255F36CD" w14:textId="77777777" w:rsidR="00927CB7"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2</w:t>
            </w:r>
          </w:p>
        </w:tc>
        <w:tc>
          <w:tcPr>
            <w:tcW w:w="3240" w:type="dxa"/>
            <w:shd w:val="clear" w:color="auto" w:fill="auto"/>
            <w:vAlign w:val="center"/>
          </w:tcPr>
          <w:p w14:paraId="50C62C57" w14:textId="77777777" w:rsidR="00927CB7" w:rsidRPr="008A4B59" w:rsidRDefault="00927CB7" w:rsidP="00AC5002">
            <w:pPr>
              <w:suppressAutoHyphens w:val="0"/>
              <w:rPr>
                <w:rFonts w:ascii="Arial" w:hAnsi="Arial" w:cs="Arial"/>
                <w:sz w:val="16"/>
                <w:szCs w:val="16"/>
                <w:lang w:eastAsia="sl-SI"/>
              </w:rPr>
            </w:pPr>
            <w:r>
              <w:rPr>
                <w:rFonts w:ascii="Arial" w:hAnsi="Arial" w:cs="Arial"/>
                <w:sz w:val="16"/>
                <w:szCs w:val="16"/>
                <w:lang w:eastAsia="sl-SI"/>
              </w:rPr>
              <w:t>Zaposleni na MF, ki preverijo pravilnost razporeditve posameznih plačilnih list za posredovanje na posamezne resorje.</w:t>
            </w:r>
          </w:p>
        </w:tc>
      </w:tr>
      <w:tr w:rsidR="00927CB7" w:rsidRPr="008A4B59" w14:paraId="74B2F7DE" w14:textId="77777777" w:rsidTr="00AC5002">
        <w:trPr>
          <w:trHeight w:val="450"/>
        </w:trPr>
        <w:tc>
          <w:tcPr>
            <w:tcW w:w="1480" w:type="dxa"/>
            <w:vMerge/>
            <w:vAlign w:val="center"/>
          </w:tcPr>
          <w:p w14:paraId="5A379F7B"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tcPr>
          <w:p w14:paraId="22EE126B" w14:textId="77777777" w:rsidR="00927CB7"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A368FF">
              <w:rPr>
                <w:rFonts w:ascii="Arial" w:hAnsi="Arial" w:cs="Arial"/>
                <w:b/>
                <w:bCs/>
                <w:color w:val="000000"/>
                <w:sz w:val="16"/>
                <w:szCs w:val="16"/>
                <w:lang w:eastAsia="sl-SI"/>
              </w:rPr>
              <w:t>1.</w:t>
            </w:r>
            <w:r>
              <w:rPr>
                <w:rFonts w:ascii="Arial" w:hAnsi="Arial" w:cs="Arial"/>
                <w:b/>
                <w:bCs/>
                <w:color w:val="000000"/>
                <w:sz w:val="16"/>
                <w:szCs w:val="16"/>
                <w:lang w:eastAsia="sl-SI"/>
              </w:rPr>
              <w:t>3</w:t>
            </w:r>
          </w:p>
        </w:tc>
        <w:tc>
          <w:tcPr>
            <w:tcW w:w="1820" w:type="dxa"/>
            <w:shd w:val="clear" w:color="auto" w:fill="auto"/>
            <w:noWrap/>
            <w:vAlign w:val="center"/>
          </w:tcPr>
          <w:p w14:paraId="22455975" w14:textId="77777777" w:rsidR="00927CB7"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28</w:t>
            </w:r>
          </w:p>
        </w:tc>
        <w:tc>
          <w:tcPr>
            <w:tcW w:w="3240" w:type="dxa"/>
            <w:shd w:val="clear" w:color="auto" w:fill="auto"/>
            <w:vAlign w:val="center"/>
          </w:tcPr>
          <w:p w14:paraId="59859506" w14:textId="77777777" w:rsidR="00927CB7" w:rsidRPr="008A4B59" w:rsidRDefault="00927CB7" w:rsidP="00AC5002">
            <w:pPr>
              <w:suppressAutoHyphens w:val="0"/>
              <w:rPr>
                <w:rFonts w:ascii="Arial" w:hAnsi="Arial" w:cs="Arial"/>
                <w:sz w:val="16"/>
                <w:szCs w:val="16"/>
                <w:lang w:eastAsia="sl-SI"/>
              </w:rPr>
            </w:pPr>
            <w:r>
              <w:rPr>
                <w:rFonts w:ascii="Arial" w:hAnsi="Arial" w:cs="Arial"/>
                <w:sz w:val="16"/>
                <w:szCs w:val="16"/>
                <w:lang w:eastAsia="sl-SI"/>
              </w:rPr>
              <w:t>Kurirji, ki na MF prevzamejo plačilne liste in jo prenesejo v posamezne kadrovske službe svojih izpostav</w:t>
            </w:r>
          </w:p>
        </w:tc>
      </w:tr>
      <w:tr w:rsidR="00927CB7" w:rsidRPr="008A4B59" w14:paraId="3FBDF960" w14:textId="77777777" w:rsidTr="00AC5002">
        <w:trPr>
          <w:trHeight w:val="450"/>
        </w:trPr>
        <w:tc>
          <w:tcPr>
            <w:tcW w:w="1480" w:type="dxa"/>
            <w:vMerge/>
            <w:vAlign w:val="center"/>
          </w:tcPr>
          <w:p w14:paraId="10DC070C"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tcPr>
          <w:p w14:paraId="64071386" w14:textId="77777777" w:rsidR="00927CB7"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A368FF">
              <w:rPr>
                <w:rFonts w:ascii="Arial" w:hAnsi="Arial" w:cs="Arial"/>
                <w:b/>
                <w:bCs/>
                <w:color w:val="000000"/>
                <w:sz w:val="16"/>
                <w:szCs w:val="16"/>
                <w:lang w:eastAsia="sl-SI"/>
              </w:rPr>
              <w:t>1.</w:t>
            </w:r>
            <w:r>
              <w:rPr>
                <w:rFonts w:ascii="Arial" w:hAnsi="Arial" w:cs="Arial"/>
                <w:b/>
                <w:bCs/>
                <w:color w:val="000000"/>
                <w:sz w:val="16"/>
                <w:szCs w:val="16"/>
                <w:lang w:eastAsia="sl-SI"/>
              </w:rPr>
              <w:t>4</w:t>
            </w:r>
          </w:p>
        </w:tc>
        <w:tc>
          <w:tcPr>
            <w:tcW w:w="1820" w:type="dxa"/>
            <w:shd w:val="clear" w:color="auto" w:fill="auto"/>
            <w:noWrap/>
            <w:vAlign w:val="center"/>
          </w:tcPr>
          <w:p w14:paraId="7E84F669" w14:textId="77777777" w:rsidR="00927CB7"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154</w:t>
            </w:r>
          </w:p>
        </w:tc>
        <w:tc>
          <w:tcPr>
            <w:tcW w:w="3240" w:type="dxa"/>
            <w:shd w:val="clear" w:color="auto" w:fill="auto"/>
            <w:vAlign w:val="center"/>
          </w:tcPr>
          <w:p w14:paraId="4DEE0837" w14:textId="77777777" w:rsidR="00927CB7" w:rsidRDefault="00927CB7" w:rsidP="00927CB7">
            <w:pPr>
              <w:suppressAutoHyphens w:val="0"/>
              <w:rPr>
                <w:rFonts w:ascii="Arial" w:hAnsi="Arial" w:cs="Arial"/>
                <w:sz w:val="16"/>
                <w:szCs w:val="16"/>
                <w:lang w:eastAsia="sl-SI"/>
              </w:rPr>
            </w:pPr>
            <w:r>
              <w:rPr>
                <w:rFonts w:ascii="Arial" w:hAnsi="Arial" w:cs="Arial"/>
                <w:sz w:val="16"/>
                <w:szCs w:val="16"/>
                <w:lang w:eastAsia="sl-SI"/>
              </w:rPr>
              <w:t>Zaposleni v tajništvih, ki urejajo fizičen prevzem plačilnih list ter posredovanje le-teh zaposlenim</w:t>
            </w:r>
          </w:p>
        </w:tc>
      </w:tr>
      <w:tr w:rsidR="00927CB7" w:rsidRPr="008A4B59" w14:paraId="36C7F25B" w14:textId="77777777" w:rsidTr="00AC5002">
        <w:trPr>
          <w:trHeight w:val="450"/>
        </w:trPr>
        <w:tc>
          <w:tcPr>
            <w:tcW w:w="1480" w:type="dxa"/>
            <w:vMerge/>
            <w:vAlign w:val="center"/>
          </w:tcPr>
          <w:p w14:paraId="7614B814"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tcPr>
          <w:p w14:paraId="13E6E02A" w14:textId="77777777" w:rsidR="00927CB7"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A368FF">
              <w:rPr>
                <w:rFonts w:ascii="Arial" w:hAnsi="Arial" w:cs="Arial"/>
                <w:b/>
                <w:bCs/>
                <w:color w:val="000000"/>
                <w:sz w:val="16"/>
                <w:szCs w:val="16"/>
                <w:lang w:eastAsia="sl-SI"/>
              </w:rPr>
              <w:t>1.</w:t>
            </w:r>
            <w:r>
              <w:rPr>
                <w:rFonts w:ascii="Arial" w:hAnsi="Arial" w:cs="Arial"/>
                <w:b/>
                <w:bCs/>
                <w:color w:val="000000"/>
                <w:sz w:val="16"/>
                <w:szCs w:val="16"/>
                <w:lang w:eastAsia="sl-SI"/>
              </w:rPr>
              <w:t xml:space="preserve">5 </w:t>
            </w:r>
          </w:p>
        </w:tc>
        <w:tc>
          <w:tcPr>
            <w:tcW w:w="1820" w:type="dxa"/>
            <w:shd w:val="clear" w:color="auto" w:fill="auto"/>
            <w:noWrap/>
            <w:vAlign w:val="center"/>
          </w:tcPr>
          <w:p w14:paraId="1B325957" w14:textId="77777777" w:rsidR="00927CB7"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1</w:t>
            </w:r>
          </w:p>
        </w:tc>
        <w:tc>
          <w:tcPr>
            <w:tcW w:w="3240" w:type="dxa"/>
            <w:shd w:val="clear" w:color="auto" w:fill="auto"/>
            <w:vAlign w:val="center"/>
          </w:tcPr>
          <w:p w14:paraId="759A2D47" w14:textId="77777777" w:rsidR="00927CB7" w:rsidRDefault="00927CB7" w:rsidP="00927CB7">
            <w:pPr>
              <w:suppressAutoHyphens w:val="0"/>
              <w:rPr>
                <w:rFonts w:ascii="Arial" w:hAnsi="Arial" w:cs="Arial"/>
                <w:sz w:val="16"/>
                <w:szCs w:val="16"/>
                <w:lang w:eastAsia="sl-SI"/>
              </w:rPr>
            </w:pPr>
            <w:r>
              <w:rPr>
                <w:rFonts w:ascii="Arial" w:hAnsi="Arial" w:cs="Arial"/>
                <w:sz w:val="16"/>
                <w:szCs w:val="16"/>
                <w:lang w:eastAsia="sl-SI"/>
              </w:rPr>
              <w:t>Zaposleni v kadrov</w:t>
            </w:r>
            <w:r w:rsidR="00CE1324">
              <w:rPr>
                <w:rFonts w:ascii="Arial" w:hAnsi="Arial" w:cs="Arial"/>
                <w:sz w:val="16"/>
                <w:szCs w:val="16"/>
                <w:lang w:eastAsia="sl-SI"/>
              </w:rPr>
              <w:t>s</w:t>
            </w:r>
            <w:r>
              <w:rPr>
                <w:rFonts w:ascii="Arial" w:hAnsi="Arial" w:cs="Arial"/>
                <w:sz w:val="16"/>
                <w:szCs w:val="16"/>
                <w:lang w:eastAsia="sl-SI"/>
              </w:rPr>
              <w:t xml:space="preserve">ki službi za posredovanje plačilnih list </w:t>
            </w:r>
            <w:r w:rsidR="00CE1324">
              <w:rPr>
                <w:rFonts w:ascii="Arial" w:hAnsi="Arial" w:cs="Arial"/>
                <w:sz w:val="16"/>
                <w:szCs w:val="16"/>
                <w:lang w:eastAsia="sl-SI"/>
              </w:rPr>
              <w:t>po priporočeni pošti zaradi daljš</w:t>
            </w:r>
            <w:r>
              <w:rPr>
                <w:rFonts w:ascii="Arial" w:hAnsi="Arial" w:cs="Arial"/>
                <w:sz w:val="16"/>
                <w:szCs w:val="16"/>
                <w:lang w:eastAsia="sl-SI"/>
              </w:rPr>
              <w:t>ih odsotnosti</w:t>
            </w:r>
          </w:p>
        </w:tc>
      </w:tr>
      <w:tr w:rsidR="00927CB7" w:rsidRPr="008A4B59" w14:paraId="04862BBD" w14:textId="77777777" w:rsidTr="00AC5002">
        <w:trPr>
          <w:trHeight w:val="225"/>
        </w:trPr>
        <w:tc>
          <w:tcPr>
            <w:tcW w:w="1480" w:type="dxa"/>
            <w:vMerge w:val="restart"/>
            <w:shd w:val="clear" w:color="auto" w:fill="auto"/>
            <w:vAlign w:val="center"/>
            <w:hideMark/>
          </w:tcPr>
          <w:p w14:paraId="2FA966C0" w14:textId="77777777" w:rsidR="00927CB7" w:rsidRPr="008A4B59" w:rsidRDefault="00927CB7" w:rsidP="00914100">
            <w:pPr>
              <w:suppressAutoHyphens w:val="0"/>
              <w:ind w:firstLineChars="100" w:firstLine="161"/>
              <w:rPr>
                <w:rFonts w:ascii="Arial" w:hAnsi="Arial" w:cs="Arial"/>
                <w:b/>
                <w:bCs/>
                <w:sz w:val="16"/>
                <w:szCs w:val="16"/>
                <w:lang w:eastAsia="sl-SI"/>
              </w:rPr>
            </w:pPr>
            <w:r w:rsidRPr="008A4B59">
              <w:rPr>
                <w:rFonts w:ascii="Arial" w:hAnsi="Arial" w:cs="Arial"/>
                <w:b/>
                <w:bCs/>
                <w:sz w:val="16"/>
                <w:szCs w:val="16"/>
                <w:lang w:eastAsia="sl-SI"/>
              </w:rPr>
              <w:t xml:space="preserve">IO </w:t>
            </w:r>
            <w:r>
              <w:rPr>
                <w:rFonts w:ascii="Arial" w:hAnsi="Arial" w:cs="Arial"/>
                <w:b/>
                <w:bCs/>
                <w:sz w:val="16"/>
                <w:szCs w:val="16"/>
                <w:lang w:eastAsia="sl-SI"/>
              </w:rPr>
              <w:t xml:space="preserve">– </w:t>
            </w:r>
            <w:proofErr w:type="spellStart"/>
            <w:r w:rsidRPr="008A4B59">
              <w:rPr>
                <w:rFonts w:ascii="Arial" w:hAnsi="Arial" w:cs="Arial"/>
                <w:b/>
                <w:bCs/>
                <w:sz w:val="16"/>
                <w:szCs w:val="16"/>
                <w:lang w:eastAsia="sl-SI"/>
              </w:rPr>
              <w:t>Spotem</w:t>
            </w:r>
            <w:proofErr w:type="spellEnd"/>
          </w:p>
        </w:tc>
        <w:tc>
          <w:tcPr>
            <w:tcW w:w="1980" w:type="dxa"/>
            <w:shd w:val="clear" w:color="auto" w:fill="auto"/>
            <w:noWrap/>
            <w:vAlign w:val="center"/>
            <w:hideMark/>
          </w:tcPr>
          <w:p w14:paraId="10D7977D"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39DB51AE" w14:textId="77777777" w:rsidR="00927CB7" w:rsidRPr="008A4B59"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45.00</w:t>
            </w:r>
            <w:r w:rsidR="00B43127">
              <w:rPr>
                <w:rFonts w:ascii="Arial" w:hAnsi="Arial" w:cs="Arial"/>
                <w:sz w:val="16"/>
                <w:szCs w:val="16"/>
                <w:lang w:eastAsia="sl-SI"/>
              </w:rPr>
              <w:t>0</w:t>
            </w:r>
          </w:p>
        </w:tc>
        <w:tc>
          <w:tcPr>
            <w:tcW w:w="3240" w:type="dxa"/>
            <w:shd w:val="clear" w:color="auto" w:fill="auto"/>
            <w:vAlign w:val="center"/>
            <w:hideMark/>
          </w:tcPr>
          <w:p w14:paraId="2DD94DB0"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vročenih dokumentov </w:t>
            </w:r>
          </w:p>
        </w:tc>
      </w:tr>
      <w:tr w:rsidR="00927CB7" w:rsidRPr="008A4B59" w14:paraId="0F988A08" w14:textId="77777777" w:rsidTr="00AC5002">
        <w:trPr>
          <w:trHeight w:val="450"/>
        </w:trPr>
        <w:tc>
          <w:tcPr>
            <w:tcW w:w="1480" w:type="dxa"/>
            <w:vMerge/>
            <w:vAlign w:val="center"/>
            <w:hideMark/>
          </w:tcPr>
          <w:p w14:paraId="2A489A20"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3E4D7466" w14:textId="77777777" w:rsidR="00927CB7" w:rsidRPr="008A4B59" w:rsidRDefault="00927CB7" w:rsidP="00AC5002">
            <w:pPr>
              <w:suppressAutoHyphens w:val="0"/>
              <w:jc w:val="center"/>
              <w:rPr>
                <w:rFonts w:ascii="Arial" w:hAnsi="Arial" w:cs="Arial"/>
                <w:b/>
                <w:bCs/>
                <w:color w:val="000000"/>
                <w:sz w:val="16"/>
                <w:szCs w:val="16"/>
                <w:lang w:eastAsia="sl-SI"/>
              </w:rPr>
            </w:pPr>
            <w:r w:rsidRPr="008A4B59">
              <w:rPr>
                <w:rFonts w:ascii="Arial" w:hAnsi="Arial" w:cs="Arial"/>
                <w:b/>
                <w:bCs/>
                <w:color w:val="000000"/>
                <w:sz w:val="16"/>
                <w:szCs w:val="16"/>
                <w:lang w:eastAsia="sl-SI"/>
              </w:rPr>
              <w:t xml:space="preserve">AA </w:t>
            </w:r>
            <w:r>
              <w:rPr>
                <w:rFonts w:ascii="Arial" w:hAnsi="Arial" w:cs="Arial"/>
                <w:b/>
                <w:bCs/>
                <w:color w:val="000000"/>
                <w:sz w:val="16"/>
                <w:szCs w:val="16"/>
                <w:lang w:eastAsia="sl-SI"/>
              </w:rPr>
              <w:t>vse</w:t>
            </w:r>
          </w:p>
        </w:tc>
        <w:tc>
          <w:tcPr>
            <w:tcW w:w="1820" w:type="dxa"/>
            <w:shd w:val="clear" w:color="auto" w:fill="auto"/>
            <w:noWrap/>
            <w:vAlign w:val="center"/>
            <w:hideMark/>
          </w:tcPr>
          <w:p w14:paraId="3C773E6D" w14:textId="77777777" w:rsidR="00927CB7" w:rsidRPr="008A4B59" w:rsidRDefault="00927CB7" w:rsidP="00AC5002">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hideMark/>
          </w:tcPr>
          <w:p w14:paraId="45A2BF7A"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osebno vročenih dokumentov </w:t>
            </w:r>
          </w:p>
        </w:tc>
      </w:tr>
      <w:tr w:rsidR="00927CB7" w:rsidRPr="008A4B59" w14:paraId="1C2E54E2" w14:textId="77777777" w:rsidTr="00AC5002">
        <w:trPr>
          <w:trHeight w:val="450"/>
        </w:trPr>
        <w:tc>
          <w:tcPr>
            <w:tcW w:w="1480" w:type="dxa"/>
            <w:vMerge/>
            <w:vAlign w:val="center"/>
            <w:hideMark/>
          </w:tcPr>
          <w:p w14:paraId="69F41F28"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555C41F5"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4F5B3A95" w14:textId="77777777" w:rsidR="00927CB7" w:rsidRPr="008A4B59" w:rsidRDefault="00B43127" w:rsidP="00AC5002">
            <w:pPr>
              <w:suppressAutoHyphens w:val="0"/>
              <w:jc w:val="center"/>
              <w:rPr>
                <w:rFonts w:ascii="Arial" w:hAnsi="Arial" w:cs="Arial"/>
                <w:sz w:val="16"/>
                <w:szCs w:val="16"/>
                <w:lang w:eastAsia="sl-SI"/>
              </w:rPr>
            </w:pPr>
            <w:r>
              <w:rPr>
                <w:rFonts w:ascii="Arial" w:hAnsi="Arial" w:cs="Arial"/>
                <w:sz w:val="16"/>
                <w:szCs w:val="16"/>
                <w:lang w:eastAsia="sl-SI"/>
              </w:rPr>
              <w:t>4.500</w:t>
            </w:r>
          </w:p>
        </w:tc>
        <w:tc>
          <w:tcPr>
            <w:tcW w:w="3240" w:type="dxa"/>
            <w:shd w:val="clear" w:color="auto" w:fill="auto"/>
            <w:vAlign w:val="center"/>
            <w:hideMark/>
          </w:tcPr>
          <w:p w14:paraId="79E33327"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 xml:space="preserve">Število vročenih dokumentov po </w:t>
            </w:r>
            <w:r>
              <w:rPr>
                <w:rFonts w:ascii="Arial" w:hAnsi="Arial" w:cs="Arial"/>
                <w:sz w:val="16"/>
                <w:szCs w:val="16"/>
                <w:lang w:eastAsia="sl-SI"/>
              </w:rPr>
              <w:t xml:space="preserve">priporočeni </w:t>
            </w:r>
            <w:r w:rsidRPr="008A4B59">
              <w:rPr>
                <w:rFonts w:ascii="Arial" w:hAnsi="Arial" w:cs="Arial"/>
                <w:sz w:val="16"/>
                <w:szCs w:val="16"/>
                <w:lang w:eastAsia="sl-SI"/>
              </w:rPr>
              <w:t xml:space="preserve">pošti </w:t>
            </w:r>
          </w:p>
        </w:tc>
      </w:tr>
      <w:tr w:rsidR="00927CB7" w:rsidRPr="008A4B59" w14:paraId="629A446B" w14:textId="77777777" w:rsidTr="00AC5002">
        <w:trPr>
          <w:trHeight w:val="450"/>
        </w:trPr>
        <w:tc>
          <w:tcPr>
            <w:tcW w:w="1480" w:type="dxa"/>
            <w:vMerge/>
            <w:vAlign w:val="center"/>
            <w:hideMark/>
          </w:tcPr>
          <w:p w14:paraId="387B235D" w14:textId="77777777" w:rsidR="00927CB7" w:rsidRPr="008A4B59" w:rsidRDefault="00927CB7"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670888A4" w14:textId="77777777" w:rsidR="00927CB7" w:rsidRPr="008A4B59" w:rsidRDefault="00927CB7"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vse</w:t>
            </w:r>
          </w:p>
        </w:tc>
        <w:tc>
          <w:tcPr>
            <w:tcW w:w="1820" w:type="dxa"/>
            <w:shd w:val="clear" w:color="auto" w:fill="auto"/>
            <w:noWrap/>
            <w:vAlign w:val="center"/>
            <w:hideMark/>
          </w:tcPr>
          <w:p w14:paraId="4D6EDDF5" w14:textId="77777777" w:rsidR="00927CB7" w:rsidRPr="008A4B59" w:rsidRDefault="00B43127" w:rsidP="00AC5002">
            <w:pPr>
              <w:suppressAutoHyphens w:val="0"/>
              <w:jc w:val="center"/>
              <w:rPr>
                <w:rFonts w:ascii="Arial" w:hAnsi="Arial" w:cs="Arial"/>
                <w:sz w:val="16"/>
                <w:szCs w:val="16"/>
                <w:lang w:eastAsia="sl-SI"/>
              </w:rPr>
            </w:pPr>
            <w:r>
              <w:rPr>
                <w:rFonts w:ascii="Arial" w:hAnsi="Arial" w:cs="Arial"/>
                <w:sz w:val="16"/>
                <w:szCs w:val="16"/>
                <w:lang w:eastAsia="sl-SI"/>
              </w:rPr>
              <w:t>40.500</w:t>
            </w:r>
          </w:p>
        </w:tc>
        <w:tc>
          <w:tcPr>
            <w:tcW w:w="3240" w:type="dxa"/>
            <w:shd w:val="clear" w:color="auto" w:fill="auto"/>
            <w:vAlign w:val="center"/>
            <w:hideMark/>
          </w:tcPr>
          <w:p w14:paraId="3145ECCD" w14:textId="77777777" w:rsidR="00927CB7" w:rsidRPr="008A4B59" w:rsidRDefault="00927CB7" w:rsidP="00AC5002">
            <w:pPr>
              <w:suppressAutoHyphens w:val="0"/>
              <w:rPr>
                <w:rFonts w:ascii="Arial" w:hAnsi="Arial" w:cs="Arial"/>
                <w:sz w:val="16"/>
                <w:szCs w:val="16"/>
                <w:lang w:eastAsia="sl-SI"/>
              </w:rPr>
            </w:pPr>
            <w:r w:rsidRPr="008A4B59">
              <w:rPr>
                <w:rFonts w:ascii="Arial" w:hAnsi="Arial" w:cs="Arial"/>
                <w:sz w:val="16"/>
                <w:szCs w:val="16"/>
                <w:lang w:eastAsia="sl-SI"/>
              </w:rPr>
              <w:t>Število vročenih dokumentov v elektronski obliki</w:t>
            </w:r>
          </w:p>
        </w:tc>
      </w:tr>
      <w:tr w:rsidR="00927CB7" w:rsidRPr="008A4B59" w14:paraId="2D5EB56B" w14:textId="77777777" w:rsidTr="00AC5002">
        <w:trPr>
          <w:trHeight w:val="450"/>
        </w:trPr>
        <w:tc>
          <w:tcPr>
            <w:tcW w:w="1480" w:type="dxa"/>
            <w:vMerge/>
            <w:vAlign w:val="center"/>
          </w:tcPr>
          <w:p w14:paraId="533FB5CE" w14:textId="77777777" w:rsidR="00927CB7" w:rsidRPr="008A4B59" w:rsidRDefault="00927CB7" w:rsidP="00284609">
            <w:pPr>
              <w:suppressAutoHyphens w:val="0"/>
              <w:rPr>
                <w:rFonts w:ascii="Arial" w:hAnsi="Arial" w:cs="Arial"/>
                <w:b/>
                <w:bCs/>
                <w:sz w:val="16"/>
                <w:szCs w:val="16"/>
                <w:lang w:eastAsia="sl-SI"/>
              </w:rPr>
            </w:pPr>
          </w:p>
        </w:tc>
        <w:tc>
          <w:tcPr>
            <w:tcW w:w="1980" w:type="dxa"/>
            <w:shd w:val="clear" w:color="auto" w:fill="auto"/>
            <w:noWrap/>
            <w:vAlign w:val="center"/>
          </w:tcPr>
          <w:p w14:paraId="4E2E801E" w14:textId="77777777" w:rsidR="00927CB7" w:rsidRDefault="00927CB7" w:rsidP="00284609">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B43127">
              <w:rPr>
                <w:rFonts w:ascii="Arial" w:hAnsi="Arial" w:cs="Arial"/>
                <w:b/>
                <w:bCs/>
                <w:color w:val="000000"/>
                <w:sz w:val="16"/>
                <w:szCs w:val="16"/>
                <w:lang w:eastAsia="sl-SI"/>
              </w:rPr>
              <w:t>1.</w:t>
            </w:r>
            <w:r>
              <w:rPr>
                <w:rFonts w:ascii="Arial" w:hAnsi="Arial" w:cs="Arial"/>
                <w:b/>
                <w:bCs/>
                <w:color w:val="000000"/>
                <w:sz w:val="16"/>
                <w:szCs w:val="16"/>
                <w:lang w:eastAsia="sl-SI"/>
              </w:rPr>
              <w:t>1</w:t>
            </w:r>
          </w:p>
        </w:tc>
        <w:tc>
          <w:tcPr>
            <w:tcW w:w="1820" w:type="dxa"/>
            <w:shd w:val="clear" w:color="auto" w:fill="auto"/>
            <w:noWrap/>
            <w:vAlign w:val="center"/>
          </w:tcPr>
          <w:p w14:paraId="68F5E865" w14:textId="77777777" w:rsidR="00927CB7" w:rsidRDefault="00927CB7" w:rsidP="00284609">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tcPr>
          <w:p w14:paraId="3CE1614E" w14:textId="77777777" w:rsidR="00927CB7" w:rsidRPr="008A4B59" w:rsidRDefault="00927CB7" w:rsidP="00284609">
            <w:pPr>
              <w:suppressAutoHyphens w:val="0"/>
              <w:rPr>
                <w:rFonts w:ascii="Arial" w:hAnsi="Arial" w:cs="Arial"/>
                <w:sz w:val="16"/>
                <w:szCs w:val="16"/>
                <w:lang w:eastAsia="sl-SI"/>
              </w:rPr>
            </w:pPr>
            <w:r>
              <w:rPr>
                <w:rFonts w:ascii="Arial" w:hAnsi="Arial" w:cs="Arial"/>
                <w:sz w:val="16"/>
                <w:szCs w:val="16"/>
                <w:lang w:eastAsia="sl-SI"/>
              </w:rPr>
              <w:t>Zunanji izvajalci – tiskanje po pogodbi – tega več ne bo</w:t>
            </w:r>
          </w:p>
        </w:tc>
      </w:tr>
      <w:tr w:rsidR="00927CB7" w:rsidRPr="008A4B59" w14:paraId="3F4974FD" w14:textId="77777777" w:rsidTr="00AC5002">
        <w:trPr>
          <w:trHeight w:val="450"/>
        </w:trPr>
        <w:tc>
          <w:tcPr>
            <w:tcW w:w="1480" w:type="dxa"/>
            <w:vMerge/>
            <w:vAlign w:val="center"/>
          </w:tcPr>
          <w:p w14:paraId="256299AC" w14:textId="77777777" w:rsidR="00927CB7" w:rsidRPr="008A4B59" w:rsidRDefault="00927CB7" w:rsidP="00C20C66">
            <w:pPr>
              <w:suppressAutoHyphens w:val="0"/>
              <w:rPr>
                <w:rFonts w:ascii="Arial" w:hAnsi="Arial" w:cs="Arial"/>
                <w:b/>
                <w:bCs/>
                <w:sz w:val="16"/>
                <w:szCs w:val="16"/>
                <w:lang w:eastAsia="sl-SI"/>
              </w:rPr>
            </w:pPr>
          </w:p>
        </w:tc>
        <w:tc>
          <w:tcPr>
            <w:tcW w:w="1980" w:type="dxa"/>
            <w:shd w:val="clear" w:color="auto" w:fill="auto"/>
            <w:noWrap/>
            <w:vAlign w:val="center"/>
          </w:tcPr>
          <w:p w14:paraId="52AE201E" w14:textId="77777777" w:rsidR="00927CB7" w:rsidRDefault="00927CB7" w:rsidP="00C20C66">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B43127">
              <w:rPr>
                <w:rFonts w:ascii="Arial" w:hAnsi="Arial" w:cs="Arial"/>
                <w:b/>
                <w:bCs/>
                <w:color w:val="000000"/>
                <w:sz w:val="16"/>
                <w:szCs w:val="16"/>
                <w:lang w:eastAsia="sl-SI"/>
              </w:rPr>
              <w:t>1.</w:t>
            </w:r>
            <w:r>
              <w:rPr>
                <w:rFonts w:ascii="Arial" w:hAnsi="Arial" w:cs="Arial"/>
                <w:b/>
                <w:bCs/>
                <w:color w:val="000000"/>
                <w:sz w:val="16"/>
                <w:szCs w:val="16"/>
                <w:lang w:eastAsia="sl-SI"/>
              </w:rPr>
              <w:t>2</w:t>
            </w:r>
          </w:p>
        </w:tc>
        <w:tc>
          <w:tcPr>
            <w:tcW w:w="1820" w:type="dxa"/>
            <w:shd w:val="clear" w:color="auto" w:fill="auto"/>
            <w:noWrap/>
            <w:vAlign w:val="center"/>
          </w:tcPr>
          <w:p w14:paraId="7D13076C" w14:textId="77777777" w:rsidR="00927CB7" w:rsidRDefault="00927CB7" w:rsidP="00C20C66">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tcPr>
          <w:p w14:paraId="5E10A2FC" w14:textId="77777777" w:rsidR="00927CB7" w:rsidRPr="008A4B59" w:rsidRDefault="00927CB7" w:rsidP="00C20C66">
            <w:pPr>
              <w:suppressAutoHyphens w:val="0"/>
              <w:rPr>
                <w:rFonts w:ascii="Arial" w:hAnsi="Arial" w:cs="Arial"/>
                <w:sz w:val="16"/>
                <w:szCs w:val="16"/>
                <w:lang w:eastAsia="sl-SI"/>
              </w:rPr>
            </w:pPr>
            <w:r>
              <w:rPr>
                <w:rFonts w:ascii="Arial" w:hAnsi="Arial" w:cs="Arial"/>
                <w:sz w:val="16"/>
                <w:szCs w:val="16"/>
                <w:lang w:eastAsia="sl-SI"/>
              </w:rPr>
              <w:t>Zaposleni na MF, ki preverijo pravilnost razporeditve posameznih plačilnih list za posredovanje na posamezne resorje.</w:t>
            </w:r>
          </w:p>
        </w:tc>
      </w:tr>
      <w:tr w:rsidR="00927CB7" w:rsidRPr="008A4B59" w14:paraId="259EBADB" w14:textId="77777777" w:rsidTr="00AC5002">
        <w:trPr>
          <w:trHeight w:val="450"/>
        </w:trPr>
        <w:tc>
          <w:tcPr>
            <w:tcW w:w="1480" w:type="dxa"/>
            <w:vMerge/>
            <w:vAlign w:val="center"/>
          </w:tcPr>
          <w:p w14:paraId="0019E6C8" w14:textId="77777777" w:rsidR="00927CB7" w:rsidRPr="008A4B59" w:rsidRDefault="00927CB7" w:rsidP="00C20C66">
            <w:pPr>
              <w:suppressAutoHyphens w:val="0"/>
              <w:rPr>
                <w:rFonts w:ascii="Arial" w:hAnsi="Arial" w:cs="Arial"/>
                <w:b/>
                <w:bCs/>
                <w:sz w:val="16"/>
                <w:szCs w:val="16"/>
                <w:lang w:eastAsia="sl-SI"/>
              </w:rPr>
            </w:pPr>
          </w:p>
        </w:tc>
        <w:tc>
          <w:tcPr>
            <w:tcW w:w="1980" w:type="dxa"/>
            <w:shd w:val="clear" w:color="auto" w:fill="auto"/>
            <w:noWrap/>
            <w:vAlign w:val="center"/>
          </w:tcPr>
          <w:p w14:paraId="7CB7241A" w14:textId="77777777" w:rsidR="00927CB7" w:rsidRDefault="00927CB7" w:rsidP="00C20C66">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B43127">
              <w:rPr>
                <w:rFonts w:ascii="Arial" w:hAnsi="Arial" w:cs="Arial"/>
                <w:b/>
                <w:bCs/>
                <w:color w:val="000000"/>
                <w:sz w:val="16"/>
                <w:szCs w:val="16"/>
                <w:lang w:eastAsia="sl-SI"/>
              </w:rPr>
              <w:t>1.</w:t>
            </w:r>
            <w:r>
              <w:rPr>
                <w:rFonts w:ascii="Arial" w:hAnsi="Arial" w:cs="Arial"/>
                <w:b/>
                <w:bCs/>
                <w:color w:val="000000"/>
                <w:sz w:val="16"/>
                <w:szCs w:val="16"/>
                <w:lang w:eastAsia="sl-SI"/>
              </w:rPr>
              <w:t>3</w:t>
            </w:r>
          </w:p>
        </w:tc>
        <w:tc>
          <w:tcPr>
            <w:tcW w:w="1820" w:type="dxa"/>
            <w:shd w:val="clear" w:color="auto" w:fill="auto"/>
            <w:noWrap/>
            <w:vAlign w:val="center"/>
          </w:tcPr>
          <w:p w14:paraId="18F0E20D" w14:textId="77777777" w:rsidR="00927CB7" w:rsidRDefault="00927CB7" w:rsidP="00C20C66">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tcPr>
          <w:p w14:paraId="6C1CBD80" w14:textId="77777777" w:rsidR="00927CB7" w:rsidRPr="008A4B59" w:rsidRDefault="00927CB7" w:rsidP="00C20C66">
            <w:pPr>
              <w:suppressAutoHyphens w:val="0"/>
              <w:rPr>
                <w:rFonts w:ascii="Arial" w:hAnsi="Arial" w:cs="Arial"/>
                <w:sz w:val="16"/>
                <w:szCs w:val="16"/>
                <w:lang w:eastAsia="sl-SI"/>
              </w:rPr>
            </w:pPr>
            <w:r>
              <w:rPr>
                <w:rFonts w:ascii="Arial" w:hAnsi="Arial" w:cs="Arial"/>
                <w:sz w:val="16"/>
                <w:szCs w:val="16"/>
                <w:lang w:eastAsia="sl-SI"/>
              </w:rPr>
              <w:t>Kurirji, ki na MF prevzamejo plačilne liste in jo prenesejo v posamezne kadrovske službe svojih izpostav</w:t>
            </w:r>
          </w:p>
        </w:tc>
      </w:tr>
      <w:tr w:rsidR="00927CB7" w:rsidRPr="008A4B59" w14:paraId="53A0E667" w14:textId="77777777" w:rsidTr="00AC5002">
        <w:trPr>
          <w:trHeight w:val="450"/>
        </w:trPr>
        <w:tc>
          <w:tcPr>
            <w:tcW w:w="1480" w:type="dxa"/>
            <w:vMerge/>
            <w:vAlign w:val="center"/>
          </w:tcPr>
          <w:p w14:paraId="55733800" w14:textId="77777777" w:rsidR="00927CB7" w:rsidRPr="008A4B59" w:rsidRDefault="00927CB7" w:rsidP="00C20C66">
            <w:pPr>
              <w:suppressAutoHyphens w:val="0"/>
              <w:rPr>
                <w:rFonts w:ascii="Arial" w:hAnsi="Arial" w:cs="Arial"/>
                <w:b/>
                <w:bCs/>
                <w:sz w:val="16"/>
                <w:szCs w:val="16"/>
                <w:lang w:eastAsia="sl-SI"/>
              </w:rPr>
            </w:pPr>
          </w:p>
        </w:tc>
        <w:tc>
          <w:tcPr>
            <w:tcW w:w="1980" w:type="dxa"/>
            <w:shd w:val="clear" w:color="auto" w:fill="auto"/>
            <w:noWrap/>
            <w:vAlign w:val="center"/>
          </w:tcPr>
          <w:p w14:paraId="40384D0A" w14:textId="77777777" w:rsidR="00927CB7" w:rsidRDefault="00927CB7" w:rsidP="00C20C66">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B43127">
              <w:rPr>
                <w:rFonts w:ascii="Arial" w:hAnsi="Arial" w:cs="Arial"/>
                <w:b/>
                <w:bCs/>
                <w:color w:val="000000"/>
                <w:sz w:val="16"/>
                <w:szCs w:val="16"/>
                <w:lang w:eastAsia="sl-SI"/>
              </w:rPr>
              <w:t>1.</w:t>
            </w:r>
            <w:r>
              <w:rPr>
                <w:rFonts w:ascii="Arial" w:hAnsi="Arial" w:cs="Arial"/>
                <w:b/>
                <w:bCs/>
                <w:color w:val="000000"/>
                <w:sz w:val="16"/>
                <w:szCs w:val="16"/>
                <w:lang w:eastAsia="sl-SI"/>
              </w:rPr>
              <w:t>4</w:t>
            </w:r>
          </w:p>
        </w:tc>
        <w:tc>
          <w:tcPr>
            <w:tcW w:w="1820" w:type="dxa"/>
            <w:shd w:val="clear" w:color="auto" w:fill="auto"/>
            <w:noWrap/>
            <w:vAlign w:val="center"/>
          </w:tcPr>
          <w:p w14:paraId="4AF047D5" w14:textId="77777777" w:rsidR="00927CB7" w:rsidRDefault="00927CB7" w:rsidP="00C20C66">
            <w:pPr>
              <w:suppressAutoHyphens w:val="0"/>
              <w:jc w:val="center"/>
              <w:rPr>
                <w:rFonts w:ascii="Arial" w:hAnsi="Arial" w:cs="Arial"/>
                <w:sz w:val="16"/>
                <w:szCs w:val="16"/>
                <w:lang w:eastAsia="sl-SI"/>
              </w:rPr>
            </w:pPr>
            <w:r>
              <w:rPr>
                <w:rFonts w:ascii="Arial" w:hAnsi="Arial" w:cs="Arial"/>
                <w:sz w:val="16"/>
                <w:szCs w:val="16"/>
                <w:lang w:eastAsia="sl-SI"/>
              </w:rPr>
              <w:t>0</w:t>
            </w:r>
          </w:p>
        </w:tc>
        <w:tc>
          <w:tcPr>
            <w:tcW w:w="3240" w:type="dxa"/>
            <w:shd w:val="clear" w:color="auto" w:fill="auto"/>
            <w:vAlign w:val="center"/>
          </w:tcPr>
          <w:p w14:paraId="7F008FFD" w14:textId="77777777" w:rsidR="00927CB7" w:rsidRDefault="00927CB7" w:rsidP="00C20C66">
            <w:pPr>
              <w:suppressAutoHyphens w:val="0"/>
              <w:rPr>
                <w:rFonts w:ascii="Arial" w:hAnsi="Arial" w:cs="Arial"/>
                <w:sz w:val="16"/>
                <w:szCs w:val="16"/>
                <w:lang w:eastAsia="sl-SI"/>
              </w:rPr>
            </w:pPr>
            <w:r>
              <w:rPr>
                <w:rFonts w:ascii="Arial" w:hAnsi="Arial" w:cs="Arial"/>
                <w:sz w:val="16"/>
                <w:szCs w:val="16"/>
                <w:lang w:eastAsia="sl-SI"/>
              </w:rPr>
              <w:t>Zaposleni v tajništvih, ki urejajo fizičen prevzem plačilnih list ter posredovanje le-teh zaposlenim</w:t>
            </w:r>
          </w:p>
        </w:tc>
      </w:tr>
      <w:tr w:rsidR="00927CB7" w:rsidRPr="008A4B59" w14:paraId="2A89349F" w14:textId="77777777" w:rsidTr="00AC5002">
        <w:trPr>
          <w:trHeight w:val="450"/>
        </w:trPr>
        <w:tc>
          <w:tcPr>
            <w:tcW w:w="1480" w:type="dxa"/>
            <w:vMerge/>
            <w:vAlign w:val="center"/>
          </w:tcPr>
          <w:p w14:paraId="5EB3E33E" w14:textId="77777777" w:rsidR="00927CB7" w:rsidRPr="008A4B59" w:rsidRDefault="00927CB7" w:rsidP="00C20C66">
            <w:pPr>
              <w:suppressAutoHyphens w:val="0"/>
              <w:rPr>
                <w:rFonts w:ascii="Arial" w:hAnsi="Arial" w:cs="Arial"/>
                <w:b/>
                <w:bCs/>
                <w:sz w:val="16"/>
                <w:szCs w:val="16"/>
                <w:lang w:eastAsia="sl-SI"/>
              </w:rPr>
            </w:pPr>
          </w:p>
        </w:tc>
        <w:tc>
          <w:tcPr>
            <w:tcW w:w="1980" w:type="dxa"/>
            <w:shd w:val="clear" w:color="auto" w:fill="auto"/>
            <w:noWrap/>
            <w:vAlign w:val="center"/>
          </w:tcPr>
          <w:p w14:paraId="3621BBF5" w14:textId="77777777" w:rsidR="00927CB7" w:rsidRDefault="00927CB7" w:rsidP="000F4844">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B43127">
              <w:rPr>
                <w:rFonts w:ascii="Arial" w:hAnsi="Arial" w:cs="Arial"/>
                <w:b/>
                <w:bCs/>
                <w:color w:val="000000"/>
                <w:sz w:val="16"/>
                <w:szCs w:val="16"/>
                <w:lang w:eastAsia="sl-SI"/>
              </w:rPr>
              <w:t>1.</w:t>
            </w:r>
            <w:r>
              <w:rPr>
                <w:rFonts w:ascii="Arial" w:hAnsi="Arial" w:cs="Arial"/>
                <w:b/>
                <w:bCs/>
                <w:color w:val="000000"/>
                <w:sz w:val="16"/>
                <w:szCs w:val="16"/>
                <w:lang w:eastAsia="sl-SI"/>
              </w:rPr>
              <w:t xml:space="preserve">5 </w:t>
            </w:r>
          </w:p>
        </w:tc>
        <w:tc>
          <w:tcPr>
            <w:tcW w:w="1820" w:type="dxa"/>
            <w:shd w:val="clear" w:color="auto" w:fill="auto"/>
            <w:noWrap/>
            <w:vAlign w:val="center"/>
          </w:tcPr>
          <w:p w14:paraId="47347833" w14:textId="77777777" w:rsidR="00927CB7" w:rsidRDefault="00927CB7" w:rsidP="000F4844">
            <w:pPr>
              <w:suppressAutoHyphens w:val="0"/>
              <w:jc w:val="center"/>
              <w:rPr>
                <w:rFonts w:ascii="Arial" w:hAnsi="Arial" w:cs="Arial"/>
                <w:sz w:val="16"/>
                <w:szCs w:val="16"/>
                <w:lang w:eastAsia="sl-SI"/>
              </w:rPr>
            </w:pPr>
            <w:r>
              <w:rPr>
                <w:rFonts w:ascii="Arial" w:hAnsi="Arial" w:cs="Arial"/>
                <w:sz w:val="16"/>
                <w:szCs w:val="16"/>
                <w:lang w:eastAsia="sl-SI"/>
              </w:rPr>
              <w:t>1</w:t>
            </w:r>
          </w:p>
        </w:tc>
        <w:tc>
          <w:tcPr>
            <w:tcW w:w="3240" w:type="dxa"/>
            <w:shd w:val="clear" w:color="auto" w:fill="auto"/>
            <w:vAlign w:val="center"/>
          </w:tcPr>
          <w:p w14:paraId="42F42055" w14:textId="77777777" w:rsidR="00927CB7" w:rsidRDefault="00927CB7" w:rsidP="000F4844">
            <w:pPr>
              <w:suppressAutoHyphens w:val="0"/>
              <w:rPr>
                <w:rFonts w:ascii="Arial" w:hAnsi="Arial" w:cs="Arial"/>
                <w:sz w:val="16"/>
                <w:szCs w:val="16"/>
                <w:lang w:eastAsia="sl-SI"/>
              </w:rPr>
            </w:pPr>
            <w:r>
              <w:rPr>
                <w:rFonts w:ascii="Arial" w:hAnsi="Arial" w:cs="Arial"/>
                <w:sz w:val="16"/>
                <w:szCs w:val="16"/>
                <w:lang w:eastAsia="sl-SI"/>
              </w:rPr>
              <w:t>Zaposleni v kadrov</w:t>
            </w:r>
            <w:r w:rsidR="00CE1324">
              <w:rPr>
                <w:rFonts w:ascii="Arial" w:hAnsi="Arial" w:cs="Arial"/>
                <w:sz w:val="16"/>
                <w:szCs w:val="16"/>
                <w:lang w:eastAsia="sl-SI"/>
              </w:rPr>
              <w:t>s</w:t>
            </w:r>
            <w:r>
              <w:rPr>
                <w:rFonts w:ascii="Arial" w:hAnsi="Arial" w:cs="Arial"/>
                <w:sz w:val="16"/>
                <w:szCs w:val="16"/>
                <w:lang w:eastAsia="sl-SI"/>
              </w:rPr>
              <w:t>ki službi za posredovanje plačilnih list po</w:t>
            </w:r>
            <w:r w:rsidR="00CE1324">
              <w:rPr>
                <w:rFonts w:ascii="Arial" w:hAnsi="Arial" w:cs="Arial"/>
                <w:sz w:val="16"/>
                <w:szCs w:val="16"/>
                <w:lang w:eastAsia="sl-SI"/>
              </w:rPr>
              <w:t xml:space="preserve"> priporočeni pošti zaradi daljš</w:t>
            </w:r>
            <w:r>
              <w:rPr>
                <w:rFonts w:ascii="Arial" w:hAnsi="Arial" w:cs="Arial"/>
                <w:sz w:val="16"/>
                <w:szCs w:val="16"/>
                <w:lang w:eastAsia="sl-SI"/>
              </w:rPr>
              <w:t>ih odsotnosti</w:t>
            </w:r>
          </w:p>
        </w:tc>
      </w:tr>
    </w:tbl>
    <w:p w14:paraId="6CB48622" w14:textId="77777777" w:rsidR="005F12E1" w:rsidRDefault="005F12E1" w:rsidP="00B6114E">
      <w:pPr>
        <w:keepLines/>
        <w:suppressAutoHyphens w:val="0"/>
        <w:jc w:val="both"/>
        <w:rPr>
          <w:rFonts w:ascii="Arial" w:hAnsi="Arial" w:cs="Arial"/>
          <w:b/>
        </w:rPr>
      </w:pPr>
    </w:p>
    <w:p w14:paraId="648AC667" w14:textId="77777777" w:rsidR="00C20C66" w:rsidRDefault="00C20C66" w:rsidP="00C20C66">
      <w:pPr>
        <w:keepLines/>
        <w:suppressAutoHyphens w:val="0"/>
        <w:autoSpaceDE w:val="0"/>
        <w:autoSpaceDN w:val="0"/>
        <w:adjustRightInd w:val="0"/>
        <w:jc w:val="both"/>
        <w:rPr>
          <w:rFonts w:ascii="Arial" w:hAnsi="Arial" w:cs="Arial"/>
          <w:color w:val="000000"/>
          <w:sz w:val="22"/>
          <w:szCs w:val="22"/>
          <w:lang w:eastAsia="sl-SI"/>
        </w:rPr>
      </w:pPr>
      <w:r w:rsidRPr="00C20C66">
        <w:rPr>
          <w:rFonts w:ascii="Arial" w:hAnsi="Arial" w:cs="Arial"/>
          <w:color w:val="000000"/>
          <w:sz w:val="22"/>
          <w:szCs w:val="22"/>
          <w:lang w:eastAsia="sl-SI"/>
        </w:rPr>
        <w:t>Opredelitev populacije</w:t>
      </w:r>
      <w:r>
        <w:rPr>
          <w:rFonts w:ascii="Arial" w:hAnsi="Arial" w:cs="Arial"/>
          <w:color w:val="000000"/>
          <w:sz w:val="22"/>
          <w:szCs w:val="22"/>
          <w:lang w:eastAsia="sl-SI"/>
        </w:rPr>
        <w:t>, kjer je zraven dopis vse,</w:t>
      </w:r>
      <w:r w:rsidRPr="00C20C66">
        <w:rPr>
          <w:rFonts w:ascii="Arial" w:hAnsi="Arial" w:cs="Arial"/>
          <w:color w:val="000000"/>
          <w:sz w:val="22"/>
          <w:szCs w:val="22"/>
          <w:lang w:eastAsia="sl-SI"/>
        </w:rPr>
        <w:t xml:space="preserve"> je vezana </w:t>
      </w:r>
      <w:r>
        <w:rPr>
          <w:rFonts w:ascii="Arial" w:hAnsi="Arial" w:cs="Arial"/>
          <w:color w:val="000000"/>
          <w:sz w:val="22"/>
          <w:szCs w:val="22"/>
          <w:lang w:eastAsia="sl-SI"/>
        </w:rPr>
        <w:t>na</w:t>
      </w:r>
      <w:r w:rsidR="00AC5002">
        <w:rPr>
          <w:rFonts w:ascii="Arial" w:hAnsi="Arial" w:cs="Arial"/>
          <w:color w:val="000000"/>
          <w:sz w:val="22"/>
          <w:szCs w:val="22"/>
          <w:lang w:eastAsia="sl-SI"/>
        </w:rPr>
        <w:t xml:space="preserve"> vse zaposlene v javni upravi</w:t>
      </w:r>
      <w:r w:rsidR="00294729">
        <w:rPr>
          <w:rFonts w:ascii="Arial" w:hAnsi="Arial" w:cs="Arial"/>
          <w:color w:val="000000"/>
          <w:sz w:val="22"/>
          <w:szCs w:val="22"/>
          <w:lang w:eastAsia="sl-SI"/>
        </w:rPr>
        <w:t>, ki prejemajo plačilno listo</w:t>
      </w:r>
      <w:r w:rsidR="00EF4471">
        <w:rPr>
          <w:rFonts w:ascii="Arial" w:hAnsi="Arial" w:cs="Arial"/>
          <w:color w:val="000000"/>
          <w:sz w:val="22"/>
          <w:szCs w:val="22"/>
          <w:lang w:eastAsia="sl-SI"/>
        </w:rPr>
        <w:t xml:space="preserve"> </w:t>
      </w:r>
      <w:r w:rsidR="00294729">
        <w:rPr>
          <w:rFonts w:ascii="Arial" w:hAnsi="Arial" w:cs="Arial"/>
          <w:color w:val="000000"/>
          <w:sz w:val="22"/>
          <w:szCs w:val="22"/>
          <w:lang w:eastAsia="sl-SI"/>
        </w:rPr>
        <w:t>preko sistema MF</w:t>
      </w:r>
      <w:r w:rsidR="007A719A">
        <w:rPr>
          <w:rFonts w:ascii="Arial" w:hAnsi="Arial" w:cs="Arial"/>
          <w:color w:val="000000"/>
          <w:sz w:val="22"/>
          <w:szCs w:val="22"/>
          <w:lang w:eastAsia="sl-SI"/>
        </w:rPr>
        <w:t>E</w:t>
      </w:r>
      <w:r w:rsidR="00294729">
        <w:rPr>
          <w:rFonts w:ascii="Arial" w:hAnsi="Arial" w:cs="Arial"/>
          <w:color w:val="000000"/>
          <w:sz w:val="22"/>
          <w:szCs w:val="22"/>
          <w:lang w:eastAsia="sl-SI"/>
        </w:rPr>
        <w:t>RAC</w:t>
      </w:r>
      <w:r>
        <w:rPr>
          <w:rFonts w:ascii="Arial" w:hAnsi="Arial" w:cs="Arial"/>
          <w:color w:val="000000"/>
          <w:sz w:val="22"/>
          <w:szCs w:val="22"/>
          <w:lang w:eastAsia="sl-SI"/>
        </w:rPr>
        <w:t>. Za posamezne administ</w:t>
      </w:r>
      <w:r w:rsidR="00294729">
        <w:rPr>
          <w:rFonts w:ascii="Arial" w:hAnsi="Arial" w:cs="Arial"/>
          <w:color w:val="000000"/>
          <w:sz w:val="22"/>
          <w:szCs w:val="22"/>
          <w:lang w:eastAsia="sl-SI"/>
        </w:rPr>
        <w:t>rative aktivnosti je opredeljeno število zaposlenih, katerih delo je vezano n</w:t>
      </w:r>
      <w:r>
        <w:rPr>
          <w:rFonts w:ascii="Arial" w:hAnsi="Arial" w:cs="Arial"/>
          <w:color w:val="000000"/>
          <w:sz w:val="22"/>
          <w:szCs w:val="22"/>
          <w:lang w:eastAsia="sl-SI"/>
        </w:rPr>
        <w:t>a posamezno aktivnost (kurirji, tajništva</w:t>
      </w:r>
      <w:r w:rsidR="00294729">
        <w:rPr>
          <w:rFonts w:ascii="Arial" w:hAnsi="Arial" w:cs="Arial"/>
          <w:color w:val="000000"/>
          <w:sz w:val="22"/>
          <w:szCs w:val="22"/>
          <w:lang w:eastAsia="sl-SI"/>
        </w:rPr>
        <w:t>, kadrovska služba</w:t>
      </w:r>
      <w:r>
        <w:rPr>
          <w:rFonts w:ascii="Arial" w:hAnsi="Arial" w:cs="Arial"/>
          <w:color w:val="000000"/>
          <w:sz w:val="22"/>
          <w:szCs w:val="22"/>
          <w:lang w:eastAsia="sl-SI"/>
        </w:rPr>
        <w:t>)</w:t>
      </w:r>
      <w:r w:rsidR="00294729">
        <w:rPr>
          <w:rFonts w:ascii="Arial" w:hAnsi="Arial" w:cs="Arial"/>
          <w:color w:val="000000"/>
          <w:sz w:val="22"/>
          <w:szCs w:val="22"/>
          <w:lang w:eastAsia="sl-SI"/>
        </w:rPr>
        <w:t>.</w:t>
      </w:r>
      <w:r>
        <w:rPr>
          <w:rFonts w:ascii="Arial" w:hAnsi="Arial" w:cs="Arial"/>
          <w:color w:val="000000"/>
          <w:sz w:val="22"/>
          <w:szCs w:val="22"/>
          <w:lang w:eastAsia="sl-SI"/>
        </w:rPr>
        <w:t xml:space="preserve"> </w:t>
      </w:r>
    </w:p>
    <w:p w14:paraId="3AEA4798" w14:textId="77777777" w:rsidR="006B6564" w:rsidRDefault="006B6564" w:rsidP="00C20C66">
      <w:pPr>
        <w:keepLines/>
        <w:suppressAutoHyphens w:val="0"/>
        <w:autoSpaceDE w:val="0"/>
        <w:autoSpaceDN w:val="0"/>
        <w:adjustRightInd w:val="0"/>
        <w:jc w:val="both"/>
        <w:rPr>
          <w:rFonts w:ascii="Arial" w:hAnsi="Arial" w:cs="Arial"/>
          <w:color w:val="000000"/>
          <w:sz w:val="22"/>
          <w:szCs w:val="22"/>
          <w:lang w:eastAsia="sl-SI"/>
        </w:rPr>
      </w:pPr>
    </w:p>
    <w:p w14:paraId="48C95475" w14:textId="77777777" w:rsidR="006B6564" w:rsidRPr="00C20C66" w:rsidRDefault="006B6564" w:rsidP="00C20C66">
      <w:pPr>
        <w:keepLines/>
        <w:suppressAutoHyphens w:val="0"/>
        <w:autoSpaceDE w:val="0"/>
        <w:autoSpaceDN w:val="0"/>
        <w:adjustRightInd w:val="0"/>
        <w:jc w:val="both"/>
        <w:rPr>
          <w:rFonts w:ascii="Arial" w:hAnsi="Arial" w:cs="Arial"/>
          <w:color w:val="000000"/>
          <w:sz w:val="22"/>
          <w:szCs w:val="22"/>
          <w:lang w:eastAsia="sl-SI"/>
        </w:rPr>
      </w:pPr>
    </w:p>
    <w:p w14:paraId="6EB9D5DB" w14:textId="77777777" w:rsidR="00654C7F" w:rsidRDefault="00B6114E" w:rsidP="006B6564">
      <w:pPr>
        <w:pStyle w:val="Naslov2"/>
      </w:pPr>
      <w:bookmarkStart w:id="19" w:name="_Toc495922306"/>
      <w:r w:rsidRPr="00772209">
        <w:t>Korak</w:t>
      </w:r>
      <w:r w:rsidR="00676515">
        <w:t xml:space="preserve"> 6</w:t>
      </w:r>
      <w:r w:rsidRPr="00546A78">
        <w:t>: Določitev frekvence administrativnih aktivnosti pred implementacijo in po implementaciji ukrepa</w:t>
      </w:r>
      <w:bookmarkEnd w:id="19"/>
    </w:p>
    <w:p w14:paraId="6A4E2C17" w14:textId="77777777" w:rsidR="006B6564" w:rsidRPr="006B6564" w:rsidRDefault="006B6564" w:rsidP="006B6564"/>
    <w:p w14:paraId="53FE602C" w14:textId="77777777" w:rsidR="005F12E1" w:rsidRPr="00FF0D6F" w:rsidRDefault="00A659B4"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Glede na omenjene administrativne aktivnosti v tabeli 2 je f</w:t>
      </w:r>
      <w:r w:rsidR="005F12E1">
        <w:rPr>
          <w:rFonts w:ascii="Arial" w:hAnsi="Arial" w:cs="Arial"/>
          <w:color w:val="000000"/>
          <w:sz w:val="22"/>
          <w:szCs w:val="22"/>
          <w:lang w:eastAsia="sl-SI"/>
        </w:rPr>
        <w:t xml:space="preserve">rekvenca izvedbe </w:t>
      </w:r>
      <w:r w:rsidR="005F12E1" w:rsidRPr="00E80CFA">
        <w:rPr>
          <w:rFonts w:ascii="Arial" w:hAnsi="Arial" w:cs="Arial"/>
          <w:color w:val="000000"/>
          <w:sz w:val="22"/>
          <w:szCs w:val="22"/>
          <w:lang w:eastAsia="sl-SI"/>
        </w:rPr>
        <w:t>v</w:t>
      </w:r>
      <w:r w:rsidR="005F12E1">
        <w:rPr>
          <w:rFonts w:ascii="Arial" w:hAnsi="Arial" w:cs="Arial"/>
          <w:color w:val="000000"/>
          <w:sz w:val="22"/>
          <w:szCs w:val="22"/>
          <w:lang w:eastAsia="sl-SI"/>
        </w:rPr>
        <w:t>seh</w:t>
      </w:r>
      <w:r w:rsidR="005F12E1" w:rsidRPr="00E80CFA">
        <w:rPr>
          <w:rFonts w:ascii="Arial" w:hAnsi="Arial" w:cs="Arial"/>
          <w:color w:val="000000"/>
          <w:sz w:val="22"/>
          <w:szCs w:val="22"/>
          <w:lang w:eastAsia="sl-SI"/>
        </w:rPr>
        <w:t xml:space="preserve"> ak</w:t>
      </w:r>
      <w:r>
        <w:rPr>
          <w:rFonts w:ascii="Arial" w:hAnsi="Arial" w:cs="Arial"/>
          <w:color w:val="000000"/>
          <w:sz w:val="22"/>
          <w:szCs w:val="22"/>
          <w:lang w:eastAsia="sl-SI"/>
        </w:rPr>
        <w:t>tivnosti</w:t>
      </w:r>
      <w:r w:rsidR="005F12E1">
        <w:rPr>
          <w:rFonts w:ascii="Arial" w:hAnsi="Arial" w:cs="Arial"/>
          <w:color w:val="000000"/>
          <w:sz w:val="22"/>
          <w:szCs w:val="22"/>
          <w:lang w:eastAsia="sl-SI"/>
        </w:rPr>
        <w:t xml:space="preserve"> </w:t>
      </w:r>
      <w:r>
        <w:rPr>
          <w:rFonts w:ascii="Arial" w:hAnsi="Arial" w:cs="Arial"/>
          <w:color w:val="000000"/>
          <w:sz w:val="22"/>
          <w:szCs w:val="22"/>
          <w:lang w:eastAsia="sl-SI"/>
        </w:rPr>
        <w:t xml:space="preserve">pred uvedbo elektronske poti </w:t>
      </w:r>
      <w:r w:rsidR="005F12E1">
        <w:rPr>
          <w:rFonts w:ascii="Arial" w:hAnsi="Arial" w:cs="Arial"/>
          <w:color w:val="000000"/>
          <w:sz w:val="22"/>
          <w:szCs w:val="22"/>
          <w:lang w:eastAsia="sl-SI"/>
        </w:rPr>
        <w:t>1</w:t>
      </w:r>
      <w:r>
        <w:rPr>
          <w:rFonts w:ascii="Arial" w:hAnsi="Arial" w:cs="Arial"/>
          <w:color w:val="000000"/>
          <w:sz w:val="22"/>
          <w:szCs w:val="22"/>
          <w:lang w:eastAsia="sl-SI"/>
        </w:rPr>
        <w:t>2</w:t>
      </w:r>
      <w:r w:rsidR="005F12E1">
        <w:rPr>
          <w:rFonts w:ascii="Arial" w:hAnsi="Arial" w:cs="Arial"/>
          <w:color w:val="000000"/>
          <w:sz w:val="22"/>
          <w:szCs w:val="22"/>
          <w:lang w:eastAsia="sl-SI"/>
        </w:rPr>
        <w:t xml:space="preserve">, saj gre za </w:t>
      </w:r>
      <w:r>
        <w:rPr>
          <w:rFonts w:ascii="Arial" w:hAnsi="Arial" w:cs="Arial"/>
          <w:color w:val="000000"/>
          <w:sz w:val="22"/>
          <w:szCs w:val="22"/>
          <w:lang w:eastAsia="sl-SI"/>
        </w:rPr>
        <w:t>mesečno</w:t>
      </w:r>
      <w:r w:rsidR="005F12E1">
        <w:rPr>
          <w:rFonts w:ascii="Arial" w:hAnsi="Arial" w:cs="Arial"/>
          <w:color w:val="000000"/>
          <w:sz w:val="22"/>
          <w:szCs w:val="22"/>
          <w:lang w:eastAsia="sl-SI"/>
        </w:rPr>
        <w:t xml:space="preserve"> aktivnost vročitve </w:t>
      </w:r>
      <w:r>
        <w:rPr>
          <w:rFonts w:ascii="Arial" w:hAnsi="Arial" w:cs="Arial"/>
          <w:color w:val="000000"/>
          <w:sz w:val="22"/>
          <w:szCs w:val="22"/>
          <w:lang w:eastAsia="sl-SI"/>
        </w:rPr>
        <w:t>plačilnih list, v delu po spremembi se nekatere aktivnosti popolnoma ukinejo.</w:t>
      </w:r>
      <w:r w:rsidR="005F12E1">
        <w:rPr>
          <w:rFonts w:ascii="Arial" w:hAnsi="Arial" w:cs="Arial"/>
          <w:color w:val="000000"/>
          <w:sz w:val="22"/>
          <w:szCs w:val="22"/>
          <w:lang w:eastAsia="sl-SI"/>
        </w:rPr>
        <w:t xml:space="preserve"> </w:t>
      </w:r>
    </w:p>
    <w:p w14:paraId="60BC4E73" w14:textId="77777777" w:rsidR="005F12E1" w:rsidRDefault="005F12E1" w:rsidP="005F12E1">
      <w:pPr>
        <w:keepLines/>
        <w:suppressAutoHyphens w:val="0"/>
        <w:jc w:val="both"/>
        <w:rPr>
          <w:rFonts w:ascii="Arial" w:hAnsi="Arial" w:cs="Arial"/>
          <w:b/>
          <w:sz w:val="20"/>
          <w:szCs w:val="20"/>
        </w:rPr>
      </w:pPr>
    </w:p>
    <w:p w14:paraId="331A8325" w14:textId="77777777" w:rsidR="002C1805" w:rsidRDefault="002C1805" w:rsidP="005F12E1">
      <w:pPr>
        <w:keepLines/>
        <w:suppressAutoHyphens w:val="0"/>
        <w:jc w:val="both"/>
        <w:rPr>
          <w:rFonts w:ascii="Arial" w:hAnsi="Arial" w:cs="Arial"/>
          <w:b/>
          <w:sz w:val="20"/>
          <w:szCs w:val="20"/>
        </w:rPr>
      </w:pPr>
    </w:p>
    <w:p w14:paraId="1B25F577" w14:textId="77777777" w:rsidR="005F12E1" w:rsidRPr="00DA027A" w:rsidRDefault="005F12E1" w:rsidP="005F12E1">
      <w:pPr>
        <w:keepLines/>
        <w:suppressAutoHyphens w:val="0"/>
        <w:jc w:val="both"/>
        <w:rPr>
          <w:rFonts w:ascii="Arial" w:hAnsi="Arial" w:cs="Arial"/>
          <w:sz w:val="22"/>
          <w:szCs w:val="22"/>
        </w:rPr>
      </w:pPr>
      <w:r w:rsidRPr="00772209">
        <w:rPr>
          <w:rFonts w:ascii="Arial" w:hAnsi="Arial" w:cs="Arial"/>
          <w:b/>
          <w:sz w:val="22"/>
          <w:szCs w:val="22"/>
        </w:rPr>
        <w:t xml:space="preserve">Tabela </w:t>
      </w:r>
      <w:r w:rsidR="00A75873">
        <w:rPr>
          <w:rFonts w:ascii="Arial" w:hAnsi="Arial" w:cs="Arial"/>
          <w:b/>
          <w:sz w:val="22"/>
          <w:szCs w:val="22"/>
        </w:rPr>
        <w:t>4</w:t>
      </w:r>
      <w:r w:rsidRPr="00772209">
        <w:rPr>
          <w:rFonts w:ascii="Arial" w:hAnsi="Arial" w:cs="Arial"/>
          <w:b/>
          <w:sz w:val="22"/>
          <w:szCs w:val="22"/>
        </w:rPr>
        <w:t>:</w:t>
      </w:r>
      <w:r w:rsidRPr="00772209">
        <w:rPr>
          <w:rFonts w:ascii="Arial" w:hAnsi="Arial" w:cs="Arial"/>
          <w:sz w:val="22"/>
          <w:szCs w:val="22"/>
        </w:rPr>
        <w:t xml:space="preserve"> </w:t>
      </w:r>
      <w:r w:rsidRPr="00772209">
        <w:rPr>
          <w:rFonts w:ascii="Arial" w:hAnsi="Arial" w:cs="Arial"/>
          <w:b/>
          <w:sz w:val="22"/>
          <w:szCs w:val="22"/>
        </w:rPr>
        <w:t>Opredelite</w:t>
      </w:r>
      <w:r>
        <w:rPr>
          <w:rFonts w:ascii="Arial" w:hAnsi="Arial" w:cs="Arial"/>
          <w:b/>
          <w:sz w:val="22"/>
          <w:szCs w:val="22"/>
        </w:rPr>
        <w:t xml:space="preserve">v frekvence za posamezne IO in AA </w:t>
      </w:r>
    </w:p>
    <w:p w14:paraId="1A469399" w14:textId="77777777" w:rsidR="005F12E1" w:rsidRDefault="005F12E1" w:rsidP="005F12E1">
      <w:pPr>
        <w:keepLines/>
        <w:suppressAutoHyphens w:val="0"/>
        <w:jc w:val="both"/>
        <w:rPr>
          <w:rFonts w:ascii="Arial" w:hAnsi="Arial" w:cs="Arial"/>
          <w:b/>
          <w:sz w:val="20"/>
          <w:szCs w:val="20"/>
        </w:rPr>
      </w:pPr>
    </w:p>
    <w:tbl>
      <w:tblPr>
        <w:tblW w:w="5460" w:type="dxa"/>
        <w:tblInd w:w="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980"/>
        <w:gridCol w:w="1820"/>
      </w:tblGrid>
      <w:tr w:rsidR="005F12E1" w:rsidRPr="006512D7" w14:paraId="69619B2C" w14:textId="77777777" w:rsidTr="00AC5002">
        <w:trPr>
          <w:trHeight w:val="450"/>
        </w:trPr>
        <w:tc>
          <w:tcPr>
            <w:tcW w:w="1660" w:type="dxa"/>
            <w:shd w:val="clear" w:color="auto" w:fill="D9D9D9"/>
            <w:vAlign w:val="center"/>
            <w:hideMark/>
          </w:tcPr>
          <w:p w14:paraId="2099255B" w14:textId="77777777" w:rsidR="005F12E1" w:rsidRPr="006512D7" w:rsidRDefault="005F12E1" w:rsidP="00AC5002">
            <w:pPr>
              <w:suppressAutoHyphens w:val="0"/>
              <w:jc w:val="center"/>
              <w:rPr>
                <w:rFonts w:ascii="Arial" w:hAnsi="Arial" w:cs="Arial"/>
                <w:b/>
                <w:bCs/>
                <w:color w:val="000000"/>
                <w:sz w:val="16"/>
                <w:szCs w:val="16"/>
                <w:lang w:eastAsia="sl-SI"/>
              </w:rPr>
            </w:pPr>
            <w:r w:rsidRPr="006512D7">
              <w:rPr>
                <w:rFonts w:ascii="Arial" w:hAnsi="Arial" w:cs="Arial"/>
                <w:b/>
                <w:bCs/>
                <w:color w:val="000000"/>
                <w:sz w:val="16"/>
                <w:szCs w:val="16"/>
                <w:lang w:eastAsia="sl-SI"/>
              </w:rPr>
              <w:t>Informacijske obveznosti</w:t>
            </w:r>
          </w:p>
        </w:tc>
        <w:tc>
          <w:tcPr>
            <w:tcW w:w="1980" w:type="dxa"/>
            <w:shd w:val="clear" w:color="auto" w:fill="D9D9D9"/>
            <w:vAlign w:val="center"/>
            <w:hideMark/>
          </w:tcPr>
          <w:p w14:paraId="2E3AE68E" w14:textId="77777777" w:rsidR="005F12E1" w:rsidRPr="006512D7" w:rsidRDefault="005F12E1" w:rsidP="00AC5002">
            <w:pPr>
              <w:suppressAutoHyphens w:val="0"/>
              <w:jc w:val="center"/>
              <w:rPr>
                <w:rFonts w:ascii="Arial" w:hAnsi="Arial" w:cs="Arial"/>
                <w:b/>
                <w:bCs/>
                <w:color w:val="000000"/>
                <w:sz w:val="16"/>
                <w:szCs w:val="16"/>
                <w:lang w:eastAsia="sl-SI"/>
              </w:rPr>
            </w:pPr>
            <w:r w:rsidRPr="006512D7">
              <w:rPr>
                <w:rFonts w:ascii="Arial" w:hAnsi="Arial" w:cs="Arial"/>
                <w:b/>
                <w:bCs/>
                <w:color w:val="000000"/>
                <w:sz w:val="16"/>
                <w:szCs w:val="16"/>
                <w:lang w:eastAsia="sl-SI"/>
              </w:rPr>
              <w:t>Administrativne aktivnosti</w:t>
            </w:r>
          </w:p>
        </w:tc>
        <w:tc>
          <w:tcPr>
            <w:tcW w:w="1820" w:type="dxa"/>
            <w:shd w:val="clear" w:color="auto" w:fill="D9D9D9"/>
            <w:vAlign w:val="center"/>
            <w:hideMark/>
          </w:tcPr>
          <w:p w14:paraId="24ABAEE7" w14:textId="77777777" w:rsidR="005F12E1" w:rsidRPr="006512D7" w:rsidRDefault="005F12E1" w:rsidP="00AC5002">
            <w:pPr>
              <w:suppressAutoHyphens w:val="0"/>
              <w:jc w:val="center"/>
              <w:rPr>
                <w:rFonts w:ascii="Arial" w:hAnsi="Arial" w:cs="Arial"/>
                <w:b/>
                <w:bCs/>
                <w:color w:val="000000"/>
                <w:sz w:val="16"/>
                <w:szCs w:val="16"/>
                <w:lang w:eastAsia="sl-SI"/>
              </w:rPr>
            </w:pPr>
            <w:r w:rsidRPr="006512D7">
              <w:rPr>
                <w:rFonts w:ascii="Arial" w:hAnsi="Arial" w:cs="Arial"/>
                <w:b/>
                <w:bCs/>
                <w:color w:val="000000"/>
                <w:sz w:val="16"/>
                <w:szCs w:val="16"/>
                <w:lang w:eastAsia="sl-SI"/>
              </w:rPr>
              <w:t>Frekvenca</w:t>
            </w:r>
          </w:p>
        </w:tc>
      </w:tr>
      <w:tr w:rsidR="00A659B4" w:rsidRPr="006512D7" w14:paraId="536B9492" w14:textId="77777777" w:rsidTr="00AC5002">
        <w:trPr>
          <w:trHeight w:val="225"/>
        </w:trPr>
        <w:tc>
          <w:tcPr>
            <w:tcW w:w="1660" w:type="dxa"/>
            <w:vMerge w:val="restart"/>
            <w:shd w:val="clear" w:color="auto" w:fill="auto"/>
            <w:noWrap/>
            <w:vAlign w:val="center"/>
            <w:hideMark/>
          </w:tcPr>
          <w:p w14:paraId="608ADD38" w14:textId="77777777" w:rsidR="00A659B4" w:rsidRPr="006512D7" w:rsidRDefault="00A659B4" w:rsidP="00914100">
            <w:pPr>
              <w:suppressAutoHyphens w:val="0"/>
              <w:ind w:firstLineChars="100" w:firstLine="161"/>
              <w:rPr>
                <w:rFonts w:ascii="Arial" w:hAnsi="Arial" w:cs="Arial"/>
                <w:b/>
                <w:bCs/>
                <w:sz w:val="16"/>
                <w:szCs w:val="16"/>
                <w:lang w:eastAsia="sl-SI"/>
              </w:rPr>
            </w:pPr>
            <w:r>
              <w:rPr>
                <w:rFonts w:ascii="Arial" w:hAnsi="Arial" w:cs="Arial"/>
                <w:b/>
                <w:bCs/>
                <w:sz w:val="16"/>
                <w:szCs w:val="16"/>
                <w:lang w:eastAsia="sl-SI"/>
              </w:rPr>
              <w:t xml:space="preserve">IO – </w:t>
            </w:r>
            <w:r w:rsidRPr="006512D7">
              <w:rPr>
                <w:rFonts w:ascii="Arial" w:hAnsi="Arial" w:cs="Arial"/>
                <w:b/>
                <w:bCs/>
                <w:sz w:val="16"/>
                <w:szCs w:val="16"/>
                <w:lang w:eastAsia="sl-SI"/>
              </w:rPr>
              <w:t>Spred</w:t>
            </w:r>
          </w:p>
        </w:tc>
        <w:tc>
          <w:tcPr>
            <w:tcW w:w="1980" w:type="dxa"/>
            <w:shd w:val="clear" w:color="auto" w:fill="auto"/>
            <w:noWrap/>
            <w:vAlign w:val="center"/>
            <w:hideMark/>
          </w:tcPr>
          <w:p w14:paraId="4A559F4F" w14:textId="77777777" w:rsidR="00A659B4" w:rsidRPr="006512D7" w:rsidRDefault="00A659B4"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284609">
              <w:rPr>
                <w:rFonts w:ascii="Arial" w:hAnsi="Arial" w:cs="Arial"/>
                <w:b/>
                <w:bCs/>
                <w:color w:val="000000"/>
                <w:sz w:val="16"/>
                <w:szCs w:val="16"/>
                <w:lang w:eastAsia="sl-SI"/>
              </w:rPr>
              <w:t>1</w:t>
            </w:r>
            <w:r w:rsidR="00CE1324">
              <w:rPr>
                <w:rFonts w:ascii="Arial" w:hAnsi="Arial" w:cs="Arial"/>
                <w:b/>
                <w:bCs/>
                <w:color w:val="000000"/>
                <w:sz w:val="16"/>
                <w:szCs w:val="16"/>
                <w:lang w:eastAsia="sl-SI"/>
              </w:rPr>
              <w:t>.1</w:t>
            </w:r>
          </w:p>
        </w:tc>
        <w:tc>
          <w:tcPr>
            <w:tcW w:w="1820" w:type="dxa"/>
            <w:shd w:val="clear" w:color="auto" w:fill="auto"/>
            <w:noWrap/>
            <w:vAlign w:val="bottom"/>
            <w:hideMark/>
          </w:tcPr>
          <w:p w14:paraId="51CD7E1A" w14:textId="77777777" w:rsidR="00A659B4" w:rsidRPr="006512D7" w:rsidRDefault="00A659B4" w:rsidP="00AC5002">
            <w:pPr>
              <w:suppressAutoHyphens w:val="0"/>
              <w:jc w:val="center"/>
              <w:rPr>
                <w:rFonts w:ascii="Arial" w:hAnsi="Arial" w:cs="Arial"/>
                <w:sz w:val="16"/>
                <w:szCs w:val="16"/>
                <w:lang w:eastAsia="sl-SI"/>
              </w:rPr>
            </w:pPr>
            <w:r w:rsidRPr="006512D7">
              <w:rPr>
                <w:rFonts w:ascii="Arial" w:hAnsi="Arial" w:cs="Arial"/>
                <w:sz w:val="16"/>
                <w:szCs w:val="16"/>
                <w:lang w:eastAsia="sl-SI"/>
              </w:rPr>
              <w:t>1</w:t>
            </w:r>
            <w:r>
              <w:rPr>
                <w:rFonts w:ascii="Arial" w:hAnsi="Arial" w:cs="Arial"/>
                <w:sz w:val="16"/>
                <w:szCs w:val="16"/>
                <w:lang w:eastAsia="sl-SI"/>
              </w:rPr>
              <w:t>2</w:t>
            </w:r>
          </w:p>
        </w:tc>
      </w:tr>
      <w:tr w:rsidR="00A659B4" w:rsidRPr="006512D7" w14:paraId="6B881D91" w14:textId="77777777" w:rsidTr="00AC5002">
        <w:trPr>
          <w:trHeight w:val="225"/>
        </w:trPr>
        <w:tc>
          <w:tcPr>
            <w:tcW w:w="1660" w:type="dxa"/>
            <w:vMerge/>
            <w:vAlign w:val="center"/>
            <w:hideMark/>
          </w:tcPr>
          <w:p w14:paraId="612F78CF" w14:textId="77777777" w:rsidR="00A659B4" w:rsidRPr="006512D7" w:rsidRDefault="00A659B4"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753A79E2" w14:textId="77777777" w:rsidR="00A659B4" w:rsidRPr="006512D7" w:rsidRDefault="00A659B4"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w:t>
            </w:r>
            <w:r w:rsidR="00CE1324">
              <w:rPr>
                <w:rFonts w:ascii="Arial" w:hAnsi="Arial" w:cs="Arial"/>
                <w:b/>
                <w:bCs/>
                <w:color w:val="000000"/>
                <w:sz w:val="16"/>
                <w:szCs w:val="16"/>
                <w:lang w:eastAsia="sl-SI"/>
              </w:rPr>
              <w:t xml:space="preserve"> 1.</w:t>
            </w:r>
            <w:r w:rsidRPr="006512D7">
              <w:rPr>
                <w:rFonts w:ascii="Arial" w:hAnsi="Arial" w:cs="Arial"/>
                <w:b/>
                <w:bCs/>
                <w:color w:val="000000"/>
                <w:sz w:val="16"/>
                <w:szCs w:val="16"/>
                <w:lang w:eastAsia="sl-SI"/>
              </w:rPr>
              <w:t>2</w:t>
            </w:r>
          </w:p>
        </w:tc>
        <w:tc>
          <w:tcPr>
            <w:tcW w:w="1820" w:type="dxa"/>
            <w:shd w:val="clear" w:color="auto" w:fill="auto"/>
            <w:noWrap/>
            <w:vAlign w:val="bottom"/>
            <w:hideMark/>
          </w:tcPr>
          <w:p w14:paraId="5F62C764" w14:textId="77777777" w:rsidR="00A659B4" w:rsidRPr="006512D7" w:rsidRDefault="00A659B4" w:rsidP="00AC5002">
            <w:pPr>
              <w:suppressAutoHyphens w:val="0"/>
              <w:jc w:val="center"/>
              <w:rPr>
                <w:rFonts w:ascii="Arial" w:hAnsi="Arial" w:cs="Arial"/>
                <w:sz w:val="16"/>
                <w:szCs w:val="16"/>
                <w:lang w:eastAsia="sl-SI"/>
              </w:rPr>
            </w:pPr>
            <w:r w:rsidRPr="006512D7">
              <w:rPr>
                <w:rFonts w:ascii="Arial" w:hAnsi="Arial" w:cs="Arial"/>
                <w:sz w:val="16"/>
                <w:szCs w:val="16"/>
                <w:lang w:eastAsia="sl-SI"/>
              </w:rPr>
              <w:t>1</w:t>
            </w:r>
            <w:r>
              <w:rPr>
                <w:rFonts w:ascii="Arial" w:hAnsi="Arial" w:cs="Arial"/>
                <w:sz w:val="16"/>
                <w:szCs w:val="16"/>
                <w:lang w:eastAsia="sl-SI"/>
              </w:rPr>
              <w:t>2</w:t>
            </w:r>
          </w:p>
        </w:tc>
      </w:tr>
      <w:tr w:rsidR="00A659B4" w:rsidRPr="006512D7" w14:paraId="111421E0" w14:textId="77777777" w:rsidTr="00AC5002">
        <w:trPr>
          <w:trHeight w:val="225"/>
        </w:trPr>
        <w:tc>
          <w:tcPr>
            <w:tcW w:w="1660" w:type="dxa"/>
            <w:vMerge/>
            <w:vAlign w:val="center"/>
            <w:hideMark/>
          </w:tcPr>
          <w:p w14:paraId="5FE34680" w14:textId="77777777" w:rsidR="00A659B4" w:rsidRPr="006512D7" w:rsidRDefault="00A659B4" w:rsidP="00AC5002">
            <w:pPr>
              <w:suppressAutoHyphens w:val="0"/>
              <w:rPr>
                <w:rFonts w:ascii="Arial" w:hAnsi="Arial" w:cs="Arial"/>
                <w:b/>
                <w:bCs/>
                <w:sz w:val="16"/>
                <w:szCs w:val="16"/>
                <w:lang w:eastAsia="sl-SI"/>
              </w:rPr>
            </w:pPr>
          </w:p>
        </w:tc>
        <w:tc>
          <w:tcPr>
            <w:tcW w:w="1980" w:type="dxa"/>
            <w:shd w:val="clear" w:color="auto" w:fill="auto"/>
            <w:noWrap/>
            <w:vAlign w:val="center"/>
            <w:hideMark/>
          </w:tcPr>
          <w:p w14:paraId="2D147C09" w14:textId="77777777" w:rsidR="00A659B4" w:rsidRPr="006512D7" w:rsidRDefault="00A659B4"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CE1324">
              <w:rPr>
                <w:rFonts w:ascii="Arial" w:hAnsi="Arial" w:cs="Arial"/>
                <w:b/>
                <w:bCs/>
                <w:color w:val="000000"/>
                <w:sz w:val="16"/>
                <w:szCs w:val="16"/>
                <w:lang w:eastAsia="sl-SI"/>
              </w:rPr>
              <w:t>1.</w:t>
            </w:r>
            <w:r w:rsidRPr="006512D7">
              <w:rPr>
                <w:rFonts w:ascii="Arial" w:hAnsi="Arial" w:cs="Arial"/>
                <w:b/>
                <w:bCs/>
                <w:color w:val="000000"/>
                <w:sz w:val="16"/>
                <w:szCs w:val="16"/>
                <w:lang w:eastAsia="sl-SI"/>
              </w:rPr>
              <w:t>3</w:t>
            </w:r>
          </w:p>
        </w:tc>
        <w:tc>
          <w:tcPr>
            <w:tcW w:w="1820" w:type="dxa"/>
            <w:shd w:val="clear" w:color="auto" w:fill="auto"/>
            <w:noWrap/>
            <w:vAlign w:val="bottom"/>
            <w:hideMark/>
          </w:tcPr>
          <w:p w14:paraId="05E72F74" w14:textId="77777777" w:rsidR="00A659B4" w:rsidRPr="006512D7" w:rsidRDefault="00A659B4" w:rsidP="00AC5002">
            <w:pPr>
              <w:suppressAutoHyphens w:val="0"/>
              <w:jc w:val="center"/>
              <w:rPr>
                <w:rFonts w:ascii="Arial" w:hAnsi="Arial" w:cs="Arial"/>
                <w:sz w:val="16"/>
                <w:szCs w:val="16"/>
                <w:lang w:eastAsia="sl-SI"/>
              </w:rPr>
            </w:pPr>
            <w:r w:rsidRPr="006512D7">
              <w:rPr>
                <w:rFonts w:ascii="Arial" w:hAnsi="Arial" w:cs="Arial"/>
                <w:sz w:val="16"/>
                <w:szCs w:val="16"/>
                <w:lang w:eastAsia="sl-SI"/>
              </w:rPr>
              <w:t>1</w:t>
            </w:r>
            <w:r>
              <w:rPr>
                <w:rFonts w:ascii="Arial" w:hAnsi="Arial" w:cs="Arial"/>
                <w:sz w:val="16"/>
                <w:szCs w:val="16"/>
                <w:lang w:eastAsia="sl-SI"/>
              </w:rPr>
              <w:t>2</w:t>
            </w:r>
          </w:p>
        </w:tc>
      </w:tr>
      <w:tr w:rsidR="00A659B4" w:rsidRPr="006512D7" w14:paraId="0C55527C" w14:textId="77777777" w:rsidTr="00AC5002">
        <w:trPr>
          <w:trHeight w:val="225"/>
        </w:trPr>
        <w:tc>
          <w:tcPr>
            <w:tcW w:w="1660" w:type="dxa"/>
            <w:vMerge/>
            <w:vAlign w:val="center"/>
          </w:tcPr>
          <w:p w14:paraId="4C6452B6" w14:textId="77777777" w:rsidR="00A659B4" w:rsidRPr="006512D7" w:rsidRDefault="00A659B4" w:rsidP="00AC5002">
            <w:pPr>
              <w:suppressAutoHyphens w:val="0"/>
              <w:rPr>
                <w:rFonts w:ascii="Arial" w:hAnsi="Arial" w:cs="Arial"/>
                <w:b/>
                <w:bCs/>
                <w:sz w:val="16"/>
                <w:szCs w:val="16"/>
                <w:lang w:eastAsia="sl-SI"/>
              </w:rPr>
            </w:pPr>
          </w:p>
        </w:tc>
        <w:tc>
          <w:tcPr>
            <w:tcW w:w="1980" w:type="dxa"/>
            <w:shd w:val="clear" w:color="auto" w:fill="auto"/>
            <w:noWrap/>
            <w:vAlign w:val="center"/>
          </w:tcPr>
          <w:p w14:paraId="3FC5DCC5" w14:textId="77777777" w:rsidR="00A659B4" w:rsidRPr="006512D7" w:rsidRDefault="00A659B4"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414C85">
              <w:rPr>
                <w:rFonts w:ascii="Arial" w:hAnsi="Arial" w:cs="Arial"/>
                <w:b/>
                <w:bCs/>
                <w:color w:val="000000"/>
                <w:sz w:val="16"/>
                <w:szCs w:val="16"/>
                <w:lang w:eastAsia="sl-SI"/>
              </w:rPr>
              <w:t>1.4</w:t>
            </w:r>
          </w:p>
        </w:tc>
        <w:tc>
          <w:tcPr>
            <w:tcW w:w="1820" w:type="dxa"/>
            <w:shd w:val="clear" w:color="auto" w:fill="auto"/>
            <w:noWrap/>
            <w:vAlign w:val="bottom"/>
          </w:tcPr>
          <w:p w14:paraId="24B34470" w14:textId="77777777" w:rsidR="00A659B4" w:rsidRPr="006512D7" w:rsidRDefault="00A659B4" w:rsidP="00AC5002">
            <w:pPr>
              <w:suppressAutoHyphens w:val="0"/>
              <w:jc w:val="center"/>
              <w:rPr>
                <w:rFonts w:ascii="Arial" w:hAnsi="Arial" w:cs="Arial"/>
                <w:sz w:val="16"/>
                <w:szCs w:val="16"/>
                <w:lang w:eastAsia="sl-SI"/>
              </w:rPr>
            </w:pPr>
            <w:r>
              <w:rPr>
                <w:rFonts w:ascii="Arial" w:hAnsi="Arial" w:cs="Arial"/>
                <w:sz w:val="16"/>
                <w:szCs w:val="16"/>
                <w:lang w:eastAsia="sl-SI"/>
              </w:rPr>
              <w:t>12</w:t>
            </w:r>
          </w:p>
        </w:tc>
      </w:tr>
      <w:tr w:rsidR="00A659B4" w:rsidRPr="006512D7" w14:paraId="5E42D623" w14:textId="77777777" w:rsidTr="00AC5002">
        <w:trPr>
          <w:trHeight w:val="225"/>
        </w:trPr>
        <w:tc>
          <w:tcPr>
            <w:tcW w:w="1660" w:type="dxa"/>
            <w:vMerge/>
            <w:vAlign w:val="center"/>
          </w:tcPr>
          <w:p w14:paraId="404A11B3" w14:textId="77777777" w:rsidR="00A659B4" w:rsidRPr="006512D7" w:rsidRDefault="00A659B4" w:rsidP="00AC5002">
            <w:pPr>
              <w:suppressAutoHyphens w:val="0"/>
              <w:rPr>
                <w:rFonts w:ascii="Arial" w:hAnsi="Arial" w:cs="Arial"/>
                <w:b/>
                <w:bCs/>
                <w:sz w:val="16"/>
                <w:szCs w:val="16"/>
                <w:lang w:eastAsia="sl-SI"/>
              </w:rPr>
            </w:pPr>
          </w:p>
        </w:tc>
        <w:tc>
          <w:tcPr>
            <w:tcW w:w="1980" w:type="dxa"/>
            <w:shd w:val="clear" w:color="auto" w:fill="auto"/>
            <w:noWrap/>
            <w:vAlign w:val="center"/>
          </w:tcPr>
          <w:p w14:paraId="7495D1C5" w14:textId="77777777" w:rsidR="00A659B4" w:rsidRDefault="00284609" w:rsidP="00AC5002">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 xml:space="preserve">AA </w:t>
            </w:r>
            <w:r w:rsidR="00414C85">
              <w:rPr>
                <w:rFonts w:ascii="Arial" w:hAnsi="Arial" w:cs="Arial"/>
                <w:b/>
                <w:bCs/>
                <w:color w:val="000000"/>
                <w:sz w:val="16"/>
                <w:szCs w:val="16"/>
                <w:lang w:eastAsia="sl-SI"/>
              </w:rPr>
              <w:t>1.</w:t>
            </w:r>
            <w:r>
              <w:rPr>
                <w:rFonts w:ascii="Arial" w:hAnsi="Arial" w:cs="Arial"/>
                <w:b/>
                <w:bCs/>
                <w:color w:val="000000"/>
                <w:sz w:val="16"/>
                <w:szCs w:val="16"/>
                <w:lang w:eastAsia="sl-SI"/>
              </w:rPr>
              <w:t>5</w:t>
            </w:r>
          </w:p>
        </w:tc>
        <w:tc>
          <w:tcPr>
            <w:tcW w:w="1820" w:type="dxa"/>
            <w:shd w:val="clear" w:color="auto" w:fill="auto"/>
            <w:noWrap/>
            <w:vAlign w:val="bottom"/>
          </w:tcPr>
          <w:p w14:paraId="329D794A" w14:textId="77777777" w:rsidR="00A659B4" w:rsidRPr="006512D7" w:rsidRDefault="00A659B4" w:rsidP="00AC5002">
            <w:pPr>
              <w:suppressAutoHyphens w:val="0"/>
              <w:jc w:val="center"/>
              <w:rPr>
                <w:rFonts w:ascii="Arial" w:hAnsi="Arial" w:cs="Arial"/>
                <w:sz w:val="16"/>
                <w:szCs w:val="16"/>
                <w:lang w:eastAsia="sl-SI"/>
              </w:rPr>
            </w:pPr>
            <w:r>
              <w:rPr>
                <w:rFonts w:ascii="Arial" w:hAnsi="Arial" w:cs="Arial"/>
                <w:sz w:val="16"/>
                <w:szCs w:val="16"/>
                <w:lang w:eastAsia="sl-SI"/>
              </w:rPr>
              <w:t>12</w:t>
            </w:r>
          </w:p>
        </w:tc>
      </w:tr>
      <w:tr w:rsidR="00414C85" w:rsidRPr="006512D7" w14:paraId="08504CFC" w14:textId="77777777" w:rsidTr="00AC5002">
        <w:trPr>
          <w:trHeight w:val="225"/>
        </w:trPr>
        <w:tc>
          <w:tcPr>
            <w:tcW w:w="1660" w:type="dxa"/>
            <w:vMerge w:val="restart"/>
            <w:shd w:val="clear" w:color="auto" w:fill="auto"/>
            <w:vAlign w:val="center"/>
            <w:hideMark/>
          </w:tcPr>
          <w:p w14:paraId="451DD6C7" w14:textId="77777777" w:rsidR="00414C85" w:rsidRPr="006512D7" w:rsidRDefault="00414C85" w:rsidP="00414C85">
            <w:pPr>
              <w:suppressAutoHyphens w:val="0"/>
              <w:ind w:firstLineChars="100" w:firstLine="161"/>
              <w:rPr>
                <w:rFonts w:ascii="Arial" w:hAnsi="Arial" w:cs="Arial"/>
                <w:b/>
                <w:bCs/>
                <w:sz w:val="16"/>
                <w:szCs w:val="16"/>
                <w:lang w:eastAsia="sl-SI"/>
              </w:rPr>
            </w:pPr>
            <w:r>
              <w:rPr>
                <w:rFonts w:ascii="Arial" w:hAnsi="Arial" w:cs="Arial"/>
                <w:b/>
                <w:bCs/>
                <w:sz w:val="16"/>
                <w:szCs w:val="16"/>
                <w:lang w:eastAsia="sl-SI"/>
              </w:rPr>
              <w:t xml:space="preserve">IO – </w:t>
            </w:r>
            <w:proofErr w:type="spellStart"/>
            <w:r w:rsidRPr="006512D7">
              <w:rPr>
                <w:rFonts w:ascii="Arial" w:hAnsi="Arial" w:cs="Arial"/>
                <w:b/>
                <w:bCs/>
                <w:sz w:val="16"/>
                <w:szCs w:val="16"/>
                <w:lang w:eastAsia="sl-SI"/>
              </w:rPr>
              <w:t>Spotem</w:t>
            </w:r>
            <w:proofErr w:type="spellEnd"/>
          </w:p>
        </w:tc>
        <w:tc>
          <w:tcPr>
            <w:tcW w:w="1980" w:type="dxa"/>
            <w:shd w:val="clear" w:color="auto" w:fill="auto"/>
            <w:noWrap/>
            <w:vAlign w:val="center"/>
            <w:hideMark/>
          </w:tcPr>
          <w:p w14:paraId="24C576DF" w14:textId="77777777" w:rsidR="00414C85" w:rsidRPr="006512D7" w:rsidRDefault="00414C85" w:rsidP="00414C85">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1.1</w:t>
            </w:r>
          </w:p>
        </w:tc>
        <w:tc>
          <w:tcPr>
            <w:tcW w:w="1820" w:type="dxa"/>
            <w:shd w:val="clear" w:color="auto" w:fill="auto"/>
            <w:noWrap/>
            <w:vAlign w:val="bottom"/>
            <w:hideMark/>
          </w:tcPr>
          <w:p w14:paraId="466E160A" w14:textId="77777777" w:rsidR="00414C85" w:rsidRPr="006512D7" w:rsidRDefault="00414C85" w:rsidP="00414C85">
            <w:pPr>
              <w:suppressAutoHyphens w:val="0"/>
              <w:jc w:val="center"/>
              <w:rPr>
                <w:rFonts w:ascii="Arial" w:hAnsi="Arial" w:cs="Arial"/>
                <w:sz w:val="16"/>
                <w:szCs w:val="16"/>
                <w:lang w:eastAsia="sl-SI"/>
              </w:rPr>
            </w:pPr>
            <w:r>
              <w:rPr>
                <w:rFonts w:ascii="Arial" w:hAnsi="Arial" w:cs="Arial"/>
                <w:sz w:val="16"/>
                <w:szCs w:val="16"/>
                <w:lang w:eastAsia="sl-SI"/>
              </w:rPr>
              <w:t>0</w:t>
            </w:r>
          </w:p>
        </w:tc>
      </w:tr>
      <w:tr w:rsidR="00414C85" w:rsidRPr="006512D7" w14:paraId="20C79FD3" w14:textId="77777777" w:rsidTr="00AC5002">
        <w:trPr>
          <w:trHeight w:val="225"/>
        </w:trPr>
        <w:tc>
          <w:tcPr>
            <w:tcW w:w="1660" w:type="dxa"/>
            <w:vMerge/>
            <w:vAlign w:val="center"/>
            <w:hideMark/>
          </w:tcPr>
          <w:p w14:paraId="0BA620BD" w14:textId="77777777" w:rsidR="00414C85" w:rsidRPr="006512D7" w:rsidRDefault="00414C85" w:rsidP="00414C85">
            <w:pPr>
              <w:suppressAutoHyphens w:val="0"/>
              <w:rPr>
                <w:rFonts w:ascii="Arial" w:hAnsi="Arial" w:cs="Arial"/>
                <w:b/>
                <w:bCs/>
                <w:sz w:val="16"/>
                <w:szCs w:val="16"/>
                <w:lang w:eastAsia="sl-SI"/>
              </w:rPr>
            </w:pPr>
          </w:p>
        </w:tc>
        <w:tc>
          <w:tcPr>
            <w:tcW w:w="1980" w:type="dxa"/>
            <w:shd w:val="clear" w:color="auto" w:fill="auto"/>
            <w:noWrap/>
            <w:vAlign w:val="center"/>
            <w:hideMark/>
          </w:tcPr>
          <w:p w14:paraId="7F42A72E" w14:textId="77777777" w:rsidR="00414C85" w:rsidRPr="006512D7" w:rsidRDefault="00414C85" w:rsidP="00414C85">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w:t>
            </w:r>
            <w:r w:rsidRPr="006512D7">
              <w:rPr>
                <w:rFonts w:ascii="Arial" w:hAnsi="Arial" w:cs="Arial"/>
                <w:b/>
                <w:bCs/>
                <w:color w:val="000000"/>
                <w:sz w:val="16"/>
                <w:szCs w:val="16"/>
                <w:lang w:eastAsia="sl-SI"/>
              </w:rPr>
              <w:t>2</w:t>
            </w:r>
          </w:p>
        </w:tc>
        <w:tc>
          <w:tcPr>
            <w:tcW w:w="1820" w:type="dxa"/>
            <w:shd w:val="clear" w:color="auto" w:fill="auto"/>
            <w:noWrap/>
            <w:vAlign w:val="bottom"/>
            <w:hideMark/>
          </w:tcPr>
          <w:p w14:paraId="3B149C94" w14:textId="77777777" w:rsidR="00414C85" w:rsidRPr="006512D7" w:rsidRDefault="00414C85" w:rsidP="00414C85">
            <w:pPr>
              <w:suppressAutoHyphens w:val="0"/>
              <w:jc w:val="center"/>
              <w:rPr>
                <w:rFonts w:ascii="Arial" w:hAnsi="Arial" w:cs="Arial"/>
                <w:sz w:val="16"/>
                <w:szCs w:val="16"/>
                <w:lang w:eastAsia="sl-SI"/>
              </w:rPr>
            </w:pPr>
            <w:r>
              <w:rPr>
                <w:rFonts w:ascii="Arial" w:hAnsi="Arial" w:cs="Arial"/>
                <w:sz w:val="16"/>
                <w:szCs w:val="16"/>
                <w:lang w:eastAsia="sl-SI"/>
              </w:rPr>
              <w:t>0</w:t>
            </w:r>
          </w:p>
        </w:tc>
      </w:tr>
      <w:tr w:rsidR="00414C85" w:rsidRPr="006512D7" w14:paraId="2FA333D4" w14:textId="77777777" w:rsidTr="00AC5002">
        <w:trPr>
          <w:trHeight w:val="225"/>
        </w:trPr>
        <w:tc>
          <w:tcPr>
            <w:tcW w:w="1660" w:type="dxa"/>
            <w:vMerge/>
            <w:vAlign w:val="center"/>
            <w:hideMark/>
          </w:tcPr>
          <w:p w14:paraId="254B3520" w14:textId="77777777" w:rsidR="00414C85" w:rsidRPr="006512D7" w:rsidRDefault="00414C85" w:rsidP="00414C85">
            <w:pPr>
              <w:suppressAutoHyphens w:val="0"/>
              <w:rPr>
                <w:rFonts w:ascii="Arial" w:hAnsi="Arial" w:cs="Arial"/>
                <w:b/>
                <w:bCs/>
                <w:sz w:val="16"/>
                <w:szCs w:val="16"/>
                <w:lang w:eastAsia="sl-SI"/>
              </w:rPr>
            </w:pPr>
          </w:p>
        </w:tc>
        <w:tc>
          <w:tcPr>
            <w:tcW w:w="1980" w:type="dxa"/>
            <w:shd w:val="clear" w:color="auto" w:fill="auto"/>
            <w:noWrap/>
            <w:vAlign w:val="center"/>
            <w:hideMark/>
          </w:tcPr>
          <w:p w14:paraId="5141CD70" w14:textId="77777777" w:rsidR="00414C85" w:rsidRPr="006512D7" w:rsidRDefault="00414C85" w:rsidP="00414C85">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w:t>
            </w:r>
            <w:r w:rsidRPr="006512D7">
              <w:rPr>
                <w:rFonts w:ascii="Arial" w:hAnsi="Arial" w:cs="Arial"/>
                <w:b/>
                <w:bCs/>
                <w:color w:val="000000"/>
                <w:sz w:val="16"/>
                <w:szCs w:val="16"/>
                <w:lang w:eastAsia="sl-SI"/>
              </w:rPr>
              <w:t>3</w:t>
            </w:r>
          </w:p>
        </w:tc>
        <w:tc>
          <w:tcPr>
            <w:tcW w:w="1820" w:type="dxa"/>
            <w:shd w:val="clear" w:color="auto" w:fill="auto"/>
            <w:noWrap/>
            <w:vAlign w:val="bottom"/>
            <w:hideMark/>
          </w:tcPr>
          <w:p w14:paraId="64732018" w14:textId="77777777" w:rsidR="00414C85" w:rsidRPr="006512D7" w:rsidRDefault="00414C85" w:rsidP="00414C85">
            <w:pPr>
              <w:suppressAutoHyphens w:val="0"/>
              <w:jc w:val="center"/>
              <w:rPr>
                <w:rFonts w:ascii="Arial" w:hAnsi="Arial" w:cs="Arial"/>
                <w:sz w:val="16"/>
                <w:szCs w:val="16"/>
                <w:lang w:eastAsia="sl-SI"/>
              </w:rPr>
            </w:pPr>
            <w:r>
              <w:rPr>
                <w:rFonts w:ascii="Arial" w:hAnsi="Arial" w:cs="Arial"/>
                <w:sz w:val="16"/>
                <w:szCs w:val="16"/>
                <w:lang w:eastAsia="sl-SI"/>
              </w:rPr>
              <w:t>0</w:t>
            </w:r>
          </w:p>
        </w:tc>
      </w:tr>
      <w:tr w:rsidR="00414C85" w:rsidRPr="006512D7" w14:paraId="21438648" w14:textId="77777777" w:rsidTr="00AC5002">
        <w:trPr>
          <w:trHeight w:val="225"/>
        </w:trPr>
        <w:tc>
          <w:tcPr>
            <w:tcW w:w="1660" w:type="dxa"/>
            <w:vMerge/>
            <w:vAlign w:val="center"/>
            <w:hideMark/>
          </w:tcPr>
          <w:p w14:paraId="23081034" w14:textId="77777777" w:rsidR="00414C85" w:rsidRPr="006512D7" w:rsidRDefault="00414C85" w:rsidP="00414C85">
            <w:pPr>
              <w:suppressAutoHyphens w:val="0"/>
              <w:rPr>
                <w:rFonts w:ascii="Arial" w:hAnsi="Arial" w:cs="Arial"/>
                <w:b/>
                <w:bCs/>
                <w:sz w:val="16"/>
                <w:szCs w:val="16"/>
                <w:lang w:eastAsia="sl-SI"/>
              </w:rPr>
            </w:pPr>
          </w:p>
        </w:tc>
        <w:tc>
          <w:tcPr>
            <w:tcW w:w="1980" w:type="dxa"/>
            <w:shd w:val="clear" w:color="auto" w:fill="auto"/>
            <w:noWrap/>
            <w:vAlign w:val="center"/>
            <w:hideMark/>
          </w:tcPr>
          <w:p w14:paraId="0762599C" w14:textId="77777777" w:rsidR="00414C85" w:rsidRPr="006512D7" w:rsidRDefault="00414C85" w:rsidP="00414C85">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1.4</w:t>
            </w:r>
          </w:p>
        </w:tc>
        <w:tc>
          <w:tcPr>
            <w:tcW w:w="1820" w:type="dxa"/>
            <w:shd w:val="clear" w:color="auto" w:fill="auto"/>
            <w:noWrap/>
            <w:vAlign w:val="bottom"/>
            <w:hideMark/>
          </w:tcPr>
          <w:p w14:paraId="63146A6B" w14:textId="77777777" w:rsidR="00414C85" w:rsidRPr="006512D7" w:rsidRDefault="00414C85" w:rsidP="00414C85">
            <w:pPr>
              <w:suppressAutoHyphens w:val="0"/>
              <w:jc w:val="center"/>
              <w:rPr>
                <w:rFonts w:ascii="Arial" w:hAnsi="Arial" w:cs="Arial"/>
                <w:sz w:val="16"/>
                <w:szCs w:val="16"/>
                <w:lang w:eastAsia="sl-SI"/>
              </w:rPr>
            </w:pPr>
            <w:r>
              <w:rPr>
                <w:rFonts w:ascii="Arial" w:hAnsi="Arial" w:cs="Arial"/>
                <w:sz w:val="16"/>
                <w:szCs w:val="16"/>
                <w:lang w:eastAsia="sl-SI"/>
              </w:rPr>
              <w:t>0</w:t>
            </w:r>
          </w:p>
        </w:tc>
      </w:tr>
      <w:tr w:rsidR="00414C85" w:rsidRPr="006512D7" w14:paraId="0117A699" w14:textId="77777777" w:rsidTr="00AC5002">
        <w:trPr>
          <w:trHeight w:val="225"/>
        </w:trPr>
        <w:tc>
          <w:tcPr>
            <w:tcW w:w="1660" w:type="dxa"/>
            <w:vMerge/>
            <w:vAlign w:val="center"/>
          </w:tcPr>
          <w:p w14:paraId="368331DA" w14:textId="77777777" w:rsidR="00414C85" w:rsidRPr="006512D7" w:rsidRDefault="00414C85" w:rsidP="00414C85">
            <w:pPr>
              <w:suppressAutoHyphens w:val="0"/>
              <w:rPr>
                <w:rFonts w:ascii="Arial" w:hAnsi="Arial" w:cs="Arial"/>
                <w:b/>
                <w:bCs/>
                <w:sz w:val="16"/>
                <w:szCs w:val="16"/>
                <w:lang w:eastAsia="sl-SI"/>
              </w:rPr>
            </w:pPr>
          </w:p>
        </w:tc>
        <w:tc>
          <w:tcPr>
            <w:tcW w:w="1980" w:type="dxa"/>
            <w:shd w:val="clear" w:color="auto" w:fill="auto"/>
            <w:noWrap/>
            <w:vAlign w:val="center"/>
          </w:tcPr>
          <w:p w14:paraId="621C4CCA" w14:textId="77777777" w:rsidR="00414C85" w:rsidRDefault="00414C85" w:rsidP="00414C85">
            <w:pPr>
              <w:suppressAutoHyphens w:val="0"/>
              <w:jc w:val="center"/>
              <w:rPr>
                <w:rFonts w:ascii="Arial" w:hAnsi="Arial" w:cs="Arial"/>
                <w:b/>
                <w:bCs/>
                <w:color w:val="000000"/>
                <w:sz w:val="16"/>
                <w:szCs w:val="16"/>
                <w:lang w:eastAsia="sl-SI"/>
              </w:rPr>
            </w:pPr>
            <w:r>
              <w:rPr>
                <w:rFonts w:ascii="Arial" w:hAnsi="Arial" w:cs="Arial"/>
                <w:b/>
                <w:bCs/>
                <w:color w:val="000000"/>
                <w:sz w:val="16"/>
                <w:szCs w:val="16"/>
                <w:lang w:eastAsia="sl-SI"/>
              </w:rPr>
              <w:t>AA 1.5</w:t>
            </w:r>
          </w:p>
        </w:tc>
        <w:tc>
          <w:tcPr>
            <w:tcW w:w="1820" w:type="dxa"/>
            <w:shd w:val="clear" w:color="auto" w:fill="auto"/>
            <w:noWrap/>
            <w:vAlign w:val="bottom"/>
          </w:tcPr>
          <w:p w14:paraId="72BABDFE" w14:textId="77777777" w:rsidR="00414C85" w:rsidRPr="006512D7" w:rsidRDefault="001542DD" w:rsidP="00414C85">
            <w:pPr>
              <w:suppressAutoHyphens w:val="0"/>
              <w:jc w:val="center"/>
              <w:rPr>
                <w:rFonts w:ascii="Arial" w:hAnsi="Arial" w:cs="Arial"/>
                <w:sz w:val="16"/>
                <w:szCs w:val="16"/>
                <w:lang w:eastAsia="sl-SI"/>
              </w:rPr>
            </w:pPr>
            <w:r>
              <w:rPr>
                <w:rFonts w:ascii="Arial" w:hAnsi="Arial" w:cs="Arial"/>
                <w:sz w:val="16"/>
                <w:szCs w:val="16"/>
                <w:lang w:eastAsia="sl-SI"/>
              </w:rPr>
              <w:t>0</w:t>
            </w:r>
          </w:p>
        </w:tc>
      </w:tr>
    </w:tbl>
    <w:p w14:paraId="035EEFA9" w14:textId="77777777" w:rsidR="00F82B28" w:rsidRDefault="00F82B28" w:rsidP="00045D8F">
      <w:pPr>
        <w:pStyle w:val="Naslov2"/>
        <w:rPr>
          <w:bCs w:val="0"/>
          <w:i w:val="0"/>
          <w:iCs w:val="0"/>
          <w:sz w:val="24"/>
          <w:szCs w:val="24"/>
          <w:lang w:eastAsia="sl-SI"/>
        </w:rPr>
      </w:pPr>
    </w:p>
    <w:p w14:paraId="6C1CE316" w14:textId="77777777" w:rsidR="005F12E1" w:rsidRDefault="00B6114E" w:rsidP="00045D8F">
      <w:pPr>
        <w:pStyle w:val="Naslov2"/>
      </w:pPr>
      <w:bookmarkStart w:id="20" w:name="_Toc495922307"/>
      <w:r w:rsidRPr="00772209">
        <w:t>Korak</w:t>
      </w:r>
      <w:r w:rsidR="00676515">
        <w:t xml:space="preserve"> 7</w:t>
      </w:r>
      <w:r w:rsidRPr="00772209">
        <w:t>: Dolo</w:t>
      </w:r>
      <w:r w:rsidR="00B65614">
        <w:t>čitev obstoja zunanjih stroškov</w:t>
      </w:r>
      <w:bookmarkEnd w:id="20"/>
    </w:p>
    <w:p w14:paraId="2B40AD46" w14:textId="77777777" w:rsidR="00045D8F" w:rsidRDefault="00045D8F" w:rsidP="005F12E1">
      <w:pPr>
        <w:keepLines/>
        <w:suppressAutoHyphens w:val="0"/>
        <w:autoSpaceDE w:val="0"/>
        <w:autoSpaceDN w:val="0"/>
        <w:adjustRightInd w:val="0"/>
        <w:jc w:val="both"/>
      </w:pPr>
    </w:p>
    <w:p w14:paraId="6B442EC5" w14:textId="77777777" w:rsidR="005F12E1" w:rsidRDefault="005F12E1" w:rsidP="005F12E1">
      <w:pPr>
        <w:keepLines/>
        <w:suppressAutoHyphens w:val="0"/>
        <w:autoSpaceDE w:val="0"/>
        <w:autoSpaceDN w:val="0"/>
        <w:adjustRightInd w:val="0"/>
        <w:jc w:val="both"/>
        <w:rPr>
          <w:rFonts w:ascii="Arial" w:hAnsi="Arial" w:cs="Arial"/>
          <w:color w:val="000000"/>
          <w:sz w:val="22"/>
          <w:szCs w:val="16"/>
          <w:lang w:eastAsia="sl-SI"/>
        </w:rPr>
      </w:pPr>
      <w:r>
        <w:rPr>
          <w:rFonts w:ascii="Arial" w:hAnsi="Arial" w:cs="Arial"/>
          <w:color w:val="000000"/>
          <w:sz w:val="22"/>
          <w:szCs w:val="16"/>
          <w:lang w:eastAsia="sl-SI"/>
        </w:rPr>
        <w:t xml:space="preserve">Pri administrativnih aktivnostih </w:t>
      </w:r>
      <w:r w:rsidR="00284609">
        <w:rPr>
          <w:rFonts w:ascii="Arial" w:hAnsi="Arial" w:cs="Arial"/>
          <w:color w:val="000000"/>
          <w:sz w:val="22"/>
          <w:szCs w:val="16"/>
          <w:lang w:eastAsia="sl-SI"/>
        </w:rPr>
        <w:t>ostajajo</w:t>
      </w:r>
      <w:r>
        <w:rPr>
          <w:rFonts w:ascii="Arial" w:hAnsi="Arial" w:cs="Arial"/>
          <w:color w:val="000000"/>
          <w:sz w:val="22"/>
          <w:szCs w:val="16"/>
          <w:lang w:eastAsia="sl-SI"/>
        </w:rPr>
        <w:t xml:space="preserve"> zunanjih</w:t>
      </w:r>
      <w:r w:rsidR="00284609">
        <w:rPr>
          <w:rFonts w:ascii="Arial" w:hAnsi="Arial" w:cs="Arial"/>
          <w:color w:val="000000"/>
          <w:sz w:val="22"/>
          <w:szCs w:val="16"/>
          <w:lang w:eastAsia="sl-SI"/>
        </w:rPr>
        <w:t xml:space="preserve"> stroški, in sicer tiskanje obrazcev po štirih različnih pogodbah</w:t>
      </w:r>
      <w:r>
        <w:rPr>
          <w:rFonts w:ascii="Arial" w:hAnsi="Arial" w:cs="Arial"/>
          <w:color w:val="000000"/>
          <w:sz w:val="22"/>
          <w:szCs w:val="16"/>
          <w:lang w:eastAsia="sl-SI"/>
        </w:rPr>
        <w:t>.</w:t>
      </w:r>
      <w:r w:rsidR="00284609">
        <w:rPr>
          <w:rFonts w:ascii="Arial" w:hAnsi="Arial" w:cs="Arial"/>
          <w:color w:val="000000"/>
          <w:sz w:val="22"/>
          <w:szCs w:val="16"/>
          <w:lang w:eastAsia="sl-SI"/>
        </w:rPr>
        <w:t xml:space="preserve"> Pogodbe za tiskanje imajo sklenjene Ministrstvo za finance, Ministrstvo za obrambo, Ministrstvo za notranje zadeve in Mestna občina Ljubljana. Cena laserskega tiskanja in </w:t>
      </w:r>
      <w:proofErr w:type="spellStart"/>
      <w:r w:rsidR="00284609">
        <w:rPr>
          <w:rFonts w:ascii="Arial" w:hAnsi="Arial" w:cs="Arial"/>
          <w:color w:val="000000"/>
          <w:sz w:val="22"/>
          <w:szCs w:val="16"/>
          <w:lang w:eastAsia="sl-SI"/>
        </w:rPr>
        <w:t>konfekcioniranja</w:t>
      </w:r>
      <w:proofErr w:type="spellEnd"/>
      <w:r w:rsidR="00284609">
        <w:rPr>
          <w:rFonts w:ascii="Arial" w:hAnsi="Arial" w:cs="Arial"/>
          <w:color w:val="000000"/>
          <w:sz w:val="22"/>
          <w:szCs w:val="16"/>
          <w:lang w:eastAsia="sl-SI"/>
        </w:rPr>
        <w:t xml:space="preserve"> plačil</w:t>
      </w:r>
      <w:r w:rsidR="00294729">
        <w:rPr>
          <w:rFonts w:ascii="Arial" w:hAnsi="Arial" w:cs="Arial"/>
          <w:color w:val="000000"/>
          <w:sz w:val="22"/>
          <w:szCs w:val="16"/>
          <w:lang w:eastAsia="sl-SI"/>
        </w:rPr>
        <w:t xml:space="preserve">nih list na en list je 0,039 €, kar </w:t>
      </w:r>
      <w:r w:rsidR="00284609">
        <w:rPr>
          <w:rFonts w:ascii="Arial" w:hAnsi="Arial" w:cs="Arial"/>
          <w:color w:val="000000"/>
          <w:sz w:val="22"/>
          <w:szCs w:val="16"/>
          <w:lang w:eastAsia="sl-SI"/>
        </w:rPr>
        <w:t>za celotno populacijo</w:t>
      </w:r>
      <w:r w:rsidR="00294729">
        <w:rPr>
          <w:rFonts w:ascii="Arial" w:hAnsi="Arial" w:cs="Arial"/>
          <w:color w:val="000000"/>
          <w:sz w:val="22"/>
          <w:szCs w:val="16"/>
          <w:lang w:eastAsia="sl-SI"/>
        </w:rPr>
        <w:t xml:space="preserve"> zaposlenih</w:t>
      </w:r>
      <w:r w:rsidR="00284609">
        <w:rPr>
          <w:rFonts w:ascii="Arial" w:hAnsi="Arial" w:cs="Arial"/>
          <w:color w:val="000000"/>
          <w:sz w:val="22"/>
          <w:szCs w:val="16"/>
          <w:lang w:eastAsia="sl-SI"/>
        </w:rPr>
        <w:t xml:space="preserve"> na</w:t>
      </w:r>
      <w:r w:rsidR="00294729">
        <w:rPr>
          <w:rFonts w:ascii="Arial" w:hAnsi="Arial" w:cs="Arial"/>
          <w:color w:val="000000"/>
          <w:sz w:val="22"/>
          <w:szCs w:val="16"/>
          <w:lang w:eastAsia="sl-SI"/>
        </w:rPr>
        <w:t xml:space="preserve"> letni ravni znaša 21.060,00 € neposrednega stroška.</w:t>
      </w:r>
      <w:r w:rsidR="001542DD">
        <w:rPr>
          <w:rFonts w:ascii="Arial" w:hAnsi="Arial" w:cs="Arial"/>
          <w:color w:val="000000"/>
          <w:sz w:val="22"/>
          <w:szCs w:val="16"/>
          <w:lang w:eastAsia="sl-SI"/>
        </w:rPr>
        <w:t xml:space="preserve"> </w:t>
      </w:r>
    </w:p>
    <w:p w14:paraId="31C31B53" w14:textId="77777777" w:rsidR="00B6114E" w:rsidRDefault="00B6114E" w:rsidP="00B6114E">
      <w:pPr>
        <w:pStyle w:val="naslov20"/>
      </w:pPr>
    </w:p>
    <w:p w14:paraId="24FC1E63" w14:textId="77777777" w:rsidR="000A0260" w:rsidRPr="00017DF2" w:rsidRDefault="000A0260" w:rsidP="000A0260">
      <w:pPr>
        <w:keepLines/>
        <w:suppressAutoHyphens w:val="0"/>
        <w:autoSpaceDE w:val="0"/>
        <w:autoSpaceDN w:val="0"/>
        <w:adjustRightInd w:val="0"/>
        <w:jc w:val="both"/>
        <w:rPr>
          <w:rFonts w:ascii="Arial" w:hAnsi="Arial" w:cs="Arial"/>
          <w:color w:val="000000"/>
          <w:sz w:val="22"/>
          <w:szCs w:val="16"/>
          <w:lang w:eastAsia="sl-SI"/>
        </w:rPr>
      </w:pPr>
      <w:r>
        <w:rPr>
          <w:rFonts w:ascii="Arial" w:hAnsi="Arial" w:cs="Arial"/>
          <w:color w:val="000000"/>
          <w:sz w:val="22"/>
          <w:szCs w:val="16"/>
          <w:lang w:eastAsia="sl-SI"/>
        </w:rPr>
        <w:t xml:space="preserve">Pri zunanjih stroški so vključeni še stroški začetne investicije nadgradnji sistema MFERAC, ki bi bili potrebni za implementacijo ukrepa. O tem stroški trenutno v fazi pregledovanja najboljših možnosti implementacije ne gre oceniti, saj je potrebna pridobitev ocene časa za It rešitev, ki se bo izvedla v novembru 2017. Vse je namreč odvisno od sistemov na katere se bodo e-plačilne liste posredovale. V kolikor gredo preko sistema elektronske pošte, bodo večje nadgradnje potrebne zgolj v sistemu MFERAC (dodajanje elektronskih naslovov, </w:t>
      </w:r>
      <w:proofErr w:type="spellStart"/>
      <w:r>
        <w:rPr>
          <w:rFonts w:ascii="Arial" w:hAnsi="Arial" w:cs="Arial"/>
          <w:color w:val="000000"/>
          <w:sz w:val="22"/>
          <w:szCs w:val="16"/>
          <w:lang w:eastAsia="sl-SI"/>
        </w:rPr>
        <w:t>kriptiranje</w:t>
      </w:r>
      <w:proofErr w:type="spellEnd"/>
      <w:r>
        <w:rPr>
          <w:rFonts w:ascii="Arial" w:hAnsi="Arial" w:cs="Arial"/>
          <w:color w:val="000000"/>
          <w:sz w:val="22"/>
          <w:szCs w:val="16"/>
          <w:lang w:eastAsia="sl-SI"/>
        </w:rPr>
        <w:t xml:space="preserve"> </w:t>
      </w:r>
      <w:proofErr w:type="spellStart"/>
      <w:r>
        <w:rPr>
          <w:rFonts w:ascii="Arial" w:hAnsi="Arial" w:cs="Arial"/>
          <w:color w:val="000000"/>
          <w:sz w:val="22"/>
          <w:szCs w:val="16"/>
          <w:lang w:eastAsia="sl-SI"/>
        </w:rPr>
        <w:t>pdf</w:t>
      </w:r>
      <w:proofErr w:type="spellEnd"/>
      <w:r>
        <w:rPr>
          <w:rFonts w:ascii="Arial" w:hAnsi="Arial" w:cs="Arial"/>
          <w:color w:val="000000"/>
          <w:sz w:val="22"/>
          <w:szCs w:val="16"/>
          <w:lang w:eastAsia="sl-SI"/>
        </w:rPr>
        <w:t xml:space="preserve"> dokumentov, določanja gesel za uporabnike, sistem povratnic, ipd.). Če se za optimalno rešitev izkaže posredovanje plačilnih list v sistem e-Uprava, bodo potrebne manjše nadgradnje v sistemu MFERAC (določitev naslove za posredovanje plačilnih), nadgradnja sistema e-Uprava po potrebi z mojim predalom in vsi uporabniki bi si morali pridobiti digitalno potrdilo za vstop v sistem Moje e-Uprave, kar pa je brezplačno. Pri primeru posredovanja plačilnih list v sistem MFERAC (zunanji sistem za vpogled) so edini stroški nadgradnje in vzpostavitve dodatnega dela sistema MF</w:t>
      </w:r>
      <w:r w:rsidR="007A719A">
        <w:rPr>
          <w:rFonts w:ascii="Arial" w:hAnsi="Arial" w:cs="Arial"/>
          <w:color w:val="000000"/>
          <w:sz w:val="22"/>
          <w:szCs w:val="16"/>
          <w:lang w:eastAsia="sl-SI"/>
        </w:rPr>
        <w:t>E</w:t>
      </w:r>
      <w:r>
        <w:rPr>
          <w:rFonts w:ascii="Arial" w:hAnsi="Arial" w:cs="Arial"/>
          <w:color w:val="000000"/>
          <w:sz w:val="22"/>
          <w:szCs w:val="16"/>
          <w:lang w:eastAsia="sl-SI"/>
        </w:rPr>
        <w:t>RAC, ki bo dostopen za vsakega zaposlenega posebej, kje bo prevzel svojo plačilno listo. V tem primeru gre za vzpostavitev novega zunanjega dela sistema MF</w:t>
      </w:r>
      <w:r w:rsidR="007A719A">
        <w:rPr>
          <w:rFonts w:ascii="Arial" w:hAnsi="Arial" w:cs="Arial"/>
          <w:color w:val="000000"/>
          <w:sz w:val="22"/>
          <w:szCs w:val="16"/>
          <w:lang w:eastAsia="sl-SI"/>
        </w:rPr>
        <w:t>E</w:t>
      </w:r>
      <w:r>
        <w:rPr>
          <w:rFonts w:ascii="Arial" w:hAnsi="Arial" w:cs="Arial"/>
          <w:color w:val="000000"/>
          <w:sz w:val="22"/>
          <w:szCs w:val="16"/>
          <w:lang w:eastAsia="sl-SI"/>
        </w:rPr>
        <w:t xml:space="preserve">RAC (odprt za zunanje uporabnike), pri čemer je potreben razmislek o smiselnosti vzpostavitve novega sistema (nova gesla in uporabniška imena, nova vstopna stran), če imamo že obstoječe dobro vzpostavljene sisteme. Kar pa skupno predstavlja manjši začetni strošek za kasnejše večje prihranke skupnega državnega proračuna. </w:t>
      </w:r>
    </w:p>
    <w:p w14:paraId="772690A1" w14:textId="77777777" w:rsidR="000A0260" w:rsidRDefault="000A0260" w:rsidP="000A0260">
      <w:pPr>
        <w:keepLines/>
        <w:suppressAutoHyphens w:val="0"/>
        <w:autoSpaceDE w:val="0"/>
        <w:autoSpaceDN w:val="0"/>
        <w:adjustRightInd w:val="0"/>
        <w:jc w:val="both"/>
        <w:rPr>
          <w:rFonts w:ascii="Arial" w:hAnsi="Arial" w:cs="Arial"/>
          <w:color w:val="000000"/>
          <w:sz w:val="22"/>
          <w:szCs w:val="22"/>
          <w:lang w:eastAsia="sl-SI"/>
        </w:rPr>
      </w:pPr>
    </w:p>
    <w:p w14:paraId="1D877A6F" w14:textId="77777777" w:rsidR="00046DE1" w:rsidRPr="00A00B7D" w:rsidRDefault="00046DE1" w:rsidP="00B65614">
      <w:pPr>
        <w:keepLines/>
        <w:suppressAutoHyphens w:val="0"/>
        <w:autoSpaceDE w:val="0"/>
        <w:autoSpaceDN w:val="0"/>
        <w:adjustRightInd w:val="0"/>
        <w:jc w:val="both"/>
        <w:rPr>
          <w:rFonts w:ascii="Arial" w:hAnsi="Arial" w:cs="Arial"/>
          <w:sz w:val="22"/>
        </w:rPr>
      </w:pPr>
    </w:p>
    <w:p w14:paraId="7170B73C" w14:textId="77777777" w:rsidR="00B6114E" w:rsidRPr="00676515" w:rsidRDefault="00676515" w:rsidP="00A07E7B">
      <w:pPr>
        <w:pStyle w:val="Naslov1"/>
      </w:pPr>
      <w:bookmarkStart w:id="21" w:name="_Toc434481538"/>
      <w:r>
        <w:br w:type="page"/>
      </w:r>
      <w:bookmarkStart w:id="22" w:name="_Toc495922308"/>
      <w:r w:rsidR="00F82B28">
        <w:lastRenderedPageBreak/>
        <w:t>4</w:t>
      </w:r>
      <w:r w:rsidR="00A07E7B">
        <w:t xml:space="preserve"> </w:t>
      </w:r>
      <w:r w:rsidR="00B6114E" w:rsidRPr="00676515">
        <w:t>OPREDELITEV ELEMENTOV ADMINISTRATIVNIH STROŠKOV</w:t>
      </w:r>
      <w:bookmarkEnd w:id="21"/>
      <w:bookmarkEnd w:id="22"/>
    </w:p>
    <w:p w14:paraId="0C325A82" w14:textId="77777777" w:rsidR="00B6114E" w:rsidRPr="00DA3377" w:rsidRDefault="00B6114E" w:rsidP="00B6114E">
      <w:pPr>
        <w:keepLines/>
        <w:jc w:val="both"/>
        <w:rPr>
          <w:rFonts w:ascii="Arial" w:hAnsi="Arial" w:cs="Arial"/>
          <w:sz w:val="22"/>
          <w:szCs w:val="22"/>
        </w:rPr>
      </w:pPr>
    </w:p>
    <w:p w14:paraId="02C6DB50" w14:textId="77777777" w:rsidR="00B6114E" w:rsidRDefault="00B6114E" w:rsidP="006B6564">
      <w:pPr>
        <w:pStyle w:val="Naslov2"/>
      </w:pPr>
      <w:bookmarkStart w:id="23" w:name="_Toc495922309"/>
      <w:r w:rsidRPr="00772209">
        <w:t xml:space="preserve">Korak </w:t>
      </w:r>
      <w:r w:rsidR="00676515">
        <w:t>1</w:t>
      </w:r>
      <w:r w:rsidRPr="00772209">
        <w:t>: Določitev stroškovnih parametrov</w:t>
      </w:r>
      <w:bookmarkEnd w:id="23"/>
    </w:p>
    <w:p w14:paraId="21D83460" w14:textId="77777777" w:rsidR="005F12E1" w:rsidRDefault="005F12E1" w:rsidP="005F12E1">
      <w:pPr>
        <w:keepLines/>
        <w:jc w:val="both"/>
        <w:rPr>
          <w:rFonts w:ascii="Arial" w:hAnsi="Arial" w:cs="Arial"/>
          <w:b/>
          <w:sz w:val="20"/>
          <w:szCs w:val="20"/>
        </w:rPr>
      </w:pPr>
    </w:p>
    <w:p w14:paraId="7E5E1613"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Na podlagi lastne strokovne ocene smo za vsako administrativno aktivnost določili naslednje parametre administrativnih stroškov:</w:t>
      </w:r>
    </w:p>
    <w:p w14:paraId="7A81C784" w14:textId="77777777" w:rsidR="005F12E1" w:rsidRDefault="005F12E1" w:rsidP="005F12E1">
      <w:pPr>
        <w:keepLines/>
        <w:numPr>
          <w:ilvl w:val="0"/>
          <w:numId w:val="2"/>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porabo časa v urah, </w:t>
      </w:r>
    </w:p>
    <w:p w14:paraId="5FD01374" w14:textId="77777777" w:rsidR="005F12E1" w:rsidRDefault="005F12E1" w:rsidP="005F12E1">
      <w:pPr>
        <w:keepLines/>
        <w:numPr>
          <w:ilvl w:val="0"/>
          <w:numId w:val="2"/>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vrsto izdatkov,</w:t>
      </w:r>
    </w:p>
    <w:p w14:paraId="4C8736C3" w14:textId="77777777" w:rsidR="005F12E1" w:rsidRDefault="005F12E1" w:rsidP="005F12E1">
      <w:pPr>
        <w:keepLines/>
        <w:numPr>
          <w:ilvl w:val="0"/>
          <w:numId w:val="2"/>
        </w:numPr>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zunanje stroške.</w:t>
      </w:r>
    </w:p>
    <w:p w14:paraId="7A4CA6B6"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69A48615"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092B62">
        <w:rPr>
          <w:rFonts w:ascii="Arial" w:hAnsi="Arial" w:cs="Arial"/>
          <w:color w:val="000000"/>
          <w:sz w:val="22"/>
          <w:szCs w:val="22"/>
          <w:lang w:eastAsia="sl-SI"/>
        </w:rPr>
        <w:t>Stroškovne par</w:t>
      </w:r>
      <w:r>
        <w:rPr>
          <w:rFonts w:ascii="Arial" w:hAnsi="Arial" w:cs="Arial"/>
          <w:color w:val="000000"/>
          <w:sz w:val="22"/>
          <w:szCs w:val="22"/>
          <w:lang w:eastAsia="sl-SI"/>
        </w:rPr>
        <w:t>ametre</w:t>
      </w:r>
      <w:r w:rsidRPr="00092B62">
        <w:rPr>
          <w:rFonts w:ascii="Arial" w:hAnsi="Arial" w:cs="Arial"/>
          <w:color w:val="000000"/>
          <w:sz w:val="22"/>
          <w:szCs w:val="22"/>
          <w:lang w:eastAsia="sl-SI"/>
        </w:rPr>
        <w:t xml:space="preserve"> smo pridobili od </w:t>
      </w:r>
      <w:r w:rsidR="00284609">
        <w:rPr>
          <w:rFonts w:ascii="Arial" w:hAnsi="Arial" w:cs="Arial"/>
          <w:color w:val="000000"/>
          <w:sz w:val="22"/>
          <w:szCs w:val="22"/>
          <w:lang w:eastAsia="sl-SI"/>
        </w:rPr>
        <w:t xml:space="preserve">Ministrstva za finance in </w:t>
      </w:r>
      <w:r w:rsidRPr="00092B62">
        <w:rPr>
          <w:rFonts w:ascii="Arial" w:hAnsi="Arial" w:cs="Arial"/>
          <w:color w:val="000000"/>
          <w:sz w:val="22"/>
          <w:szCs w:val="22"/>
          <w:lang w:eastAsia="sl-SI"/>
        </w:rPr>
        <w:t>Ministrstva za javno upravo.</w:t>
      </w:r>
    </w:p>
    <w:p w14:paraId="67B8B81B"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347BD3E7" w14:textId="77777777" w:rsidR="006B6564" w:rsidRPr="00092B62" w:rsidRDefault="006B6564" w:rsidP="005F12E1">
      <w:pPr>
        <w:keepLines/>
        <w:suppressAutoHyphens w:val="0"/>
        <w:autoSpaceDE w:val="0"/>
        <w:autoSpaceDN w:val="0"/>
        <w:adjustRightInd w:val="0"/>
        <w:jc w:val="both"/>
        <w:rPr>
          <w:rFonts w:ascii="Arial" w:hAnsi="Arial" w:cs="Arial"/>
          <w:color w:val="000000"/>
          <w:sz w:val="22"/>
          <w:szCs w:val="22"/>
          <w:lang w:eastAsia="sl-SI"/>
        </w:rPr>
      </w:pPr>
    </w:p>
    <w:p w14:paraId="0D7D1492" w14:textId="77777777" w:rsidR="005F12E1" w:rsidRPr="00772209" w:rsidRDefault="005F12E1" w:rsidP="006B6564">
      <w:pPr>
        <w:pStyle w:val="Naslov2"/>
      </w:pPr>
      <w:bookmarkStart w:id="24" w:name="_Toc495922310"/>
      <w:r>
        <w:t>Korak 2</w:t>
      </w:r>
      <w:r w:rsidRPr="00772209">
        <w:t>: Določitev vira podatkov</w:t>
      </w:r>
      <w:bookmarkEnd w:id="24"/>
      <w:r>
        <w:t xml:space="preserve"> </w:t>
      </w:r>
    </w:p>
    <w:p w14:paraId="128ADBBD" w14:textId="77777777" w:rsidR="005F12E1" w:rsidRPr="007F10A5" w:rsidRDefault="005F12E1" w:rsidP="005F12E1">
      <w:pPr>
        <w:jc w:val="both"/>
        <w:rPr>
          <w:rFonts w:ascii="Arial" w:hAnsi="Arial"/>
          <w:b/>
          <w:bCs/>
          <w:sz w:val="22"/>
          <w:szCs w:val="22"/>
        </w:rPr>
      </w:pPr>
    </w:p>
    <w:p w14:paraId="741CAC10" w14:textId="77777777" w:rsidR="005F12E1" w:rsidRPr="00F77E36"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092B62">
        <w:rPr>
          <w:rFonts w:ascii="Arial" w:hAnsi="Arial" w:cs="Arial"/>
          <w:color w:val="000000"/>
          <w:sz w:val="22"/>
          <w:szCs w:val="22"/>
          <w:lang w:eastAsia="sl-SI"/>
        </w:rPr>
        <w:t>Podatke za oceno administrativnih stroškov smo pridobili</w:t>
      </w:r>
      <w:r>
        <w:rPr>
          <w:rFonts w:ascii="Arial" w:hAnsi="Arial" w:cs="Arial"/>
          <w:color w:val="000000"/>
          <w:sz w:val="22"/>
          <w:szCs w:val="22"/>
          <w:lang w:eastAsia="sl-SI"/>
        </w:rPr>
        <w:t xml:space="preserve"> na</w:t>
      </w:r>
      <w:r w:rsidR="00FA29FD">
        <w:rPr>
          <w:rFonts w:ascii="Arial" w:hAnsi="Arial" w:cs="Arial"/>
          <w:color w:val="000000"/>
          <w:sz w:val="22"/>
          <w:szCs w:val="22"/>
          <w:lang w:eastAsia="sl-SI"/>
        </w:rPr>
        <w:t xml:space="preserve"> osnovi informacij pridobljeni s strani Ministrstva za finance ter lastnih strokovnih ocen. </w:t>
      </w:r>
    </w:p>
    <w:p w14:paraId="0B01C9D1" w14:textId="77777777" w:rsidR="00B6114E" w:rsidRPr="00702D00" w:rsidRDefault="00676515" w:rsidP="00A07E7B">
      <w:pPr>
        <w:pStyle w:val="Naslov1"/>
      </w:pPr>
      <w:bookmarkStart w:id="25" w:name="_Toc434481539"/>
      <w:r>
        <w:br w:type="page"/>
      </w:r>
      <w:bookmarkStart w:id="26" w:name="_Toc495922311"/>
      <w:r w:rsidR="00F82B28">
        <w:lastRenderedPageBreak/>
        <w:t>5</w:t>
      </w:r>
      <w:r w:rsidR="00A07E7B">
        <w:t xml:space="preserve"> </w:t>
      </w:r>
      <w:r w:rsidR="00B6114E" w:rsidRPr="00702D00">
        <w:t>IZRAČUN IN OCENA ADMINISTRATIVNIH STROŠKOV</w:t>
      </w:r>
      <w:bookmarkEnd w:id="25"/>
      <w:bookmarkEnd w:id="26"/>
    </w:p>
    <w:p w14:paraId="5EA80EE5" w14:textId="77777777" w:rsidR="005F12E1" w:rsidRDefault="005F12E1" w:rsidP="00B6114E">
      <w:pPr>
        <w:keepLines/>
        <w:suppressAutoHyphens w:val="0"/>
        <w:autoSpaceDE w:val="0"/>
        <w:autoSpaceDN w:val="0"/>
        <w:adjustRightInd w:val="0"/>
        <w:jc w:val="both"/>
        <w:rPr>
          <w:rFonts w:ascii="Arial" w:hAnsi="Arial" w:cs="Arial"/>
          <w:sz w:val="20"/>
          <w:szCs w:val="20"/>
        </w:rPr>
      </w:pPr>
    </w:p>
    <w:p w14:paraId="70505B54" w14:textId="77777777" w:rsidR="005F12E1" w:rsidRDefault="005F12E1" w:rsidP="00B6114E">
      <w:pPr>
        <w:keepLines/>
        <w:suppressAutoHyphens w:val="0"/>
        <w:autoSpaceDE w:val="0"/>
        <w:autoSpaceDN w:val="0"/>
        <w:adjustRightInd w:val="0"/>
        <w:jc w:val="both"/>
        <w:rPr>
          <w:rFonts w:ascii="Arial" w:hAnsi="Arial" w:cs="Arial"/>
          <w:sz w:val="20"/>
          <w:szCs w:val="20"/>
        </w:rPr>
      </w:pPr>
    </w:p>
    <w:p w14:paraId="55CC942F" w14:textId="77777777" w:rsidR="00B6114E" w:rsidRDefault="00B6114E" w:rsidP="00B6114E">
      <w:pPr>
        <w:keepLines/>
        <w:suppressAutoHyphens w:val="0"/>
        <w:jc w:val="both"/>
        <w:rPr>
          <w:rFonts w:ascii="Arial" w:hAnsi="Arial" w:cs="Arial"/>
          <w:b/>
        </w:rPr>
      </w:pPr>
      <w:r w:rsidRPr="00772209">
        <w:rPr>
          <w:rFonts w:ascii="Arial" w:hAnsi="Arial" w:cs="Arial"/>
          <w:b/>
        </w:rPr>
        <w:t>Postopek ocene administrativnih stroškov in administrativnega bremena</w:t>
      </w:r>
    </w:p>
    <w:p w14:paraId="245DB3DB" w14:textId="77777777" w:rsidR="00B6114E" w:rsidRDefault="00B6114E" w:rsidP="00B6114E">
      <w:pPr>
        <w:keepLines/>
        <w:suppressAutoHyphens w:val="0"/>
        <w:jc w:val="both"/>
        <w:rPr>
          <w:rFonts w:ascii="Arial" w:hAnsi="Arial" w:cs="Arial"/>
          <w:b/>
        </w:rPr>
      </w:pPr>
    </w:p>
    <w:p w14:paraId="39C997CC" w14:textId="77777777" w:rsidR="005F12E1" w:rsidRPr="00AB7882" w:rsidRDefault="005F12E1"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Cilj spremembe je, da se s spremenjeno ureditvijo vročanja omogoči procesne možnosti za bolj ekonomično, racionalno, učinkovito in hitro </w:t>
      </w:r>
      <w:r w:rsidR="00A75873">
        <w:rPr>
          <w:rFonts w:ascii="Arial" w:hAnsi="Arial" w:cs="Arial"/>
          <w:color w:val="000000"/>
          <w:sz w:val="22"/>
          <w:szCs w:val="22"/>
          <w:lang w:eastAsia="sl-SI"/>
        </w:rPr>
        <w:t>vročanje plačilnih list</w:t>
      </w:r>
      <w:r>
        <w:rPr>
          <w:rFonts w:ascii="Arial" w:hAnsi="Arial" w:cs="Arial"/>
          <w:color w:val="000000"/>
          <w:sz w:val="22"/>
          <w:szCs w:val="22"/>
          <w:lang w:eastAsia="sl-SI"/>
        </w:rPr>
        <w:t>, ki</w:t>
      </w:r>
      <w:r w:rsidR="00A75873">
        <w:rPr>
          <w:rFonts w:ascii="Arial" w:hAnsi="Arial" w:cs="Arial"/>
          <w:color w:val="000000"/>
          <w:sz w:val="22"/>
          <w:szCs w:val="22"/>
          <w:lang w:eastAsia="sl-SI"/>
        </w:rPr>
        <w:t xml:space="preserve"> ohranijo nivo procesnih pravic</w:t>
      </w:r>
      <w:r>
        <w:rPr>
          <w:rFonts w:ascii="Arial" w:hAnsi="Arial" w:cs="Arial"/>
          <w:color w:val="000000"/>
          <w:sz w:val="22"/>
          <w:szCs w:val="22"/>
          <w:lang w:eastAsia="sl-SI"/>
        </w:rPr>
        <w:t>.</w:t>
      </w:r>
    </w:p>
    <w:p w14:paraId="05D152A4" w14:textId="77777777" w:rsidR="005F12E1" w:rsidRDefault="005F12E1" w:rsidP="005F12E1">
      <w:pPr>
        <w:keepLines/>
        <w:suppressAutoHyphens w:val="0"/>
        <w:autoSpaceDE w:val="0"/>
        <w:autoSpaceDN w:val="0"/>
        <w:adjustRightInd w:val="0"/>
        <w:jc w:val="both"/>
        <w:rPr>
          <w:rFonts w:ascii="Arial" w:hAnsi="Arial" w:cs="Arial"/>
          <w:sz w:val="20"/>
          <w:szCs w:val="20"/>
        </w:rPr>
      </w:pPr>
    </w:p>
    <w:p w14:paraId="4A5C15C6" w14:textId="77777777" w:rsidR="00045D8F" w:rsidRDefault="00045D8F" w:rsidP="005F12E1">
      <w:pPr>
        <w:keepLines/>
        <w:suppressAutoHyphens w:val="0"/>
        <w:autoSpaceDE w:val="0"/>
        <w:autoSpaceDN w:val="0"/>
        <w:adjustRightInd w:val="0"/>
        <w:jc w:val="both"/>
        <w:rPr>
          <w:rFonts w:ascii="Arial" w:hAnsi="Arial" w:cs="Arial"/>
          <w:sz w:val="20"/>
          <w:szCs w:val="20"/>
        </w:rPr>
      </w:pPr>
    </w:p>
    <w:p w14:paraId="49BC2F9C" w14:textId="77777777" w:rsidR="005F12E1" w:rsidRDefault="00A07E7B" w:rsidP="006B6564">
      <w:pPr>
        <w:pStyle w:val="Naslov2"/>
      </w:pPr>
      <w:bookmarkStart w:id="27" w:name="_Toc495922312"/>
      <w:r>
        <w:t xml:space="preserve">Korak </w:t>
      </w:r>
      <w:r w:rsidR="005F12E1" w:rsidRPr="00772209">
        <w:t>1: Postopek ocene administrativnih stroškov in administrativnega bremena</w:t>
      </w:r>
      <w:bookmarkEnd w:id="27"/>
    </w:p>
    <w:p w14:paraId="537B55FA" w14:textId="77777777" w:rsidR="005F12E1" w:rsidRDefault="005F12E1" w:rsidP="005F12E1">
      <w:pPr>
        <w:keepLines/>
        <w:suppressAutoHyphens w:val="0"/>
        <w:jc w:val="both"/>
        <w:rPr>
          <w:rFonts w:ascii="Arial" w:hAnsi="Arial" w:cs="Arial"/>
          <w:b/>
        </w:rPr>
      </w:pPr>
    </w:p>
    <w:p w14:paraId="3D9E3DA6"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7D2EC3">
        <w:rPr>
          <w:rFonts w:ascii="Arial" w:hAnsi="Arial" w:cs="Arial"/>
          <w:color w:val="000000"/>
          <w:sz w:val="22"/>
          <w:szCs w:val="22"/>
          <w:lang w:eastAsia="sl-SI"/>
        </w:rPr>
        <w:t xml:space="preserve">Opravljeni so bili izračuni administrativnih </w:t>
      </w:r>
      <w:r w:rsidR="004D4A15">
        <w:rPr>
          <w:rFonts w:ascii="Arial" w:hAnsi="Arial" w:cs="Arial"/>
          <w:color w:val="000000"/>
          <w:sz w:val="22"/>
          <w:szCs w:val="22"/>
          <w:lang w:eastAsia="sl-SI"/>
        </w:rPr>
        <w:t xml:space="preserve">bremena </w:t>
      </w:r>
      <w:r>
        <w:rPr>
          <w:rFonts w:ascii="Arial" w:hAnsi="Arial" w:cs="Arial"/>
          <w:color w:val="000000"/>
          <w:sz w:val="22"/>
          <w:szCs w:val="22"/>
          <w:lang w:eastAsia="sl-SI"/>
        </w:rPr>
        <w:t>za vsako aktivnost</w:t>
      </w:r>
      <w:r w:rsidRPr="007D2EC3">
        <w:rPr>
          <w:rFonts w:ascii="Arial" w:hAnsi="Arial" w:cs="Arial"/>
          <w:color w:val="000000"/>
          <w:sz w:val="22"/>
          <w:szCs w:val="22"/>
          <w:lang w:eastAsia="sl-SI"/>
        </w:rPr>
        <w:t xml:space="preserve"> pred implementaci</w:t>
      </w:r>
      <w:r>
        <w:rPr>
          <w:rFonts w:ascii="Arial" w:hAnsi="Arial" w:cs="Arial"/>
          <w:color w:val="000000"/>
          <w:sz w:val="22"/>
          <w:szCs w:val="22"/>
          <w:lang w:eastAsia="sl-SI"/>
        </w:rPr>
        <w:t>jo</w:t>
      </w:r>
      <w:r w:rsidR="004D4A15">
        <w:rPr>
          <w:rFonts w:ascii="Arial" w:hAnsi="Arial" w:cs="Arial"/>
          <w:color w:val="000000"/>
          <w:sz w:val="22"/>
          <w:szCs w:val="22"/>
          <w:lang w:eastAsia="sl-SI"/>
        </w:rPr>
        <w:t xml:space="preserve">. </w:t>
      </w:r>
      <w:r w:rsidR="00B34F18">
        <w:rPr>
          <w:rFonts w:ascii="Arial" w:hAnsi="Arial" w:cs="Arial"/>
          <w:color w:val="000000"/>
          <w:sz w:val="22"/>
          <w:szCs w:val="22"/>
          <w:lang w:eastAsia="sl-SI"/>
        </w:rPr>
        <w:t xml:space="preserve">Po implementaciji bi del izračunanih bremen bi le še posredovanje po priporočeni </w:t>
      </w:r>
      <w:proofErr w:type="spellStart"/>
      <w:r w:rsidR="00B34F18">
        <w:rPr>
          <w:rFonts w:ascii="Arial" w:hAnsi="Arial" w:cs="Arial"/>
          <w:color w:val="000000"/>
          <w:sz w:val="22"/>
          <w:szCs w:val="22"/>
          <w:lang w:eastAsia="sl-SI"/>
        </w:rPr>
        <w:t>poštim</w:t>
      </w:r>
      <w:proofErr w:type="spellEnd"/>
      <w:r w:rsidR="00B34F18">
        <w:rPr>
          <w:rFonts w:ascii="Arial" w:hAnsi="Arial" w:cs="Arial"/>
          <w:color w:val="000000"/>
          <w:sz w:val="22"/>
          <w:szCs w:val="22"/>
          <w:lang w:eastAsia="sl-SI"/>
        </w:rPr>
        <w:t xml:space="preserve"> v kolikor zaposleni ne bi imeli urejenih osebnih elektronskih naslovov za prevzem plačilnih list po elektronski poti.</w:t>
      </w:r>
    </w:p>
    <w:p w14:paraId="7AAFDD5F" w14:textId="77777777" w:rsidR="004D4A15" w:rsidRDefault="004D4A15" w:rsidP="005F12E1">
      <w:pPr>
        <w:keepLines/>
        <w:suppressAutoHyphens w:val="0"/>
        <w:autoSpaceDE w:val="0"/>
        <w:autoSpaceDN w:val="0"/>
        <w:adjustRightInd w:val="0"/>
        <w:jc w:val="both"/>
        <w:rPr>
          <w:rFonts w:ascii="Arial" w:hAnsi="Arial" w:cs="Arial"/>
          <w:color w:val="000000"/>
          <w:sz w:val="22"/>
          <w:szCs w:val="22"/>
          <w:lang w:eastAsia="sl-SI"/>
        </w:rPr>
      </w:pPr>
    </w:p>
    <w:p w14:paraId="47CC7E12"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Pri izračunu ocene administrativnega bremena smo se osredotočili na </w:t>
      </w:r>
      <w:r w:rsidR="00294729">
        <w:rPr>
          <w:rFonts w:ascii="Arial" w:hAnsi="Arial" w:cs="Arial"/>
          <w:color w:val="000000"/>
          <w:sz w:val="22"/>
          <w:szCs w:val="22"/>
          <w:lang w:eastAsia="sl-SI"/>
        </w:rPr>
        <w:t xml:space="preserve">cene </w:t>
      </w:r>
      <w:r w:rsidR="004D4A15">
        <w:rPr>
          <w:rFonts w:ascii="Arial" w:hAnsi="Arial" w:cs="Arial"/>
          <w:color w:val="000000"/>
          <w:sz w:val="22"/>
          <w:szCs w:val="22"/>
          <w:lang w:eastAsia="sl-SI"/>
        </w:rPr>
        <w:t xml:space="preserve">pri laserskem tiskanju in </w:t>
      </w:r>
      <w:proofErr w:type="spellStart"/>
      <w:r w:rsidR="004D4A15">
        <w:rPr>
          <w:rFonts w:ascii="Arial" w:hAnsi="Arial" w:cs="Arial"/>
          <w:color w:val="000000"/>
          <w:sz w:val="22"/>
          <w:szCs w:val="22"/>
          <w:lang w:eastAsia="sl-SI"/>
        </w:rPr>
        <w:t>konfekcioniranju</w:t>
      </w:r>
      <w:proofErr w:type="spellEnd"/>
      <w:r w:rsidR="004D4A15">
        <w:rPr>
          <w:rFonts w:ascii="Arial" w:hAnsi="Arial" w:cs="Arial"/>
          <w:color w:val="000000"/>
          <w:sz w:val="22"/>
          <w:szCs w:val="22"/>
          <w:lang w:eastAsia="sl-SI"/>
        </w:rPr>
        <w:t xml:space="preserve"> plačilnih list,</w:t>
      </w:r>
      <w:r>
        <w:rPr>
          <w:rFonts w:ascii="Arial" w:hAnsi="Arial" w:cs="Arial"/>
          <w:color w:val="000000"/>
          <w:sz w:val="22"/>
          <w:szCs w:val="22"/>
          <w:lang w:eastAsia="sl-SI"/>
        </w:rPr>
        <w:t xml:space="preserve"> </w:t>
      </w:r>
      <w:r w:rsidR="004D4A15">
        <w:rPr>
          <w:rFonts w:ascii="Arial" w:hAnsi="Arial" w:cs="Arial"/>
          <w:color w:val="000000"/>
          <w:sz w:val="22"/>
          <w:szCs w:val="22"/>
          <w:lang w:eastAsia="sl-SI"/>
        </w:rPr>
        <w:t xml:space="preserve">delo kurirjev, </w:t>
      </w:r>
      <w:r w:rsidR="00294729">
        <w:rPr>
          <w:rFonts w:ascii="Arial" w:hAnsi="Arial" w:cs="Arial"/>
          <w:color w:val="000000"/>
          <w:sz w:val="22"/>
          <w:szCs w:val="22"/>
          <w:lang w:eastAsia="sl-SI"/>
        </w:rPr>
        <w:t xml:space="preserve">delo </w:t>
      </w:r>
      <w:r w:rsidR="004D4A15">
        <w:rPr>
          <w:rFonts w:ascii="Arial" w:hAnsi="Arial" w:cs="Arial"/>
          <w:color w:val="000000"/>
          <w:sz w:val="22"/>
          <w:szCs w:val="22"/>
          <w:lang w:eastAsia="sl-SI"/>
        </w:rPr>
        <w:t xml:space="preserve">tajništev, stroške prevoza kurirjev </w:t>
      </w:r>
      <w:r w:rsidR="00294729">
        <w:rPr>
          <w:rFonts w:ascii="Arial" w:hAnsi="Arial" w:cs="Arial"/>
          <w:color w:val="000000"/>
          <w:sz w:val="22"/>
          <w:szCs w:val="22"/>
          <w:lang w:eastAsia="sl-SI"/>
        </w:rPr>
        <w:t xml:space="preserve">in vročanja priporočene </w:t>
      </w:r>
      <w:r>
        <w:rPr>
          <w:rFonts w:ascii="Arial" w:hAnsi="Arial" w:cs="Arial"/>
          <w:color w:val="000000"/>
          <w:sz w:val="22"/>
          <w:szCs w:val="22"/>
          <w:lang w:eastAsia="sl-SI"/>
        </w:rPr>
        <w:t>poštne po</w:t>
      </w:r>
      <w:r w:rsidR="00414C85">
        <w:rPr>
          <w:rFonts w:ascii="Arial" w:hAnsi="Arial" w:cs="Arial"/>
          <w:color w:val="000000"/>
          <w:sz w:val="22"/>
          <w:szCs w:val="22"/>
          <w:lang w:eastAsia="sl-SI"/>
        </w:rPr>
        <w:t>šiljke. Ome</w:t>
      </w:r>
      <w:r w:rsidR="00294729">
        <w:rPr>
          <w:rFonts w:ascii="Arial" w:hAnsi="Arial" w:cs="Arial"/>
          <w:color w:val="000000"/>
          <w:sz w:val="22"/>
          <w:szCs w:val="22"/>
          <w:lang w:eastAsia="sl-SI"/>
        </w:rPr>
        <w:t xml:space="preserve">njena izračunana </w:t>
      </w:r>
      <w:r w:rsidR="00B34F18">
        <w:rPr>
          <w:rFonts w:ascii="Arial" w:hAnsi="Arial" w:cs="Arial"/>
          <w:color w:val="000000"/>
          <w:sz w:val="22"/>
          <w:szCs w:val="22"/>
          <w:lang w:eastAsia="sl-SI"/>
        </w:rPr>
        <w:t>administrativna bremena b</w:t>
      </w:r>
      <w:r w:rsidR="00294729">
        <w:rPr>
          <w:rFonts w:ascii="Arial" w:hAnsi="Arial" w:cs="Arial"/>
          <w:color w:val="000000"/>
          <w:sz w:val="22"/>
          <w:szCs w:val="22"/>
          <w:lang w:eastAsia="sl-SI"/>
        </w:rPr>
        <w:t>i nadomestili z možnostjo</w:t>
      </w:r>
      <w:r>
        <w:rPr>
          <w:rFonts w:ascii="Arial" w:hAnsi="Arial" w:cs="Arial"/>
          <w:color w:val="000000"/>
          <w:sz w:val="22"/>
          <w:szCs w:val="22"/>
          <w:lang w:eastAsia="sl-SI"/>
        </w:rPr>
        <w:t xml:space="preserve"> brezplačnega elektronskega poslovanja.</w:t>
      </w:r>
      <w:r w:rsidR="00294729">
        <w:rPr>
          <w:rFonts w:ascii="Arial" w:hAnsi="Arial" w:cs="Arial"/>
          <w:color w:val="000000"/>
          <w:sz w:val="22"/>
          <w:szCs w:val="22"/>
          <w:lang w:eastAsia="sl-SI"/>
        </w:rPr>
        <w:t xml:space="preserve"> </w:t>
      </w:r>
    </w:p>
    <w:p w14:paraId="0B0D5C6C" w14:textId="77777777" w:rsidR="005F12E1" w:rsidRDefault="005F12E1" w:rsidP="005F12E1">
      <w:pPr>
        <w:tabs>
          <w:tab w:val="left" w:pos="283"/>
        </w:tabs>
        <w:autoSpaceDE w:val="0"/>
        <w:autoSpaceDN w:val="0"/>
        <w:adjustRightInd w:val="0"/>
        <w:spacing w:line="288" w:lineRule="auto"/>
        <w:jc w:val="both"/>
        <w:textAlignment w:val="center"/>
        <w:rPr>
          <w:rFonts w:ascii="Arial" w:hAnsi="Arial" w:cs="Arial"/>
          <w:color w:val="000000"/>
          <w:sz w:val="16"/>
          <w:szCs w:val="16"/>
          <w:lang w:eastAsia="sl-SI"/>
        </w:rPr>
      </w:pPr>
    </w:p>
    <w:tbl>
      <w:tblPr>
        <w:tblpPr w:leftFromText="141" w:rightFromText="141" w:horzAnchor="margin" w:tblpY="53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260"/>
        <w:gridCol w:w="1701"/>
      </w:tblGrid>
      <w:tr w:rsidR="0036120E" w:rsidRPr="002E7F5C" w14:paraId="65AB3A02" w14:textId="77777777" w:rsidTr="0014578C">
        <w:trPr>
          <w:trHeight w:val="567"/>
        </w:trPr>
        <w:tc>
          <w:tcPr>
            <w:tcW w:w="4361" w:type="dxa"/>
            <w:shd w:val="clear" w:color="auto" w:fill="D9D9D9"/>
          </w:tcPr>
          <w:p w14:paraId="1A9F5395" w14:textId="77777777" w:rsidR="0036120E" w:rsidRDefault="0036120E" w:rsidP="0061150A">
            <w:pPr>
              <w:autoSpaceDE w:val="0"/>
              <w:autoSpaceDN w:val="0"/>
              <w:adjustRightInd w:val="0"/>
              <w:jc w:val="both"/>
              <w:rPr>
                <w:rFonts w:ascii="Calibri" w:hAnsi="Calibri" w:cs="Calibri"/>
                <w:b/>
                <w:sz w:val="20"/>
                <w:szCs w:val="20"/>
                <w:u w:val="single"/>
              </w:rPr>
            </w:pPr>
          </w:p>
          <w:p w14:paraId="6D564561" w14:textId="77777777" w:rsidR="0036120E" w:rsidRPr="002E7F5C" w:rsidRDefault="0036120E" w:rsidP="0061150A">
            <w:pPr>
              <w:autoSpaceDE w:val="0"/>
              <w:autoSpaceDN w:val="0"/>
              <w:adjustRightInd w:val="0"/>
              <w:jc w:val="both"/>
              <w:rPr>
                <w:rFonts w:ascii="Calibri" w:hAnsi="Calibri" w:cs="Calibri"/>
                <w:b/>
                <w:sz w:val="20"/>
                <w:szCs w:val="20"/>
                <w:u w:val="single"/>
              </w:rPr>
            </w:pPr>
            <w:r w:rsidRPr="002E7F5C">
              <w:rPr>
                <w:rFonts w:ascii="Calibri" w:hAnsi="Calibri" w:cs="Calibri"/>
                <w:b/>
                <w:sz w:val="20"/>
                <w:szCs w:val="20"/>
                <w:u w:val="single"/>
              </w:rPr>
              <w:t>Opredelitev obveznosti</w:t>
            </w:r>
          </w:p>
        </w:tc>
        <w:tc>
          <w:tcPr>
            <w:tcW w:w="4961" w:type="dxa"/>
            <w:gridSpan w:val="2"/>
            <w:shd w:val="clear" w:color="auto" w:fill="D9D9D9"/>
          </w:tcPr>
          <w:p w14:paraId="21B09AAB" w14:textId="77777777" w:rsidR="0036120E" w:rsidRDefault="0036120E" w:rsidP="0061150A">
            <w:pPr>
              <w:autoSpaceDE w:val="0"/>
              <w:autoSpaceDN w:val="0"/>
              <w:adjustRightInd w:val="0"/>
              <w:jc w:val="both"/>
              <w:rPr>
                <w:rFonts w:ascii="Calibri" w:hAnsi="Calibri" w:cs="Calibri"/>
                <w:b/>
                <w:sz w:val="20"/>
                <w:szCs w:val="20"/>
              </w:rPr>
            </w:pPr>
            <w:r w:rsidRPr="00F033CB">
              <w:rPr>
                <w:rFonts w:ascii="Calibri" w:hAnsi="Calibri" w:cs="Calibri"/>
                <w:b/>
                <w:sz w:val="20"/>
                <w:szCs w:val="20"/>
              </w:rPr>
              <w:t xml:space="preserve">                         </w:t>
            </w:r>
          </w:p>
          <w:p w14:paraId="0F2A527D" w14:textId="77777777" w:rsidR="0036120E" w:rsidRPr="002E7F5C" w:rsidRDefault="0036120E" w:rsidP="0061150A">
            <w:pPr>
              <w:autoSpaceDE w:val="0"/>
              <w:autoSpaceDN w:val="0"/>
              <w:adjustRightInd w:val="0"/>
              <w:jc w:val="center"/>
              <w:rPr>
                <w:rFonts w:ascii="Calibri" w:hAnsi="Calibri" w:cs="Calibri"/>
                <w:b/>
                <w:sz w:val="20"/>
                <w:szCs w:val="20"/>
                <w:u w:val="single"/>
              </w:rPr>
            </w:pPr>
            <w:r>
              <w:rPr>
                <w:rFonts w:ascii="Calibri" w:hAnsi="Calibri" w:cs="Calibri"/>
                <w:b/>
                <w:sz w:val="20"/>
                <w:szCs w:val="20"/>
                <w:u w:val="single"/>
              </w:rPr>
              <w:t>STROŠEK na leto</w:t>
            </w:r>
            <w:r w:rsidR="0014578C">
              <w:rPr>
                <w:rFonts w:ascii="Calibri" w:hAnsi="Calibri" w:cs="Calibri"/>
                <w:b/>
                <w:sz w:val="20"/>
                <w:szCs w:val="20"/>
                <w:u w:val="single"/>
              </w:rPr>
              <w:t xml:space="preserve"> (v € in porabljenih urah)</w:t>
            </w:r>
          </w:p>
        </w:tc>
      </w:tr>
      <w:tr w:rsidR="0036120E" w:rsidRPr="002E7F5C" w14:paraId="3D61DEA6" w14:textId="77777777" w:rsidTr="0014578C">
        <w:trPr>
          <w:trHeight w:val="509"/>
        </w:trPr>
        <w:tc>
          <w:tcPr>
            <w:tcW w:w="4361" w:type="dxa"/>
            <w:shd w:val="clear" w:color="auto" w:fill="auto"/>
          </w:tcPr>
          <w:p w14:paraId="74DD4C32" w14:textId="77777777" w:rsidR="00B34F18"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68C10276"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Laserski izpis in </w:t>
            </w:r>
            <w:proofErr w:type="spellStart"/>
            <w:r w:rsidRPr="00DF0382">
              <w:rPr>
                <w:rFonts w:ascii="Arial" w:hAnsi="Arial" w:cs="Arial"/>
                <w:color w:val="000000"/>
                <w:sz w:val="22"/>
                <w:szCs w:val="22"/>
                <w:lang w:eastAsia="sl-SI"/>
              </w:rPr>
              <w:t>konfekcioniranje</w:t>
            </w:r>
            <w:proofErr w:type="spellEnd"/>
            <w:r w:rsidRPr="00DF0382">
              <w:rPr>
                <w:rFonts w:ascii="Arial" w:hAnsi="Arial" w:cs="Arial"/>
                <w:color w:val="000000"/>
                <w:sz w:val="22"/>
                <w:szCs w:val="22"/>
                <w:lang w:eastAsia="sl-SI"/>
              </w:rPr>
              <w:t xml:space="preserve">  obrazcev (izpisov)</w:t>
            </w:r>
          </w:p>
          <w:p w14:paraId="4F886313"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3E4DB38F"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Za vseh 45.000 zaposlenih se naredi laserski izpis in </w:t>
            </w:r>
            <w:proofErr w:type="spellStart"/>
            <w:r w:rsidRPr="00DF0382">
              <w:rPr>
                <w:rFonts w:ascii="Arial" w:hAnsi="Arial" w:cs="Arial"/>
                <w:color w:val="000000"/>
                <w:sz w:val="22"/>
                <w:szCs w:val="22"/>
                <w:lang w:eastAsia="sl-SI"/>
              </w:rPr>
              <w:t>konfekcionira</w:t>
            </w:r>
            <w:proofErr w:type="spellEnd"/>
            <w:r w:rsidRPr="00DF0382">
              <w:rPr>
                <w:rFonts w:ascii="Arial" w:hAnsi="Arial" w:cs="Arial"/>
                <w:color w:val="000000"/>
                <w:sz w:val="22"/>
                <w:szCs w:val="22"/>
                <w:lang w:eastAsia="sl-SI"/>
              </w:rPr>
              <w:t xml:space="preserve"> računalniške izpise (pogodba št.1611-17-330006 nova) 0,039 € na kos</w:t>
            </w:r>
          </w:p>
          <w:p w14:paraId="45EE3EC1"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tc>
        <w:tc>
          <w:tcPr>
            <w:tcW w:w="3260" w:type="dxa"/>
            <w:vAlign w:val="center"/>
          </w:tcPr>
          <w:p w14:paraId="5FEA48BB"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21.060,00 € na leto</w:t>
            </w:r>
          </w:p>
          <w:p w14:paraId="39F506E0" w14:textId="77777777" w:rsidR="0014578C" w:rsidRPr="00DF0382" w:rsidRDefault="0014578C" w:rsidP="00DF0382">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(45.000 x 0,039 x12)</w:t>
            </w:r>
          </w:p>
        </w:tc>
        <w:tc>
          <w:tcPr>
            <w:tcW w:w="1701" w:type="dxa"/>
            <w:vAlign w:val="center"/>
          </w:tcPr>
          <w:p w14:paraId="08158A28" w14:textId="77777777" w:rsidR="0036120E" w:rsidRPr="00DF0382" w:rsidRDefault="00E2445A" w:rsidP="0014578C">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21.06</w:t>
            </w:r>
            <w:r w:rsidR="0036120E" w:rsidRPr="00DF0382">
              <w:rPr>
                <w:rFonts w:ascii="Arial" w:hAnsi="Arial" w:cs="Arial"/>
                <w:color w:val="000000"/>
                <w:sz w:val="22"/>
                <w:szCs w:val="22"/>
                <w:lang w:eastAsia="sl-SI"/>
              </w:rPr>
              <w:t>0,00 €</w:t>
            </w:r>
          </w:p>
        </w:tc>
      </w:tr>
      <w:tr w:rsidR="0036120E" w:rsidRPr="002E7F5C" w14:paraId="2EA68585" w14:textId="77777777" w:rsidTr="0014578C">
        <w:trPr>
          <w:trHeight w:val="627"/>
        </w:trPr>
        <w:tc>
          <w:tcPr>
            <w:tcW w:w="4361" w:type="dxa"/>
            <w:shd w:val="clear" w:color="auto" w:fill="auto"/>
          </w:tcPr>
          <w:p w14:paraId="6EA75008" w14:textId="77777777" w:rsidR="00B34F18"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23B638EC"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Pošiljanje izpisov po pošti </w:t>
            </w:r>
            <w:r w:rsidR="00B34F18">
              <w:rPr>
                <w:rFonts w:ascii="Arial" w:hAnsi="Arial" w:cs="Arial"/>
                <w:color w:val="000000"/>
                <w:sz w:val="22"/>
                <w:szCs w:val="22"/>
                <w:lang w:eastAsia="sl-SI"/>
              </w:rPr>
              <w:t>–</w:t>
            </w:r>
            <w:r w:rsidRPr="00DF0382">
              <w:rPr>
                <w:rFonts w:ascii="Arial" w:hAnsi="Arial" w:cs="Arial"/>
                <w:color w:val="000000"/>
                <w:sz w:val="22"/>
                <w:szCs w:val="22"/>
                <w:lang w:eastAsia="sl-SI"/>
              </w:rPr>
              <w:t xml:space="preserve"> priporočeno</w:t>
            </w:r>
          </w:p>
          <w:p w14:paraId="20B26C82"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77F98898"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Vsaj 10 % zaposlenim se plačilne liste posreduje (vsak mesec) po pošti priporočeno (bolniške, porodniške, delo od doma), kar je še dodaten strošek.  (90g zgibanka – vsako posebej po 1,12€ - s popustom 1 € na kos)</w:t>
            </w:r>
          </w:p>
          <w:p w14:paraId="3AFA3976"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tc>
        <w:tc>
          <w:tcPr>
            <w:tcW w:w="3260" w:type="dxa"/>
            <w:vAlign w:val="center"/>
          </w:tcPr>
          <w:p w14:paraId="2C7B42A7" w14:textId="77777777" w:rsidR="0036120E" w:rsidRDefault="0036120E" w:rsidP="00DF0382">
            <w:pPr>
              <w:keepLines/>
              <w:suppressAutoHyphens w:val="0"/>
              <w:autoSpaceDE w:val="0"/>
              <w:autoSpaceDN w:val="0"/>
              <w:adjustRightInd w:val="0"/>
              <w:rPr>
                <w:rFonts w:ascii="Arial" w:hAnsi="Arial" w:cs="Arial"/>
                <w:color w:val="000000"/>
                <w:sz w:val="22"/>
                <w:szCs w:val="22"/>
                <w:lang w:eastAsia="sl-SI"/>
              </w:rPr>
            </w:pPr>
            <w:r w:rsidRPr="00DF0382">
              <w:rPr>
                <w:rFonts w:ascii="Arial" w:hAnsi="Arial" w:cs="Arial"/>
                <w:color w:val="000000"/>
                <w:sz w:val="22"/>
                <w:szCs w:val="22"/>
                <w:lang w:eastAsia="sl-SI"/>
              </w:rPr>
              <w:t>4.500 priporočenih poštnih pošiljk x</w:t>
            </w:r>
            <w:r w:rsidR="00B34F18">
              <w:rPr>
                <w:rFonts w:ascii="Arial" w:hAnsi="Arial" w:cs="Arial"/>
                <w:color w:val="000000"/>
                <w:sz w:val="22"/>
                <w:szCs w:val="22"/>
                <w:lang w:eastAsia="sl-SI"/>
              </w:rPr>
              <w:t xml:space="preserve"> </w:t>
            </w:r>
            <w:r w:rsidRPr="00DF0382">
              <w:rPr>
                <w:rFonts w:ascii="Arial" w:hAnsi="Arial" w:cs="Arial"/>
                <w:color w:val="000000"/>
                <w:sz w:val="22"/>
                <w:szCs w:val="22"/>
                <w:lang w:eastAsia="sl-SI"/>
              </w:rPr>
              <w:t>12</w:t>
            </w:r>
          </w:p>
          <w:p w14:paraId="0FB8D1E5" w14:textId="77777777" w:rsidR="0014578C" w:rsidRPr="00DF0382" w:rsidRDefault="0014578C" w:rsidP="00DF0382">
            <w:pPr>
              <w:keepLines/>
              <w:suppressAutoHyphens w:val="0"/>
              <w:autoSpaceDE w:val="0"/>
              <w:autoSpaceDN w:val="0"/>
              <w:adjustRightInd w:val="0"/>
              <w:rPr>
                <w:rFonts w:ascii="Arial" w:hAnsi="Arial" w:cs="Arial"/>
                <w:color w:val="000000"/>
                <w:sz w:val="22"/>
                <w:szCs w:val="22"/>
                <w:lang w:eastAsia="sl-SI"/>
              </w:rPr>
            </w:pPr>
            <w:r>
              <w:rPr>
                <w:rFonts w:ascii="Arial" w:hAnsi="Arial" w:cs="Arial"/>
                <w:color w:val="000000"/>
                <w:sz w:val="22"/>
                <w:szCs w:val="22"/>
                <w:lang w:eastAsia="sl-SI"/>
              </w:rPr>
              <w:t>(4.500 x 12 x 1)</w:t>
            </w:r>
          </w:p>
        </w:tc>
        <w:tc>
          <w:tcPr>
            <w:tcW w:w="1701" w:type="dxa"/>
            <w:vAlign w:val="center"/>
          </w:tcPr>
          <w:p w14:paraId="4058EDC5" w14:textId="77777777" w:rsidR="0036120E" w:rsidRPr="00DF0382" w:rsidRDefault="0014578C"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54.000</w:t>
            </w:r>
            <w:r w:rsidR="0036120E" w:rsidRPr="00DF0382">
              <w:rPr>
                <w:rFonts w:ascii="Arial" w:hAnsi="Arial" w:cs="Arial"/>
                <w:color w:val="000000"/>
                <w:sz w:val="22"/>
                <w:szCs w:val="22"/>
                <w:lang w:eastAsia="sl-SI"/>
              </w:rPr>
              <w:t>,00 €</w:t>
            </w:r>
          </w:p>
        </w:tc>
      </w:tr>
      <w:tr w:rsidR="0036120E" w:rsidRPr="002E7F5C" w14:paraId="55FD5473" w14:textId="77777777" w:rsidTr="0014578C">
        <w:trPr>
          <w:trHeight w:val="627"/>
        </w:trPr>
        <w:tc>
          <w:tcPr>
            <w:tcW w:w="4361" w:type="dxa"/>
            <w:shd w:val="clear" w:color="auto" w:fill="auto"/>
          </w:tcPr>
          <w:p w14:paraId="455D08D2" w14:textId="77777777" w:rsidR="00B34F18"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1D284166"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Sortiranje po resorjih (preverjanje že sortirane prejete pošiljke) </w:t>
            </w:r>
          </w:p>
          <w:p w14:paraId="2C61A91E"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39A1AD2E"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Dva zaposlena na MF še preverita že presortirano pošiljko po resorjih, če vse ustreza za prave naslove.</w:t>
            </w:r>
          </w:p>
          <w:p w14:paraId="0A7D89EB"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tc>
        <w:tc>
          <w:tcPr>
            <w:tcW w:w="3260" w:type="dxa"/>
            <w:vAlign w:val="center"/>
          </w:tcPr>
          <w:p w14:paraId="0D20A56F" w14:textId="77777777" w:rsidR="0036120E" w:rsidRPr="00DF0382" w:rsidRDefault="0036120E" w:rsidP="00DF0382">
            <w:pPr>
              <w:keepLines/>
              <w:suppressAutoHyphens w:val="0"/>
              <w:autoSpaceDE w:val="0"/>
              <w:autoSpaceDN w:val="0"/>
              <w:adjustRightInd w:val="0"/>
              <w:rPr>
                <w:rFonts w:ascii="Arial" w:hAnsi="Arial" w:cs="Arial"/>
                <w:color w:val="000000"/>
                <w:sz w:val="22"/>
                <w:szCs w:val="22"/>
                <w:lang w:eastAsia="sl-SI"/>
              </w:rPr>
            </w:pPr>
            <w:r w:rsidRPr="00DF0382">
              <w:rPr>
                <w:rFonts w:ascii="Arial" w:hAnsi="Arial" w:cs="Arial"/>
                <w:color w:val="000000"/>
                <w:sz w:val="22"/>
                <w:szCs w:val="22"/>
                <w:lang w:eastAsia="sl-SI"/>
              </w:rPr>
              <w:t>2 zaposlena p</w:t>
            </w:r>
            <w:r w:rsidR="0014578C">
              <w:rPr>
                <w:rFonts w:ascii="Arial" w:hAnsi="Arial" w:cs="Arial"/>
                <w:color w:val="000000"/>
                <w:sz w:val="22"/>
                <w:szCs w:val="22"/>
                <w:lang w:eastAsia="sl-SI"/>
              </w:rPr>
              <w:t xml:space="preserve">orabita 12 ur   (12 </w:t>
            </w:r>
            <w:r w:rsidRPr="00DF0382">
              <w:rPr>
                <w:rFonts w:ascii="Arial" w:hAnsi="Arial" w:cs="Arial"/>
                <w:color w:val="000000"/>
                <w:sz w:val="22"/>
                <w:szCs w:val="22"/>
                <w:lang w:eastAsia="sl-SI"/>
              </w:rPr>
              <w:t>x 2 x</w:t>
            </w:r>
            <w:r w:rsidR="00B34F18">
              <w:rPr>
                <w:rFonts w:ascii="Arial" w:hAnsi="Arial" w:cs="Arial"/>
                <w:color w:val="000000"/>
                <w:sz w:val="22"/>
                <w:szCs w:val="22"/>
                <w:lang w:eastAsia="sl-SI"/>
              </w:rPr>
              <w:t xml:space="preserve"> </w:t>
            </w:r>
            <w:r w:rsidRPr="00DF0382">
              <w:rPr>
                <w:rFonts w:ascii="Arial" w:hAnsi="Arial" w:cs="Arial"/>
                <w:color w:val="000000"/>
                <w:sz w:val="22"/>
                <w:szCs w:val="22"/>
                <w:lang w:eastAsia="sl-SI"/>
              </w:rPr>
              <w:t>12)</w:t>
            </w:r>
          </w:p>
        </w:tc>
        <w:tc>
          <w:tcPr>
            <w:tcW w:w="1701" w:type="dxa"/>
            <w:vAlign w:val="center"/>
          </w:tcPr>
          <w:p w14:paraId="38775B7B" w14:textId="77777777" w:rsidR="0036120E" w:rsidRPr="00DF0382" w:rsidRDefault="0014578C"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288 ur</w:t>
            </w:r>
          </w:p>
        </w:tc>
      </w:tr>
      <w:tr w:rsidR="0036120E" w:rsidRPr="002E7F5C" w14:paraId="0C182F8B" w14:textId="77777777" w:rsidTr="0014578C">
        <w:trPr>
          <w:trHeight w:val="2197"/>
        </w:trPr>
        <w:tc>
          <w:tcPr>
            <w:tcW w:w="4361" w:type="dxa"/>
            <w:shd w:val="clear" w:color="auto" w:fill="auto"/>
          </w:tcPr>
          <w:p w14:paraId="729DA6A7" w14:textId="77777777" w:rsidR="00B34F18"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250F3D92" w14:textId="77777777" w:rsidR="0036120E" w:rsidRPr="00DF0382"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Delo kurirjev</w:t>
            </w:r>
          </w:p>
          <w:p w14:paraId="54B9C8E7" w14:textId="77777777" w:rsidR="0036120E" w:rsidRPr="00DF0382"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Potni stroški za prevoz kurirjev do MF</w:t>
            </w:r>
          </w:p>
          <w:p w14:paraId="765D2EF7"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p>
          <w:p w14:paraId="6FDFACE5"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72F8AE12"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p>
          <w:p w14:paraId="493AE37F" w14:textId="77777777" w:rsidR="0036120E" w:rsidRPr="00DF0382" w:rsidRDefault="0036120E" w:rsidP="00DF0382">
            <w:pPr>
              <w:keepLines/>
              <w:suppressAutoHyphens w:val="0"/>
              <w:autoSpaceDE w:val="0"/>
              <w:autoSpaceDN w:val="0"/>
              <w:adjustRightInd w:val="0"/>
              <w:jc w:val="both"/>
              <w:rPr>
                <w:rFonts w:ascii="Arial" w:hAnsi="Arial" w:cs="Arial"/>
                <w:color w:val="000000"/>
                <w:sz w:val="22"/>
                <w:szCs w:val="22"/>
                <w:lang w:eastAsia="sl-SI"/>
              </w:rPr>
            </w:pPr>
          </w:p>
          <w:p w14:paraId="73365BD2"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Kurirji za vse resorje prevzamejo (14x ministrstva, 12x sodišča, 1x JGZ Brdo, MOLJ LJ) – 28 kurirjev</w:t>
            </w:r>
          </w:p>
          <w:p w14:paraId="076D7B95"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tc>
        <w:tc>
          <w:tcPr>
            <w:tcW w:w="3260" w:type="dxa"/>
            <w:vAlign w:val="center"/>
          </w:tcPr>
          <w:p w14:paraId="0E2AB303" w14:textId="77777777" w:rsidR="0036120E" w:rsidRPr="00DF0382" w:rsidRDefault="0036120E" w:rsidP="00DF0382">
            <w:pPr>
              <w:keepLines/>
              <w:suppressAutoHyphens w:val="0"/>
              <w:autoSpaceDE w:val="0"/>
              <w:autoSpaceDN w:val="0"/>
              <w:adjustRightInd w:val="0"/>
              <w:rPr>
                <w:rFonts w:ascii="Arial" w:hAnsi="Arial" w:cs="Arial"/>
                <w:color w:val="000000"/>
                <w:sz w:val="22"/>
                <w:szCs w:val="22"/>
                <w:lang w:eastAsia="sl-SI"/>
              </w:rPr>
            </w:pPr>
            <w:r w:rsidRPr="00DF0382">
              <w:rPr>
                <w:rFonts w:ascii="Arial" w:hAnsi="Arial" w:cs="Arial"/>
                <w:color w:val="000000"/>
                <w:sz w:val="22"/>
                <w:szCs w:val="22"/>
                <w:lang w:eastAsia="sl-SI"/>
              </w:rPr>
              <w:t xml:space="preserve">28 kurirjev 1x na mesec po 30 € potni stroški  </w:t>
            </w:r>
            <w:r w:rsidR="0014578C">
              <w:rPr>
                <w:rFonts w:ascii="Arial" w:hAnsi="Arial" w:cs="Arial"/>
                <w:color w:val="000000"/>
                <w:sz w:val="22"/>
                <w:szCs w:val="22"/>
                <w:lang w:eastAsia="sl-SI"/>
              </w:rPr>
              <w:t xml:space="preserve">                      </w:t>
            </w:r>
            <w:r w:rsidRPr="00DF0382">
              <w:rPr>
                <w:rFonts w:ascii="Arial" w:hAnsi="Arial" w:cs="Arial"/>
                <w:color w:val="000000"/>
                <w:sz w:val="22"/>
                <w:szCs w:val="22"/>
                <w:lang w:eastAsia="sl-SI"/>
              </w:rPr>
              <w:t>(28</w:t>
            </w:r>
            <w:r w:rsidR="0014578C">
              <w:rPr>
                <w:rFonts w:ascii="Arial" w:hAnsi="Arial" w:cs="Arial"/>
                <w:color w:val="000000"/>
                <w:sz w:val="22"/>
                <w:szCs w:val="22"/>
                <w:lang w:eastAsia="sl-SI"/>
              </w:rPr>
              <w:t xml:space="preserve"> </w:t>
            </w:r>
            <w:r w:rsidRPr="00DF0382">
              <w:rPr>
                <w:rFonts w:ascii="Arial" w:hAnsi="Arial" w:cs="Arial"/>
                <w:color w:val="000000"/>
                <w:sz w:val="22"/>
                <w:szCs w:val="22"/>
                <w:lang w:eastAsia="sl-SI"/>
              </w:rPr>
              <w:t>x</w:t>
            </w:r>
            <w:r w:rsidR="0014578C">
              <w:rPr>
                <w:rFonts w:ascii="Arial" w:hAnsi="Arial" w:cs="Arial"/>
                <w:color w:val="000000"/>
                <w:sz w:val="22"/>
                <w:szCs w:val="22"/>
                <w:lang w:eastAsia="sl-SI"/>
              </w:rPr>
              <w:t xml:space="preserve"> </w:t>
            </w:r>
            <w:r w:rsidRPr="00DF0382">
              <w:rPr>
                <w:rFonts w:ascii="Arial" w:hAnsi="Arial" w:cs="Arial"/>
                <w:color w:val="000000"/>
                <w:sz w:val="22"/>
                <w:szCs w:val="22"/>
                <w:lang w:eastAsia="sl-SI"/>
              </w:rPr>
              <w:t>12</w:t>
            </w:r>
            <w:r w:rsidR="0014578C">
              <w:rPr>
                <w:rFonts w:ascii="Arial" w:hAnsi="Arial" w:cs="Arial"/>
                <w:color w:val="000000"/>
                <w:sz w:val="22"/>
                <w:szCs w:val="22"/>
                <w:lang w:eastAsia="sl-SI"/>
              </w:rPr>
              <w:t xml:space="preserve"> </w:t>
            </w:r>
            <w:r w:rsidRPr="00DF0382">
              <w:rPr>
                <w:rFonts w:ascii="Arial" w:hAnsi="Arial" w:cs="Arial"/>
                <w:color w:val="000000"/>
                <w:sz w:val="22"/>
                <w:szCs w:val="22"/>
                <w:lang w:eastAsia="sl-SI"/>
              </w:rPr>
              <w:t>x</w:t>
            </w:r>
            <w:r w:rsidR="0014578C">
              <w:rPr>
                <w:rFonts w:ascii="Arial" w:hAnsi="Arial" w:cs="Arial"/>
                <w:color w:val="000000"/>
                <w:sz w:val="22"/>
                <w:szCs w:val="22"/>
                <w:lang w:eastAsia="sl-SI"/>
              </w:rPr>
              <w:t xml:space="preserve"> </w:t>
            </w:r>
            <w:r w:rsidRPr="00DF0382">
              <w:rPr>
                <w:rFonts w:ascii="Arial" w:hAnsi="Arial" w:cs="Arial"/>
                <w:color w:val="000000"/>
                <w:sz w:val="22"/>
                <w:szCs w:val="22"/>
                <w:lang w:eastAsia="sl-SI"/>
              </w:rPr>
              <w:t>30)</w:t>
            </w:r>
          </w:p>
          <w:p w14:paraId="17223031" w14:textId="77777777" w:rsidR="0036120E" w:rsidRPr="00DF0382" w:rsidRDefault="0036120E" w:rsidP="00DF0382">
            <w:pPr>
              <w:keepLines/>
              <w:suppressAutoHyphens w:val="0"/>
              <w:autoSpaceDE w:val="0"/>
              <w:autoSpaceDN w:val="0"/>
              <w:adjustRightInd w:val="0"/>
              <w:rPr>
                <w:rFonts w:ascii="Arial" w:hAnsi="Arial" w:cs="Arial"/>
                <w:color w:val="000000"/>
                <w:sz w:val="22"/>
                <w:szCs w:val="22"/>
                <w:lang w:eastAsia="sl-SI"/>
              </w:rPr>
            </w:pPr>
          </w:p>
          <w:p w14:paraId="159F80D3" w14:textId="77777777" w:rsidR="0036120E" w:rsidRPr="00DF0382" w:rsidRDefault="0036120E" w:rsidP="00DF0382">
            <w:pPr>
              <w:keepLines/>
              <w:suppressAutoHyphens w:val="0"/>
              <w:autoSpaceDE w:val="0"/>
              <w:autoSpaceDN w:val="0"/>
              <w:adjustRightInd w:val="0"/>
              <w:rPr>
                <w:rFonts w:ascii="Arial" w:hAnsi="Arial" w:cs="Arial"/>
                <w:color w:val="000000"/>
                <w:sz w:val="22"/>
                <w:szCs w:val="22"/>
                <w:lang w:eastAsia="sl-SI"/>
              </w:rPr>
            </w:pPr>
          </w:p>
          <w:p w14:paraId="231DDAE6" w14:textId="77777777" w:rsidR="0036120E" w:rsidRPr="00DF0382" w:rsidRDefault="0014578C" w:rsidP="00DF0382">
            <w:pPr>
              <w:keepLines/>
              <w:suppressAutoHyphens w:val="0"/>
              <w:autoSpaceDE w:val="0"/>
              <w:autoSpaceDN w:val="0"/>
              <w:adjustRightInd w:val="0"/>
              <w:rPr>
                <w:rFonts w:ascii="Arial" w:hAnsi="Arial" w:cs="Arial"/>
                <w:color w:val="000000"/>
                <w:sz w:val="22"/>
                <w:szCs w:val="22"/>
                <w:lang w:eastAsia="sl-SI"/>
              </w:rPr>
            </w:pPr>
            <w:r>
              <w:rPr>
                <w:rFonts w:ascii="Arial" w:hAnsi="Arial" w:cs="Arial"/>
                <w:color w:val="000000"/>
                <w:sz w:val="22"/>
                <w:szCs w:val="22"/>
                <w:lang w:eastAsia="sl-SI"/>
              </w:rPr>
              <w:t xml:space="preserve">4 ure dela 1x na mesec         (28 </w:t>
            </w:r>
            <w:r w:rsidR="0036120E" w:rsidRPr="00DF0382">
              <w:rPr>
                <w:rFonts w:ascii="Arial" w:hAnsi="Arial" w:cs="Arial"/>
                <w:color w:val="000000"/>
                <w:sz w:val="22"/>
                <w:szCs w:val="22"/>
                <w:lang w:eastAsia="sl-SI"/>
              </w:rPr>
              <w:t>x</w:t>
            </w:r>
            <w:r>
              <w:rPr>
                <w:rFonts w:ascii="Arial" w:hAnsi="Arial" w:cs="Arial"/>
                <w:color w:val="000000"/>
                <w:sz w:val="22"/>
                <w:szCs w:val="22"/>
                <w:lang w:eastAsia="sl-SI"/>
              </w:rPr>
              <w:t xml:space="preserve"> </w:t>
            </w:r>
            <w:r w:rsidR="0036120E" w:rsidRPr="00DF0382">
              <w:rPr>
                <w:rFonts w:ascii="Arial" w:hAnsi="Arial" w:cs="Arial"/>
                <w:color w:val="000000"/>
                <w:sz w:val="22"/>
                <w:szCs w:val="22"/>
                <w:lang w:eastAsia="sl-SI"/>
              </w:rPr>
              <w:t>4</w:t>
            </w:r>
            <w:r>
              <w:rPr>
                <w:rFonts w:ascii="Arial" w:hAnsi="Arial" w:cs="Arial"/>
                <w:color w:val="000000"/>
                <w:sz w:val="22"/>
                <w:szCs w:val="22"/>
                <w:lang w:eastAsia="sl-SI"/>
              </w:rPr>
              <w:t xml:space="preserve"> </w:t>
            </w:r>
            <w:r w:rsidR="0036120E" w:rsidRPr="00DF0382">
              <w:rPr>
                <w:rFonts w:ascii="Arial" w:hAnsi="Arial" w:cs="Arial"/>
                <w:color w:val="000000"/>
                <w:sz w:val="22"/>
                <w:szCs w:val="22"/>
                <w:lang w:eastAsia="sl-SI"/>
              </w:rPr>
              <w:t>x</w:t>
            </w:r>
            <w:r>
              <w:rPr>
                <w:rFonts w:ascii="Arial" w:hAnsi="Arial" w:cs="Arial"/>
                <w:color w:val="000000"/>
                <w:sz w:val="22"/>
                <w:szCs w:val="22"/>
                <w:lang w:eastAsia="sl-SI"/>
              </w:rPr>
              <w:t xml:space="preserve"> </w:t>
            </w:r>
            <w:r w:rsidR="0036120E" w:rsidRPr="00DF0382">
              <w:rPr>
                <w:rFonts w:ascii="Arial" w:hAnsi="Arial" w:cs="Arial"/>
                <w:color w:val="000000"/>
                <w:sz w:val="22"/>
                <w:szCs w:val="22"/>
                <w:lang w:eastAsia="sl-SI"/>
              </w:rPr>
              <w:t>12)</w:t>
            </w:r>
          </w:p>
        </w:tc>
        <w:tc>
          <w:tcPr>
            <w:tcW w:w="1701" w:type="dxa"/>
            <w:vAlign w:val="center"/>
          </w:tcPr>
          <w:p w14:paraId="4B635E87" w14:textId="77777777" w:rsidR="0036120E" w:rsidRPr="00DF0382" w:rsidRDefault="0036120E" w:rsidP="00DF0382">
            <w:pPr>
              <w:keepLines/>
              <w:suppressAutoHyphens w:val="0"/>
              <w:autoSpaceDE w:val="0"/>
              <w:autoSpaceDN w:val="0"/>
              <w:adjustRightInd w:val="0"/>
              <w:jc w:val="right"/>
              <w:rPr>
                <w:rFonts w:ascii="Arial" w:hAnsi="Arial" w:cs="Arial"/>
                <w:color w:val="000000"/>
                <w:sz w:val="22"/>
                <w:szCs w:val="22"/>
                <w:lang w:eastAsia="sl-SI"/>
              </w:rPr>
            </w:pPr>
            <w:r w:rsidRPr="00DF0382">
              <w:rPr>
                <w:rFonts w:ascii="Arial" w:hAnsi="Arial" w:cs="Arial"/>
                <w:color w:val="000000"/>
                <w:sz w:val="22"/>
                <w:szCs w:val="22"/>
                <w:lang w:eastAsia="sl-SI"/>
              </w:rPr>
              <w:t>10.080,00 €</w:t>
            </w:r>
          </w:p>
          <w:p w14:paraId="3E2E4AFE" w14:textId="77777777" w:rsidR="0014578C" w:rsidRPr="00DF0382" w:rsidRDefault="0014578C" w:rsidP="0014578C">
            <w:pPr>
              <w:keepLines/>
              <w:suppressAutoHyphens w:val="0"/>
              <w:autoSpaceDE w:val="0"/>
              <w:autoSpaceDN w:val="0"/>
              <w:adjustRightInd w:val="0"/>
              <w:rPr>
                <w:rFonts w:ascii="Arial" w:hAnsi="Arial" w:cs="Arial"/>
                <w:color w:val="000000"/>
                <w:sz w:val="22"/>
                <w:szCs w:val="22"/>
                <w:lang w:eastAsia="sl-SI"/>
              </w:rPr>
            </w:pPr>
          </w:p>
          <w:p w14:paraId="10FFC5F9" w14:textId="77777777" w:rsidR="0036120E" w:rsidRPr="00DF0382" w:rsidRDefault="0036120E" w:rsidP="00DF0382">
            <w:pPr>
              <w:keepLines/>
              <w:suppressAutoHyphens w:val="0"/>
              <w:autoSpaceDE w:val="0"/>
              <w:autoSpaceDN w:val="0"/>
              <w:adjustRightInd w:val="0"/>
              <w:jc w:val="right"/>
              <w:rPr>
                <w:rFonts w:ascii="Arial" w:hAnsi="Arial" w:cs="Arial"/>
                <w:color w:val="000000"/>
                <w:sz w:val="22"/>
                <w:szCs w:val="22"/>
                <w:lang w:eastAsia="sl-SI"/>
              </w:rPr>
            </w:pPr>
          </w:p>
          <w:p w14:paraId="3F5A90D0" w14:textId="77777777" w:rsidR="0036120E" w:rsidRPr="00DF0382" w:rsidRDefault="0036120E" w:rsidP="00DF0382">
            <w:pPr>
              <w:keepLines/>
              <w:suppressAutoHyphens w:val="0"/>
              <w:autoSpaceDE w:val="0"/>
              <w:autoSpaceDN w:val="0"/>
              <w:adjustRightInd w:val="0"/>
              <w:jc w:val="right"/>
              <w:rPr>
                <w:rFonts w:ascii="Arial" w:hAnsi="Arial" w:cs="Arial"/>
                <w:color w:val="000000"/>
                <w:sz w:val="22"/>
                <w:szCs w:val="22"/>
                <w:lang w:eastAsia="sl-SI"/>
              </w:rPr>
            </w:pPr>
          </w:p>
          <w:p w14:paraId="10724D9D" w14:textId="77777777" w:rsidR="0036120E" w:rsidRPr="00DF0382" w:rsidRDefault="0014578C"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1</w:t>
            </w:r>
            <w:r w:rsidR="0019029F">
              <w:rPr>
                <w:rFonts w:ascii="Arial" w:hAnsi="Arial" w:cs="Arial"/>
                <w:color w:val="000000"/>
                <w:sz w:val="22"/>
                <w:szCs w:val="22"/>
                <w:lang w:eastAsia="sl-SI"/>
              </w:rPr>
              <w:t>.</w:t>
            </w:r>
            <w:r>
              <w:rPr>
                <w:rFonts w:ascii="Arial" w:hAnsi="Arial" w:cs="Arial"/>
                <w:color w:val="000000"/>
                <w:sz w:val="22"/>
                <w:szCs w:val="22"/>
                <w:lang w:eastAsia="sl-SI"/>
              </w:rPr>
              <w:t>344 ur</w:t>
            </w:r>
          </w:p>
        </w:tc>
      </w:tr>
      <w:tr w:rsidR="0036120E" w:rsidRPr="002E7F5C" w14:paraId="543E30C4" w14:textId="77777777" w:rsidTr="0014578C">
        <w:trPr>
          <w:trHeight w:val="1784"/>
        </w:trPr>
        <w:tc>
          <w:tcPr>
            <w:tcW w:w="4361" w:type="dxa"/>
            <w:shd w:val="clear" w:color="auto" w:fill="auto"/>
          </w:tcPr>
          <w:p w14:paraId="16E4A11E" w14:textId="77777777" w:rsidR="00B34F18"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5C05C986" w14:textId="77777777" w:rsidR="0036120E"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Delo tajništev</w:t>
            </w:r>
          </w:p>
          <w:p w14:paraId="6510FA69" w14:textId="77777777" w:rsidR="00B34F18" w:rsidRPr="00DF0382" w:rsidRDefault="00B34F18" w:rsidP="00DF0382">
            <w:pPr>
              <w:keepLines/>
              <w:suppressAutoHyphens w:val="0"/>
              <w:autoSpaceDE w:val="0"/>
              <w:autoSpaceDN w:val="0"/>
              <w:adjustRightInd w:val="0"/>
              <w:jc w:val="both"/>
              <w:rPr>
                <w:rFonts w:ascii="Arial" w:hAnsi="Arial" w:cs="Arial"/>
                <w:color w:val="000000"/>
                <w:sz w:val="22"/>
                <w:szCs w:val="22"/>
                <w:lang w:eastAsia="sl-SI"/>
              </w:rPr>
            </w:pPr>
          </w:p>
          <w:p w14:paraId="57637B17" w14:textId="77777777" w:rsidR="0036120E" w:rsidRPr="00DF0382"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Ure dela tajništva za prevzem in </w:t>
            </w:r>
            <w:proofErr w:type="spellStart"/>
            <w:r w:rsidRPr="00DF0382">
              <w:rPr>
                <w:rFonts w:ascii="Arial" w:hAnsi="Arial" w:cs="Arial"/>
                <w:color w:val="000000"/>
                <w:sz w:val="22"/>
                <w:szCs w:val="22"/>
                <w:lang w:eastAsia="sl-SI"/>
              </w:rPr>
              <w:t>raznos</w:t>
            </w:r>
            <w:proofErr w:type="spellEnd"/>
            <w:r w:rsidRPr="00DF0382">
              <w:rPr>
                <w:rFonts w:ascii="Arial" w:hAnsi="Arial" w:cs="Arial"/>
                <w:color w:val="000000"/>
                <w:sz w:val="22"/>
                <w:szCs w:val="22"/>
                <w:lang w:eastAsia="sl-SI"/>
              </w:rPr>
              <w:t xml:space="preserve"> plačilnih (10 sekretariatov v povprečju – skupaj je to 140 zaposlenih; tajništva sodišče – 12 zaposlenih; 1 zaposlen na JGZ Brdo, 1 zaposleni na MOLJ LJ) </w:t>
            </w:r>
          </w:p>
          <w:p w14:paraId="1E75FF3E" w14:textId="77777777" w:rsidR="0036120E" w:rsidRPr="00DF0382" w:rsidRDefault="0036120E" w:rsidP="00DF0382">
            <w:pPr>
              <w:keepLines/>
              <w:suppressAutoHyphens w:val="0"/>
              <w:autoSpaceDE w:val="0"/>
              <w:autoSpaceDN w:val="0"/>
              <w:adjustRightInd w:val="0"/>
              <w:jc w:val="both"/>
              <w:rPr>
                <w:rFonts w:ascii="Arial" w:hAnsi="Arial" w:cs="Arial"/>
                <w:color w:val="000000"/>
                <w:sz w:val="22"/>
                <w:szCs w:val="22"/>
                <w:lang w:eastAsia="sl-SI"/>
              </w:rPr>
            </w:pPr>
            <w:r w:rsidRPr="00DF0382">
              <w:rPr>
                <w:rFonts w:ascii="Arial" w:hAnsi="Arial" w:cs="Arial"/>
                <w:color w:val="000000"/>
                <w:sz w:val="22"/>
                <w:szCs w:val="22"/>
                <w:lang w:eastAsia="sl-SI"/>
              </w:rPr>
              <w:t xml:space="preserve"> </w:t>
            </w:r>
          </w:p>
        </w:tc>
        <w:tc>
          <w:tcPr>
            <w:tcW w:w="3260" w:type="dxa"/>
            <w:vAlign w:val="center"/>
          </w:tcPr>
          <w:p w14:paraId="2FCDB7DB" w14:textId="77777777" w:rsidR="0014578C" w:rsidRDefault="0014578C" w:rsidP="00DF0382">
            <w:pPr>
              <w:keepLines/>
              <w:suppressAutoHyphens w:val="0"/>
              <w:autoSpaceDE w:val="0"/>
              <w:autoSpaceDN w:val="0"/>
              <w:adjustRightInd w:val="0"/>
              <w:rPr>
                <w:rFonts w:ascii="Arial" w:hAnsi="Arial" w:cs="Arial"/>
                <w:color w:val="000000"/>
                <w:sz w:val="22"/>
                <w:szCs w:val="22"/>
                <w:lang w:eastAsia="sl-SI"/>
              </w:rPr>
            </w:pPr>
          </w:p>
          <w:p w14:paraId="0213073B" w14:textId="77777777" w:rsidR="0014578C" w:rsidRDefault="0014578C" w:rsidP="00DF0382">
            <w:pPr>
              <w:keepLines/>
              <w:suppressAutoHyphens w:val="0"/>
              <w:autoSpaceDE w:val="0"/>
              <w:autoSpaceDN w:val="0"/>
              <w:adjustRightInd w:val="0"/>
              <w:rPr>
                <w:rFonts w:ascii="Arial" w:hAnsi="Arial" w:cs="Arial"/>
                <w:color w:val="000000"/>
                <w:sz w:val="22"/>
                <w:szCs w:val="22"/>
                <w:lang w:eastAsia="sl-SI"/>
              </w:rPr>
            </w:pPr>
          </w:p>
          <w:p w14:paraId="2F091E87" w14:textId="77777777" w:rsidR="0036120E" w:rsidRDefault="0036120E" w:rsidP="00DF0382">
            <w:pPr>
              <w:keepLines/>
              <w:suppressAutoHyphens w:val="0"/>
              <w:autoSpaceDE w:val="0"/>
              <w:autoSpaceDN w:val="0"/>
              <w:adjustRightInd w:val="0"/>
              <w:rPr>
                <w:rFonts w:ascii="Arial" w:hAnsi="Arial" w:cs="Arial"/>
                <w:color w:val="000000"/>
                <w:sz w:val="22"/>
                <w:szCs w:val="22"/>
                <w:lang w:eastAsia="sl-SI"/>
              </w:rPr>
            </w:pPr>
            <w:r w:rsidRPr="00DF0382">
              <w:rPr>
                <w:rFonts w:ascii="Arial" w:hAnsi="Arial" w:cs="Arial"/>
                <w:color w:val="000000"/>
                <w:sz w:val="22"/>
                <w:szCs w:val="22"/>
                <w:lang w:eastAsia="sl-SI"/>
              </w:rPr>
              <w:t xml:space="preserve">154 zaposlenih </w:t>
            </w:r>
            <w:r w:rsidR="0014578C">
              <w:rPr>
                <w:rFonts w:ascii="Arial" w:hAnsi="Arial" w:cs="Arial"/>
                <w:color w:val="000000"/>
                <w:sz w:val="22"/>
                <w:szCs w:val="22"/>
                <w:lang w:eastAsia="sl-SI"/>
              </w:rPr>
              <w:t>vsak mesec</w:t>
            </w:r>
            <w:r w:rsidRPr="00DF0382">
              <w:rPr>
                <w:rFonts w:ascii="Arial" w:hAnsi="Arial" w:cs="Arial"/>
                <w:color w:val="000000"/>
                <w:sz w:val="22"/>
                <w:szCs w:val="22"/>
                <w:lang w:eastAsia="sl-SI"/>
              </w:rPr>
              <w:t xml:space="preserve"> po</w:t>
            </w:r>
            <w:r w:rsidR="0014578C">
              <w:rPr>
                <w:rFonts w:ascii="Arial" w:hAnsi="Arial" w:cs="Arial"/>
                <w:color w:val="000000"/>
                <w:sz w:val="22"/>
                <w:szCs w:val="22"/>
                <w:lang w:eastAsia="sl-SI"/>
              </w:rPr>
              <w:t>rabi</w:t>
            </w:r>
            <w:r w:rsidR="0019029F">
              <w:rPr>
                <w:rFonts w:ascii="Arial" w:hAnsi="Arial" w:cs="Arial"/>
                <w:color w:val="000000"/>
                <w:sz w:val="22"/>
                <w:szCs w:val="22"/>
                <w:lang w:eastAsia="sl-SI"/>
              </w:rPr>
              <w:t xml:space="preserve"> 5 min x 12</w:t>
            </w:r>
            <w:r w:rsidRPr="00DF0382">
              <w:rPr>
                <w:rFonts w:ascii="Arial" w:hAnsi="Arial" w:cs="Arial"/>
                <w:color w:val="000000"/>
                <w:sz w:val="22"/>
                <w:szCs w:val="22"/>
                <w:lang w:eastAsia="sl-SI"/>
              </w:rPr>
              <w:t xml:space="preserve"> (</w:t>
            </w:r>
            <w:r w:rsidR="00E2445A">
              <w:rPr>
                <w:rFonts w:ascii="Arial" w:hAnsi="Arial" w:cs="Arial"/>
                <w:color w:val="000000"/>
                <w:sz w:val="22"/>
                <w:szCs w:val="22"/>
                <w:lang w:eastAsia="sl-SI"/>
              </w:rPr>
              <w:t>v povprečju je to 279</w:t>
            </w:r>
            <w:r w:rsidR="0014578C">
              <w:rPr>
                <w:rFonts w:ascii="Arial" w:hAnsi="Arial" w:cs="Arial"/>
                <w:color w:val="000000"/>
                <w:sz w:val="22"/>
                <w:szCs w:val="22"/>
                <w:lang w:eastAsia="sl-SI"/>
              </w:rPr>
              <w:t xml:space="preserve"> zaposlenih</w:t>
            </w:r>
            <w:r w:rsidR="0019029F">
              <w:rPr>
                <w:rFonts w:ascii="Arial" w:hAnsi="Arial" w:cs="Arial"/>
                <w:color w:val="000000"/>
                <w:sz w:val="22"/>
                <w:szCs w:val="22"/>
                <w:lang w:eastAsia="sl-SI"/>
              </w:rPr>
              <w:t xml:space="preserve"> na eno tajništvo) - </w:t>
            </w:r>
          </w:p>
          <w:p w14:paraId="0BE4EE73" w14:textId="77777777" w:rsidR="0019029F" w:rsidRPr="00DF0382" w:rsidRDefault="0019029F" w:rsidP="00DF0382">
            <w:pPr>
              <w:keepLines/>
              <w:suppressAutoHyphens w:val="0"/>
              <w:autoSpaceDE w:val="0"/>
              <w:autoSpaceDN w:val="0"/>
              <w:adjustRightInd w:val="0"/>
              <w:rPr>
                <w:rFonts w:ascii="Arial" w:hAnsi="Arial" w:cs="Arial"/>
                <w:color w:val="000000"/>
                <w:sz w:val="22"/>
                <w:szCs w:val="22"/>
                <w:lang w:eastAsia="sl-SI"/>
              </w:rPr>
            </w:pPr>
            <w:r>
              <w:rPr>
                <w:rFonts w:ascii="Arial" w:hAnsi="Arial" w:cs="Arial"/>
                <w:color w:val="000000"/>
                <w:sz w:val="22"/>
                <w:szCs w:val="22"/>
                <w:lang w:eastAsia="sl-SI"/>
              </w:rPr>
              <w:t>(154 x 1 H x 292)</w:t>
            </w:r>
          </w:p>
        </w:tc>
        <w:tc>
          <w:tcPr>
            <w:tcW w:w="1701" w:type="dxa"/>
            <w:vAlign w:val="center"/>
          </w:tcPr>
          <w:p w14:paraId="689C6E3E" w14:textId="77777777" w:rsidR="0036120E" w:rsidRPr="00DF0382" w:rsidRDefault="00E2445A"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42.966</w:t>
            </w:r>
            <w:r w:rsidR="0019029F">
              <w:rPr>
                <w:rFonts w:ascii="Arial" w:hAnsi="Arial" w:cs="Arial"/>
                <w:color w:val="000000"/>
                <w:sz w:val="22"/>
                <w:szCs w:val="22"/>
                <w:lang w:eastAsia="sl-SI"/>
              </w:rPr>
              <w:t xml:space="preserve"> ur</w:t>
            </w:r>
          </w:p>
        </w:tc>
      </w:tr>
      <w:tr w:rsidR="008942D5" w:rsidRPr="002E7F5C" w14:paraId="539ECAF4" w14:textId="77777777" w:rsidTr="0043104C">
        <w:trPr>
          <w:trHeight w:val="799"/>
        </w:trPr>
        <w:tc>
          <w:tcPr>
            <w:tcW w:w="7621" w:type="dxa"/>
            <w:gridSpan w:val="2"/>
            <w:shd w:val="clear" w:color="auto" w:fill="auto"/>
          </w:tcPr>
          <w:p w14:paraId="70E1ACC9" w14:textId="77777777" w:rsidR="008942D5" w:rsidRPr="0043104C" w:rsidRDefault="008942D5" w:rsidP="0043104C">
            <w:pPr>
              <w:keepLines/>
              <w:suppressAutoHyphens w:val="0"/>
              <w:autoSpaceDE w:val="0"/>
              <w:autoSpaceDN w:val="0"/>
              <w:adjustRightInd w:val="0"/>
              <w:jc w:val="right"/>
              <w:rPr>
                <w:rFonts w:ascii="Arial" w:hAnsi="Arial" w:cs="Arial"/>
                <w:b/>
                <w:color w:val="000000"/>
                <w:sz w:val="22"/>
                <w:szCs w:val="22"/>
                <w:lang w:eastAsia="sl-SI"/>
              </w:rPr>
            </w:pPr>
            <w:r w:rsidRPr="0043104C">
              <w:rPr>
                <w:rFonts w:ascii="Arial" w:hAnsi="Arial" w:cs="Arial"/>
                <w:b/>
                <w:color w:val="000000"/>
                <w:sz w:val="22"/>
                <w:szCs w:val="22"/>
                <w:lang w:eastAsia="sl-SI"/>
              </w:rPr>
              <w:lastRenderedPageBreak/>
              <w:t>SKUPAJ OCENA PRIHRANKOV V PRIMERU EVEDBE E-PLAČILNIH LIST</w:t>
            </w:r>
          </w:p>
        </w:tc>
        <w:tc>
          <w:tcPr>
            <w:tcW w:w="1701" w:type="dxa"/>
            <w:vAlign w:val="center"/>
          </w:tcPr>
          <w:p w14:paraId="1CAE9634" w14:textId="77777777" w:rsidR="008942D5" w:rsidRDefault="0043104C"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85.140,00 €</w:t>
            </w:r>
          </w:p>
          <w:p w14:paraId="70C5140B" w14:textId="77777777" w:rsidR="0043104C" w:rsidRDefault="0043104C" w:rsidP="00DF0382">
            <w:pPr>
              <w:keepLines/>
              <w:suppressAutoHyphens w:val="0"/>
              <w:autoSpaceDE w:val="0"/>
              <w:autoSpaceDN w:val="0"/>
              <w:adjustRightInd w:val="0"/>
              <w:jc w:val="right"/>
              <w:rPr>
                <w:rFonts w:ascii="Arial" w:hAnsi="Arial" w:cs="Arial"/>
                <w:color w:val="000000"/>
                <w:sz w:val="22"/>
                <w:szCs w:val="22"/>
                <w:lang w:eastAsia="sl-SI"/>
              </w:rPr>
            </w:pPr>
            <w:r>
              <w:rPr>
                <w:rFonts w:ascii="Arial" w:hAnsi="Arial" w:cs="Arial"/>
                <w:color w:val="000000"/>
                <w:sz w:val="22"/>
                <w:szCs w:val="22"/>
                <w:lang w:eastAsia="sl-SI"/>
              </w:rPr>
              <w:t>44.598 ur</w:t>
            </w:r>
          </w:p>
        </w:tc>
      </w:tr>
    </w:tbl>
    <w:p w14:paraId="0DDCCE48" w14:textId="77777777" w:rsidR="0036120E" w:rsidRDefault="0036120E" w:rsidP="005F12E1">
      <w:pPr>
        <w:tabs>
          <w:tab w:val="left" w:pos="283"/>
        </w:tabs>
        <w:autoSpaceDE w:val="0"/>
        <w:autoSpaceDN w:val="0"/>
        <w:adjustRightInd w:val="0"/>
        <w:spacing w:line="288" w:lineRule="auto"/>
        <w:jc w:val="both"/>
        <w:textAlignment w:val="center"/>
        <w:rPr>
          <w:rFonts w:ascii="Arial" w:hAnsi="Arial" w:cs="Arial"/>
          <w:color w:val="000000"/>
          <w:sz w:val="16"/>
          <w:szCs w:val="16"/>
          <w:lang w:eastAsia="sl-SI"/>
        </w:rPr>
      </w:pPr>
    </w:p>
    <w:p w14:paraId="6AE25940" w14:textId="77777777" w:rsidR="002C1805" w:rsidRPr="00B34F18" w:rsidRDefault="0036120E" w:rsidP="005F12E1">
      <w:pPr>
        <w:tabs>
          <w:tab w:val="left" w:pos="283"/>
        </w:tabs>
        <w:autoSpaceDE w:val="0"/>
        <w:autoSpaceDN w:val="0"/>
        <w:adjustRightInd w:val="0"/>
        <w:spacing w:line="288" w:lineRule="auto"/>
        <w:jc w:val="both"/>
        <w:textAlignment w:val="center"/>
        <w:rPr>
          <w:rFonts w:ascii="Arial" w:hAnsi="Arial" w:cs="Arial"/>
          <w:b/>
          <w:sz w:val="22"/>
          <w:szCs w:val="22"/>
        </w:rPr>
      </w:pPr>
      <w:r>
        <w:rPr>
          <w:rFonts w:ascii="Arial" w:hAnsi="Arial" w:cs="Arial"/>
          <w:b/>
          <w:sz w:val="22"/>
          <w:szCs w:val="22"/>
        </w:rPr>
        <w:t>Tabela 5</w:t>
      </w:r>
      <w:r w:rsidR="005F12E1" w:rsidRPr="00772209">
        <w:rPr>
          <w:rFonts w:ascii="Arial" w:hAnsi="Arial" w:cs="Arial"/>
          <w:b/>
          <w:sz w:val="22"/>
          <w:szCs w:val="22"/>
        </w:rPr>
        <w:t xml:space="preserve">: </w:t>
      </w:r>
      <w:r w:rsidR="00414C85" w:rsidRPr="00414C85">
        <w:rPr>
          <w:rFonts w:ascii="Arial" w:hAnsi="Arial" w:cs="Arial"/>
          <w:b/>
          <w:sz w:val="22"/>
          <w:szCs w:val="22"/>
        </w:rPr>
        <w:t>Ocena prihrankov ob uvedbi e-plačilnih list v javni upravi</w:t>
      </w:r>
    </w:p>
    <w:p w14:paraId="0886D5D4" w14:textId="77777777" w:rsidR="005F12E1" w:rsidRDefault="0036120E" w:rsidP="005F12E1">
      <w:pPr>
        <w:keepLines/>
        <w:jc w:val="both"/>
        <w:rPr>
          <w:rFonts w:ascii="Arial" w:hAnsi="Arial" w:cs="Arial"/>
          <w:sz w:val="22"/>
          <w:szCs w:val="22"/>
        </w:rPr>
      </w:pPr>
      <w:r>
        <w:rPr>
          <w:rFonts w:ascii="Arial" w:hAnsi="Arial" w:cs="Arial"/>
          <w:sz w:val="22"/>
          <w:szCs w:val="22"/>
        </w:rPr>
        <w:t xml:space="preserve">Skupen </w:t>
      </w:r>
      <w:r w:rsidR="00B34F18">
        <w:rPr>
          <w:rFonts w:ascii="Arial" w:hAnsi="Arial" w:cs="Arial"/>
          <w:sz w:val="22"/>
          <w:szCs w:val="22"/>
        </w:rPr>
        <w:t xml:space="preserve">administrativni </w:t>
      </w:r>
      <w:r>
        <w:rPr>
          <w:rFonts w:ascii="Arial" w:hAnsi="Arial" w:cs="Arial"/>
          <w:sz w:val="22"/>
          <w:szCs w:val="22"/>
        </w:rPr>
        <w:t>st</w:t>
      </w:r>
      <w:r w:rsidR="004D4A15">
        <w:rPr>
          <w:rFonts w:ascii="Arial" w:hAnsi="Arial" w:cs="Arial"/>
          <w:sz w:val="22"/>
          <w:szCs w:val="22"/>
        </w:rPr>
        <w:t>r</w:t>
      </w:r>
      <w:r>
        <w:rPr>
          <w:rFonts w:ascii="Arial" w:hAnsi="Arial" w:cs="Arial"/>
          <w:sz w:val="22"/>
          <w:szCs w:val="22"/>
        </w:rPr>
        <w:t xml:space="preserve">ošek na letni ravni znaša </w:t>
      </w:r>
      <w:r w:rsidR="00E2445A">
        <w:rPr>
          <w:rFonts w:ascii="Arial" w:hAnsi="Arial" w:cs="Arial"/>
          <w:sz w:val="22"/>
          <w:szCs w:val="22"/>
        </w:rPr>
        <w:t>85.140</w:t>
      </w:r>
      <w:r w:rsidR="004D4A15">
        <w:rPr>
          <w:rFonts w:ascii="Arial" w:hAnsi="Arial" w:cs="Arial"/>
          <w:sz w:val="22"/>
          <w:szCs w:val="22"/>
        </w:rPr>
        <w:t>,00 EUR</w:t>
      </w:r>
      <w:r w:rsidR="00E2445A">
        <w:rPr>
          <w:rFonts w:ascii="Arial" w:hAnsi="Arial" w:cs="Arial"/>
          <w:sz w:val="22"/>
          <w:szCs w:val="22"/>
        </w:rPr>
        <w:t>, ki pri izračunu prikazuje tudi direktno</w:t>
      </w:r>
      <w:r w:rsidR="004D4A15">
        <w:rPr>
          <w:rFonts w:ascii="Arial" w:hAnsi="Arial" w:cs="Arial"/>
          <w:sz w:val="22"/>
          <w:szCs w:val="22"/>
        </w:rPr>
        <w:t xml:space="preserve"> bremenitev državnega proračuna na letni ravni.</w:t>
      </w:r>
      <w:r w:rsidR="00E2445A">
        <w:rPr>
          <w:rFonts w:ascii="Arial" w:hAnsi="Arial" w:cs="Arial"/>
          <w:sz w:val="22"/>
          <w:szCs w:val="22"/>
        </w:rPr>
        <w:t xml:space="preserve"> V kolikor bi se uvedle plačilne liste v elektronski obliki bi bilo prihranka pri urah dela zaposlenih, trenutno porabljenih za namen dostave tiskane oblike plačilne liste do zaposlenih, skupaj 44.598 ur na letni ravni. </w:t>
      </w:r>
      <w:r w:rsidR="000A0260">
        <w:rPr>
          <w:rFonts w:ascii="Arial" w:hAnsi="Arial" w:cs="Arial"/>
          <w:sz w:val="22"/>
          <w:szCs w:val="22"/>
        </w:rPr>
        <w:t xml:space="preserve">Enkratni stroški za implementacijo predloga trenutno niso vključeni, saj se išče še najprimernejši varen in zanesljiv sistem za posredovanje plačilnih list v elektronski obliki. Nekateri možni primeri so z vidika nadgradenj opredeljeni v poglavju Možnost uporabe elektronske poti ter potrebne opredelitev nadgradenj v povezavi z nastalimi stroški v poglavju </w:t>
      </w:r>
      <w:r w:rsidR="00D401A5">
        <w:rPr>
          <w:rFonts w:ascii="Arial" w:hAnsi="Arial" w:cs="Arial"/>
          <w:sz w:val="22"/>
          <w:szCs w:val="22"/>
        </w:rPr>
        <w:t>Določitev obstoja zunanjih stroškov</w:t>
      </w:r>
      <w:r w:rsidR="000A0260">
        <w:rPr>
          <w:rFonts w:ascii="Arial" w:hAnsi="Arial" w:cs="Arial"/>
          <w:sz w:val="22"/>
          <w:szCs w:val="22"/>
        </w:rPr>
        <w:t>.</w:t>
      </w:r>
    </w:p>
    <w:p w14:paraId="37C5D6F2" w14:textId="77777777" w:rsidR="005F12E1" w:rsidRDefault="005F12E1" w:rsidP="005F12E1">
      <w:pPr>
        <w:pStyle w:val="naslov11"/>
      </w:pPr>
    </w:p>
    <w:p w14:paraId="3BD3CCD8" w14:textId="77777777" w:rsidR="00A07E7B" w:rsidRDefault="00A07E7B" w:rsidP="00A07E7B">
      <w:pPr>
        <w:pStyle w:val="naslov11"/>
      </w:pPr>
      <w:bookmarkStart w:id="28" w:name="_Toc431303549"/>
    </w:p>
    <w:p w14:paraId="47664685" w14:textId="77777777" w:rsidR="00691899" w:rsidRDefault="00691899" w:rsidP="00A07E7B">
      <w:pPr>
        <w:pStyle w:val="naslov11"/>
      </w:pPr>
    </w:p>
    <w:p w14:paraId="39AC442B" w14:textId="77777777" w:rsidR="00691899" w:rsidRDefault="00691899" w:rsidP="00A07E7B">
      <w:pPr>
        <w:pStyle w:val="naslov11"/>
      </w:pPr>
    </w:p>
    <w:p w14:paraId="20BFF605" w14:textId="77777777" w:rsidR="00691899" w:rsidRDefault="00691899" w:rsidP="00A07E7B">
      <w:pPr>
        <w:pStyle w:val="naslov11"/>
      </w:pPr>
    </w:p>
    <w:p w14:paraId="7F4DF3D5" w14:textId="77777777" w:rsidR="00B34F18" w:rsidRDefault="00B34F18" w:rsidP="00A07E7B">
      <w:pPr>
        <w:pStyle w:val="naslov11"/>
      </w:pPr>
    </w:p>
    <w:p w14:paraId="6C90204C" w14:textId="77777777" w:rsidR="00B34F18" w:rsidRDefault="00B34F18" w:rsidP="00A07E7B">
      <w:pPr>
        <w:pStyle w:val="naslov11"/>
      </w:pPr>
    </w:p>
    <w:p w14:paraId="7033EF6E" w14:textId="77777777" w:rsidR="00B34F18" w:rsidRDefault="00B34F18" w:rsidP="00A07E7B">
      <w:pPr>
        <w:pStyle w:val="naslov11"/>
      </w:pPr>
    </w:p>
    <w:p w14:paraId="1375377D" w14:textId="77777777" w:rsidR="00B34F18" w:rsidRDefault="00B34F18" w:rsidP="00A07E7B">
      <w:pPr>
        <w:pStyle w:val="naslov11"/>
      </w:pPr>
    </w:p>
    <w:p w14:paraId="12DE78E0" w14:textId="77777777" w:rsidR="00B34F18" w:rsidRDefault="00B34F18" w:rsidP="00A07E7B">
      <w:pPr>
        <w:pStyle w:val="naslov11"/>
      </w:pPr>
    </w:p>
    <w:p w14:paraId="7BCFE145" w14:textId="77777777" w:rsidR="00B34F18" w:rsidRDefault="00B34F18" w:rsidP="00A07E7B">
      <w:pPr>
        <w:pStyle w:val="naslov11"/>
      </w:pPr>
    </w:p>
    <w:p w14:paraId="7102013C" w14:textId="77777777" w:rsidR="00B34F18" w:rsidRDefault="00B34F18" w:rsidP="00A07E7B">
      <w:pPr>
        <w:pStyle w:val="naslov11"/>
      </w:pPr>
    </w:p>
    <w:p w14:paraId="74F64DA9" w14:textId="77777777" w:rsidR="00B34F18" w:rsidRDefault="00B34F18" w:rsidP="00A07E7B">
      <w:pPr>
        <w:pStyle w:val="naslov11"/>
      </w:pPr>
    </w:p>
    <w:p w14:paraId="280E37C5" w14:textId="77777777" w:rsidR="00B34F18" w:rsidRDefault="00B34F18" w:rsidP="00A07E7B">
      <w:pPr>
        <w:pStyle w:val="naslov11"/>
      </w:pPr>
    </w:p>
    <w:p w14:paraId="447E3F48" w14:textId="77777777" w:rsidR="00B34F18" w:rsidRDefault="00B34F18" w:rsidP="00A07E7B">
      <w:pPr>
        <w:pStyle w:val="naslov11"/>
      </w:pPr>
    </w:p>
    <w:p w14:paraId="3A4E8845" w14:textId="77777777" w:rsidR="00B34F18" w:rsidRDefault="00B34F18" w:rsidP="00A07E7B">
      <w:pPr>
        <w:pStyle w:val="naslov11"/>
      </w:pPr>
    </w:p>
    <w:p w14:paraId="71CE941B" w14:textId="77777777" w:rsidR="00B34F18" w:rsidRDefault="00B34F18" w:rsidP="00A07E7B">
      <w:pPr>
        <w:pStyle w:val="naslov11"/>
      </w:pPr>
    </w:p>
    <w:p w14:paraId="1D14D63B" w14:textId="77777777" w:rsidR="00B34F18" w:rsidRDefault="00B34F18" w:rsidP="00A07E7B">
      <w:pPr>
        <w:pStyle w:val="naslov11"/>
      </w:pPr>
    </w:p>
    <w:p w14:paraId="436B6A2D" w14:textId="77777777" w:rsidR="00B34F18" w:rsidRDefault="00B34F18" w:rsidP="00A07E7B">
      <w:pPr>
        <w:pStyle w:val="naslov11"/>
      </w:pPr>
    </w:p>
    <w:p w14:paraId="0AD52AE6" w14:textId="77777777" w:rsidR="00B34F18" w:rsidRDefault="00B34F18" w:rsidP="00A07E7B">
      <w:pPr>
        <w:pStyle w:val="naslov11"/>
      </w:pPr>
    </w:p>
    <w:p w14:paraId="2EDB7845" w14:textId="77777777" w:rsidR="00B34F18" w:rsidRDefault="00B34F18" w:rsidP="00A07E7B">
      <w:pPr>
        <w:pStyle w:val="naslov11"/>
      </w:pPr>
    </w:p>
    <w:p w14:paraId="34A1CA2E" w14:textId="77777777" w:rsidR="00B34F18" w:rsidRDefault="00B34F18" w:rsidP="00A07E7B">
      <w:pPr>
        <w:pStyle w:val="naslov11"/>
      </w:pPr>
    </w:p>
    <w:p w14:paraId="3DD61BC1" w14:textId="77777777" w:rsidR="00B34F18" w:rsidRDefault="00B34F18" w:rsidP="00A07E7B">
      <w:pPr>
        <w:pStyle w:val="naslov11"/>
      </w:pPr>
    </w:p>
    <w:p w14:paraId="59F39B2C" w14:textId="77777777" w:rsidR="00B34F18" w:rsidRDefault="00B34F18" w:rsidP="00A07E7B">
      <w:pPr>
        <w:pStyle w:val="naslov11"/>
      </w:pPr>
    </w:p>
    <w:p w14:paraId="7194BB93" w14:textId="77777777" w:rsidR="00B34F18" w:rsidRDefault="00B34F18" w:rsidP="00A07E7B">
      <w:pPr>
        <w:pStyle w:val="naslov11"/>
      </w:pPr>
    </w:p>
    <w:p w14:paraId="71ECF960" w14:textId="77777777" w:rsidR="00B34F18" w:rsidRDefault="00B34F18" w:rsidP="00A07E7B">
      <w:pPr>
        <w:pStyle w:val="naslov11"/>
      </w:pPr>
    </w:p>
    <w:p w14:paraId="2B27C532" w14:textId="77777777" w:rsidR="00B34F18" w:rsidRDefault="00B34F18" w:rsidP="00A07E7B">
      <w:pPr>
        <w:pStyle w:val="naslov11"/>
      </w:pPr>
    </w:p>
    <w:p w14:paraId="2FC4E99B" w14:textId="77777777" w:rsidR="00B34F18" w:rsidRDefault="00B34F18" w:rsidP="00A07E7B">
      <w:pPr>
        <w:pStyle w:val="naslov11"/>
      </w:pPr>
    </w:p>
    <w:p w14:paraId="30429C00" w14:textId="77777777" w:rsidR="00B34F18" w:rsidRDefault="00B34F18" w:rsidP="00A07E7B">
      <w:pPr>
        <w:pStyle w:val="naslov11"/>
      </w:pPr>
    </w:p>
    <w:p w14:paraId="06678ACA" w14:textId="77777777" w:rsidR="00B34F18" w:rsidRDefault="00B34F18" w:rsidP="00A07E7B">
      <w:pPr>
        <w:pStyle w:val="naslov11"/>
      </w:pPr>
    </w:p>
    <w:p w14:paraId="4D44123E" w14:textId="77777777" w:rsidR="00B34F18" w:rsidRDefault="00B34F18" w:rsidP="00A07E7B">
      <w:pPr>
        <w:pStyle w:val="naslov11"/>
      </w:pPr>
    </w:p>
    <w:p w14:paraId="477CAA77" w14:textId="77777777" w:rsidR="00B34F18" w:rsidRDefault="00B34F18" w:rsidP="00A07E7B">
      <w:pPr>
        <w:pStyle w:val="naslov11"/>
      </w:pPr>
    </w:p>
    <w:p w14:paraId="14A47E2F" w14:textId="77777777" w:rsidR="00B34F18" w:rsidRDefault="00B34F18" w:rsidP="00A07E7B">
      <w:pPr>
        <w:pStyle w:val="naslov11"/>
      </w:pPr>
    </w:p>
    <w:p w14:paraId="05899A95" w14:textId="77777777" w:rsidR="005F12E1" w:rsidRPr="00A07E7B" w:rsidRDefault="00F82B28" w:rsidP="00A07E7B">
      <w:pPr>
        <w:pStyle w:val="Naslov1"/>
      </w:pPr>
      <w:bookmarkStart w:id="29" w:name="_Toc495922313"/>
      <w:r>
        <w:t>6</w:t>
      </w:r>
      <w:r w:rsidR="00A07E7B" w:rsidRPr="00A07E7B">
        <w:t xml:space="preserve"> </w:t>
      </w:r>
      <w:r w:rsidR="005F12E1" w:rsidRPr="00A07E7B">
        <w:t>ZAKLJUČEK</w:t>
      </w:r>
      <w:bookmarkEnd w:id="28"/>
      <w:bookmarkEnd w:id="29"/>
    </w:p>
    <w:p w14:paraId="0AFC00E0" w14:textId="77777777" w:rsidR="005F12E1" w:rsidRDefault="005F12E1" w:rsidP="005F12E1">
      <w:pPr>
        <w:pStyle w:val="naslov11"/>
      </w:pPr>
    </w:p>
    <w:p w14:paraId="00BA5471" w14:textId="77777777" w:rsidR="005F12E1" w:rsidRDefault="005F12E1" w:rsidP="005F12E1">
      <w:pPr>
        <w:pStyle w:val="naslov11"/>
        <w:rPr>
          <w:b w:val="0"/>
          <w:sz w:val="22"/>
        </w:rPr>
      </w:pPr>
      <w:r>
        <w:rPr>
          <w:b w:val="0"/>
          <w:sz w:val="22"/>
        </w:rPr>
        <w:t>Sprememba vročanja in vzpostavitev e-vročanja omogoča zmanjšanje izdatkov državnega proračuna, proračunov lokalnih skupnosti, kot tudi drugih nosilcev javnih pooblastil iz državne ali lokalne pristojnosti, ki od</w:t>
      </w:r>
      <w:r w:rsidR="0036120E">
        <w:rPr>
          <w:b w:val="0"/>
          <w:sz w:val="22"/>
        </w:rPr>
        <w:t xml:space="preserve">ločajo v vseh upravnih zadevah. Direktno zmanjšanje izdatkov državnega proračuna na letni ravni znaša </w:t>
      </w:r>
      <w:r w:rsidR="00045D8F">
        <w:rPr>
          <w:b w:val="0"/>
          <w:sz w:val="22"/>
        </w:rPr>
        <w:t>85.140,00 EUR, v kolikor bi se uvedba e-plačil</w:t>
      </w:r>
      <w:r w:rsidR="001541B5">
        <w:rPr>
          <w:b w:val="0"/>
          <w:sz w:val="22"/>
        </w:rPr>
        <w:t>nih list uvedla v sistemu MF</w:t>
      </w:r>
      <w:r w:rsidR="007A719A">
        <w:rPr>
          <w:b w:val="0"/>
          <w:sz w:val="22"/>
        </w:rPr>
        <w:t>E</w:t>
      </w:r>
      <w:r w:rsidR="001541B5">
        <w:rPr>
          <w:b w:val="0"/>
          <w:sz w:val="22"/>
        </w:rPr>
        <w:t>RAC</w:t>
      </w:r>
      <w:r w:rsidR="00045D8F">
        <w:rPr>
          <w:b w:val="0"/>
          <w:sz w:val="22"/>
        </w:rPr>
        <w:t xml:space="preserve"> v popolni obliki in bi vsi zaposleni prejemali plačilne liste v elektronski obliki. Prihranjenih bi bilo tudi 44.598 ur dela zaposlenih</w:t>
      </w:r>
      <w:r w:rsidR="0036120E">
        <w:rPr>
          <w:b w:val="0"/>
          <w:sz w:val="22"/>
        </w:rPr>
        <w:t>.</w:t>
      </w:r>
    </w:p>
    <w:p w14:paraId="074615F9" w14:textId="77777777" w:rsidR="0036120E" w:rsidRDefault="0036120E" w:rsidP="005F12E1">
      <w:pPr>
        <w:pStyle w:val="naslov11"/>
        <w:rPr>
          <w:b w:val="0"/>
          <w:sz w:val="22"/>
        </w:rPr>
      </w:pPr>
    </w:p>
    <w:p w14:paraId="26C5974D" w14:textId="77777777" w:rsidR="001541B5" w:rsidRDefault="001541B5" w:rsidP="005F12E1">
      <w:pPr>
        <w:pStyle w:val="naslov11"/>
        <w:rPr>
          <w:b w:val="0"/>
          <w:sz w:val="22"/>
        </w:rPr>
      </w:pPr>
      <w:r>
        <w:rPr>
          <w:b w:val="0"/>
          <w:sz w:val="22"/>
        </w:rPr>
        <w:t>Nadaljnji koraki implementacije predlagane ukrepa so ocene časa posameznega predloga rešitve (elektronski naslovi, zunanji sistem MF</w:t>
      </w:r>
      <w:r w:rsidR="007A719A">
        <w:rPr>
          <w:b w:val="0"/>
          <w:sz w:val="22"/>
        </w:rPr>
        <w:t>E</w:t>
      </w:r>
      <w:r>
        <w:rPr>
          <w:b w:val="0"/>
          <w:sz w:val="22"/>
        </w:rPr>
        <w:t xml:space="preserve">RAC, e-Uprava, sistem za registriranje časa, </w:t>
      </w:r>
      <w:proofErr w:type="spellStart"/>
      <w:r>
        <w:rPr>
          <w:b w:val="0"/>
          <w:sz w:val="22"/>
        </w:rPr>
        <w:t>ipd</w:t>
      </w:r>
      <w:proofErr w:type="spellEnd"/>
      <w:r>
        <w:rPr>
          <w:b w:val="0"/>
          <w:sz w:val="22"/>
        </w:rPr>
        <w:t>). Na podlagi ocenitve najbolj optimalne rešitve se pričakuje začetek vpeljevanja rešitve v letu 2018. Priporočljivo bi bilo tudi vzporedno uvajanje novega sistema z ustaljenim načinom starega prejemanja plačilnih list, kot prehodno obdobje.</w:t>
      </w:r>
    </w:p>
    <w:p w14:paraId="054A198A" w14:textId="77777777" w:rsidR="005F12E1" w:rsidRDefault="005F12E1" w:rsidP="005F12E1">
      <w:pPr>
        <w:pStyle w:val="naslov11"/>
        <w:rPr>
          <w:b w:val="0"/>
          <w:sz w:val="22"/>
        </w:rPr>
      </w:pPr>
    </w:p>
    <w:bookmarkEnd w:id="9"/>
    <w:bookmarkEnd w:id="10"/>
    <w:p w14:paraId="06C27394" w14:textId="77777777" w:rsidR="000A0260" w:rsidRDefault="000A0260" w:rsidP="00017DF2">
      <w:pPr>
        <w:keepLines/>
        <w:suppressAutoHyphens w:val="0"/>
        <w:autoSpaceDE w:val="0"/>
        <w:autoSpaceDN w:val="0"/>
        <w:adjustRightInd w:val="0"/>
        <w:jc w:val="both"/>
        <w:rPr>
          <w:rFonts w:ascii="Arial" w:hAnsi="Arial" w:cs="Arial"/>
          <w:color w:val="000000"/>
          <w:sz w:val="22"/>
          <w:szCs w:val="16"/>
          <w:lang w:eastAsia="sl-SI"/>
        </w:rPr>
      </w:pPr>
    </w:p>
    <w:p w14:paraId="6CD8A594" w14:textId="77777777" w:rsidR="00046DE1" w:rsidRDefault="00046DE1" w:rsidP="007879E5">
      <w:pPr>
        <w:keepLines/>
        <w:suppressAutoHyphens w:val="0"/>
        <w:autoSpaceDE w:val="0"/>
        <w:autoSpaceDN w:val="0"/>
        <w:adjustRightInd w:val="0"/>
        <w:jc w:val="both"/>
        <w:rPr>
          <w:rFonts w:ascii="Arial" w:hAnsi="Arial" w:cs="Arial"/>
          <w:color w:val="000000"/>
          <w:sz w:val="22"/>
          <w:szCs w:val="22"/>
          <w:lang w:eastAsia="sl-SI"/>
        </w:rPr>
      </w:pPr>
    </w:p>
    <w:sectPr w:rsidR="00046DE1" w:rsidSect="00893967">
      <w:footnotePr>
        <w:pos w:val="beneathText"/>
      </w:footnotePr>
      <w:pgSz w:w="11905" w:h="16837"/>
      <w:pgMar w:top="1418" w:right="851" w:bottom="709" w:left="1701" w:header="567" w:footer="152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73DF" w14:textId="77777777" w:rsidR="00AE6B16" w:rsidRDefault="00AE6B16">
      <w:r>
        <w:separator/>
      </w:r>
    </w:p>
  </w:endnote>
  <w:endnote w:type="continuationSeparator" w:id="0">
    <w:p w14:paraId="078C25D4" w14:textId="77777777" w:rsidR="00AE6B16" w:rsidRDefault="00AE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363C" w14:textId="77777777" w:rsidR="000F4844" w:rsidRDefault="000F4844" w:rsidP="0045159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0</w:t>
    </w:r>
    <w:r>
      <w:rPr>
        <w:rStyle w:val="tevilkastrani"/>
      </w:rPr>
      <w:fldChar w:fldCharType="end"/>
    </w:r>
  </w:p>
  <w:p w14:paraId="58F85C02" w14:textId="77777777" w:rsidR="000F4844" w:rsidRDefault="000F48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CA3F" w14:textId="77777777" w:rsidR="00893967" w:rsidRDefault="00893967">
    <w:pPr>
      <w:pStyle w:val="Noga"/>
      <w:jc w:val="center"/>
    </w:pPr>
  </w:p>
  <w:p w14:paraId="6054BA70" w14:textId="77777777" w:rsidR="00893967" w:rsidRDefault="00893967">
    <w:pPr>
      <w:pStyle w:val="Noga"/>
      <w:jc w:val="center"/>
    </w:pPr>
  </w:p>
  <w:p w14:paraId="2D813594" w14:textId="77777777" w:rsidR="000F4844" w:rsidRDefault="000F48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915" w14:textId="77777777" w:rsidR="000F4844" w:rsidRDefault="000F4844">
    <w:pPr>
      <w:pStyle w:val="Noga"/>
      <w:jc w:val="right"/>
    </w:pPr>
  </w:p>
  <w:p w14:paraId="50E662C0" w14:textId="77777777" w:rsidR="000F4844" w:rsidRDefault="000F4844" w:rsidP="00B53DD8">
    <w:pPr>
      <w:pStyle w:val="Noga"/>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BC8C" w14:textId="77777777" w:rsidR="00AE6B16" w:rsidRDefault="00AE6B16">
      <w:r>
        <w:separator/>
      </w:r>
    </w:p>
  </w:footnote>
  <w:footnote w:type="continuationSeparator" w:id="0">
    <w:p w14:paraId="59C25C8D" w14:textId="77777777" w:rsidR="00AE6B16" w:rsidRDefault="00AE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871E" w14:textId="77777777" w:rsidR="000F4844" w:rsidRPr="00D45F82" w:rsidRDefault="000F4844" w:rsidP="00EF437E">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poročilo </w:t>
    </w:r>
    <w:r w:rsidRPr="002C1805">
      <w:rPr>
        <w:rFonts w:ascii="Arial" w:hAnsi="Arial"/>
        <w:i/>
        <w:color w:val="000000"/>
        <w:sz w:val="16"/>
        <w:szCs w:val="17"/>
      </w:rPr>
      <w:t>– Uvedba</w:t>
    </w:r>
    <w:r w:rsidRPr="002C1805">
      <w:rPr>
        <w:rFonts w:ascii="Arial" w:hAnsi="Arial"/>
        <w:i/>
        <w:color w:val="000000"/>
        <w:sz w:val="16"/>
        <w:szCs w:val="17"/>
      </w:rPr>
      <w:t xml:space="preserve"> e-plačilnih v javni upravi</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4057" w14:textId="2AD687D6" w:rsidR="000F4844" w:rsidRPr="00EE196E" w:rsidRDefault="00206E72" w:rsidP="00EE196E">
    <w:pPr>
      <w:pStyle w:val="Glava"/>
    </w:pPr>
    <w:r>
      <w:rPr>
        <w:noProof/>
        <w:lang w:eastAsia="sl-SI"/>
      </w:rPr>
      <w:drawing>
        <wp:anchor distT="0" distB="0" distL="114300" distR="114300" simplePos="0" relativeHeight="251658240" behindDoc="1" locked="0" layoutInCell="1" allowOverlap="1" wp14:anchorId="49DB1C33" wp14:editId="7D752EC5">
          <wp:simplePos x="0" y="0"/>
          <wp:positionH relativeFrom="column">
            <wp:posOffset>-533400</wp:posOffset>
          </wp:positionH>
          <wp:positionV relativeFrom="paragraph">
            <wp:posOffset>125095</wp:posOffset>
          </wp:positionV>
          <wp:extent cx="1653540" cy="614680"/>
          <wp:effectExtent l="0" t="0" r="0" b="0"/>
          <wp:wrapNone/>
          <wp:docPr id="3" name="Slika 2" descr="Logotip Stop birokrac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Logotip Stop birokraci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5D5B275" wp14:editId="1B860046">
          <wp:simplePos x="0" y="0"/>
          <wp:positionH relativeFrom="margin">
            <wp:posOffset>3719830</wp:posOffset>
          </wp:positionH>
          <wp:positionV relativeFrom="margin">
            <wp:posOffset>-714375</wp:posOffset>
          </wp:positionV>
          <wp:extent cx="2228850" cy="1076325"/>
          <wp:effectExtent l="0" t="0" r="0" b="0"/>
          <wp:wrapSquare wrapText="bothSides"/>
          <wp:docPr id="2" name="Slika 1" descr="Logotip Evropski socialni skl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Logotip Evropski socialni sklad.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44B" w14:textId="77777777" w:rsidR="000F4844" w:rsidRPr="00C9390A" w:rsidRDefault="000F4844" w:rsidP="00C9390A">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poročilo </w:t>
    </w:r>
    <w:r w:rsidRPr="001A0436">
      <w:rPr>
        <w:rFonts w:ascii="Arial" w:hAnsi="Arial"/>
        <w:i/>
        <w:color w:val="000000"/>
        <w:sz w:val="16"/>
        <w:szCs w:val="17"/>
      </w:rPr>
      <w:t>– Uvedba e-plačilnih list v javni upravi</w:t>
    </w:r>
    <w:r w:rsidRPr="001A0436">
      <w:rPr>
        <w:rFonts w:ascii="Arial" w:hAnsi="Arial"/>
        <w:i/>
        <w:color w:val="000000"/>
        <w:sz w:val="16"/>
        <w:szCs w:val="17"/>
      </w:rPr>
      <w:tab/>
    </w:r>
    <w:r w:rsidRPr="001A0436">
      <w:rPr>
        <w:rFonts w:ascii="Arial" w:hAnsi="Arial"/>
        <w:i/>
        <w:color w:val="000000"/>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319"/>
    <w:multiLevelType w:val="hybridMultilevel"/>
    <w:tmpl w:val="E2046F3A"/>
    <w:lvl w:ilvl="0" w:tplc="242AEC90">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9A52AB"/>
    <w:multiLevelType w:val="hybridMultilevel"/>
    <w:tmpl w:val="4BF4461E"/>
    <w:lvl w:ilvl="0" w:tplc="B1B4D45C">
      <w:start w:val="7"/>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C914E7"/>
    <w:multiLevelType w:val="hybridMultilevel"/>
    <w:tmpl w:val="C874915C"/>
    <w:lvl w:ilvl="0" w:tplc="5BF2D638">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4B47C2"/>
    <w:multiLevelType w:val="multilevel"/>
    <w:tmpl w:val="195C3788"/>
    <w:lvl w:ilvl="0">
      <w:start w:val="1"/>
      <w:numFmt w:val="decimal"/>
      <w:pStyle w:val="Naslov1"/>
      <w:lvlText w:val="%1"/>
      <w:lvlJc w:val="left"/>
      <w:pPr>
        <w:ind w:left="432" w:hanging="432"/>
      </w:pPr>
    </w:lvl>
    <w:lvl w:ilvl="1">
      <w:start w:val="1"/>
      <w:numFmt w:val="decimal"/>
      <w:pStyle w:val="Naslov2"/>
      <w:lvlText w:val="%1.%2"/>
      <w:lvlJc w:val="left"/>
      <w:pPr>
        <w:ind w:left="576" w:hanging="576"/>
      </w:pPr>
      <w:rPr>
        <w:sz w:val="28"/>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2DBE1322"/>
    <w:multiLevelType w:val="hybridMultilevel"/>
    <w:tmpl w:val="8FBE0D1C"/>
    <w:lvl w:ilvl="0" w:tplc="D3B20BCA">
      <w:start w:val="8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631820"/>
    <w:multiLevelType w:val="hybridMultilevel"/>
    <w:tmpl w:val="DC6A4D1C"/>
    <w:lvl w:ilvl="0" w:tplc="860E679A">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C74F9A"/>
    <w:multiLevelType w:val="hybridMultilevel"/>
    <w:tmpl w:val="82F0A694"/>
    <w:lvl w:ilvl="0" w:tplc="8AEE3A86">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D54570"/>
    <w:multiLevelType w:val="hybridMultilevel"/>
    <w:tmpl w:val="2C8C70DA"/>
    <w:lvl w:ilvl="0" w:tplc="CF824D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BC68EA"/>
    <w:multiLevelType w:val="hybridMultilevel"/>
    <w:tmpl w:val="5636D1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733494"/>
    <w:multiLevelType w:val="hybridMultilevel"/>
    <w:tmpl w:val="61D80B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8EB1F3B"/>
    <w:multiLevelType w:val="hybridMultilevel"/>
    <w:tmpl w:val="7F4E489A"/>
    <w:lvl w:ilvl="0" w:tplc="7F602A8A">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DC79FC"/>
    <w:multiLevelType w:val="multilevel"/>
    <w:tmpl w:val="34C85AB2"/>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BAF554F"/>
    <w:multiLevelType w:val="hybridMultilevel"/>
    <w:tmpl w:val="B748ECDA"/>
    <w:lvl w:ilvl="0" w:tplc="D95AF050">
      <w:start w:val="2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E8F26BA"/>
    <w:multiLevelType w:val="hybridMultilevel"/>
    <w:tmpl w:val="4DE4AEBC"/>
    <w:lvl w:ilvl="0" w:tplc="CA141378">
      <w:start w:val="7"/>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3B5900"/>
    <w:multiLevelType w:val="hybridMultilevel"/>
    <w:tmpl w:val="8042DB16"/>
    <w:lvl w:ilvl="0" w:tplc="90DA7802">
      <w:start w:val="1"/>
      <w:numFmt w:val="decimal"/>
      <w:lvlText w:val="%1."/>
      <w:lvlJc w:val="left"/>
      <w:pPr>
        <w:ind w:left="720" w:hanging="360"/>
      </w:pPr>
      <w:rPr>
        <w:rFonts w:hint="default"/>
        <w:color w:val="auto"/>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367234">
    <w:abstractNumId w:val="12"/>
  </w:num>
  <w:num w:numId="2" w16cid:durableId="89551835">
    <w:abstractNumId w:val="7"/>
  </w:num>
  <w:num w:numId="3" w16cid:durableId="1778212287">
    <w:abstractNumId w:val="3"/>
  </w:num>
  <w:num w:numId="4" w16cid:durableId="590355705">
    <w:abstractNumId w:val="2"/>
  </w:num>
  <w:num w:numId="5" w16cid:durableId="1167476972">
    <w:abstractNumId w:val="14"/>
  </w:num>
  <w:num w:numId="6" w16cid:durableId="936400978">
    <w:abstractNumId w:val="10"/>
  </w:num>
  <w:num w:numId="7" w16cid:durableId="36786718">
    <w:abstractNumId w:val="9"/>
  </w:num>
  <w:num w:numId="8" w16cid:durableId="72549728">
    <w:abstractNumId w:val="11"/>
  </w:num>
  <w:num w:numId="9" w16cid:durableId="1968195248">
    <w:abstractNumId w:val="13"/>
  </w:num>
  <w:num w:numId="10" w16cid:durableId="68577221">
    <w:abstractNumId w:val="1"/>
  </w:num>
  <w:num w:numId="11" w16cid:durableId="1360157198">
    <w:abstractNumId w:val="0"/>
  </w:num>
  <w:num w:numId="12" w16cid:durableId="49041789">
    <w:abstractNumId w:val="5"/>
  </w:num>
  <w:num w:numId="13" w16cid:durableId="1692948027">
    <w:abstractNumId w:val="6"/>
  </w:num>
  <w:num w:numId="14" w16cid:durableId="1721174189">
    <w:abstractNumId w:val="8"/>
  </w:num>
  <w:num w:numId="15" w16cid:durableId="19755249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3074">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F5"/>
    <w:rsid w:val="00002AFC"/>
    <w:rsid w:val="00007BE1"/>
    <w:rsid w:val="000119E3"/>
    <w:rsid w:val="00014E98"/>
    <w:rsid w:val="000155C4"/>
    <w:rsid w:val="00017DF2"/>
    <w:rsid w:val="0002413E"/>
    <w:rsid w:val="00030A1F"/>
    <w:rsid w:val="000366F5"/>
    <w:rsid w:val="0003751A"/>
    <w:rsid w:val="0004270A"/>
    <w:rsid w:val="00043562"/>
    <w:rsid w:val="00043EEC"/>
    <w:rsid w:val="00045D8F"/>
    <w:rsid w:val="00046DE1"/>
    <w:rsid w:val="00050D17"/>
    <w:rsid w:val="00051629"/>
    <w:rsid w:val="0005263C"/>
    <w:rsid w:val="000537AF"/>
    <w:rsid w:val="00053E2F"/>
    <w:rsid w:val="00054D3C"/>
    <w:rsid w:val="00056365"/>
    <w:rsid w:val="0005684E"/>
    <w:rsid w:val="00056D89"/>
    <w:rsid w:val="00061BA5"/>
    <w:rsid w:val="00062B96"/>
    <w:rsid w:val="00070A54"/>
    <w:rsid w:val="000752F5"/>
    <w:rsid w:val="000809BF"/>
    <w:rsid w:val="00082423"/>
    <w:rsid w:val="00083B6A"/>
    <w:rsid w:val="00083D03"/>
    <w:rsid w:val="00083DDE"/>
    <w:rsid w:val="000843D4"/>
    <w:rsid w:val="0008702C"/>
    <w:rsid w:val="000975CF"/>
    <w:rsid w:val="000A0260"/>
    <w:rsid w:val="000A0A7D"/>
    <w:rsid w:val="000A1764"/>
    <w:rsid w:val="000A25D7"/>
    <w:rsid w:val="000A28E3"/>
    <w:rsid w:val="000A2FE3"/>
    <w:rsid w:val="000A413C"/>
    <w:rsid w:val="000A4D45"/>
    <w:rsid w:val="000A79F8"/>
    <w:rsid w:val="000B21B2"/>
    <w:rsid w:val="000B3E22"/>
    <w:rsid w:val="000B69AA"/>
    <w:rsid w:val="000C01DF"/>
    <w:rsid w:val="000C2638"/>
    <w:rsid w:val="000C53C9"/>
    <w:rsid w:val="000C56A2"/>
    <w:rsid w:val="000C5A16"/>
    <w:rsid w:val="000C773D"/>
    <w:rsid w:val="000D1847"/>
    <w:rsid w:val="000D2B1D"/>
    <w:rsid w:val="000D3130"/>
    <w:rsid w:val="000D4765"/>
    <w:rsid w:val="000D48F0"/>
    <w:rsid w:val="000D60B4"/>
    <w:rsid w:val="000E1CBA"/>
    <w:rsid w:val="000E1F79"/>
    <w:rsid w:val="000E22BD"/>
    <w:rsid w:val="000E2E5A"/>
    <w:rsid w:val="000E3463"/>
    <w:rsid w:val="000E4017"/>
    <w:rsid w:val="000E48A2"/>
    <w:rsid w:val="000E6990"/>
    <w:rsid w:val="000F22EF"/>
    <w:rsid w:val="000F238D"/>
    <w:rsid w:val="000F4844"/>
    <w:rsid w:val="000F553A"/>
    <w:rsid w:val="000F5FD7"/>
    <w:rsid w:val="000F6ACE"/>
    <w:rsid w:val="000F7212"/>
    <w:rsid w:val="000F7273"/>
    <w:rsid w:val="00100403"/>
    <w:rsid w:val="001009DD"/>
    <w:rsid w:val="00101103"/>
    <w:rsid w:val="00101628"/>
    <w:rsid w:val="00101B1A"/>
    <w:rsid w:val="00101BA1"/>
    <w:rsid w:val="00104ED9"/>
    <w:rsid w:val="0010503B"/>
    <w:rsid w:val="00106C6A"/>
    <w:rsid w:val="00106D08"/>
    <w:rsid w:val="00106E56"/>
    <w:rsid w:val="001109DC"/>
    <w:rsid w:val="00115455"/>
    <w:rsid w:val="0012278D"/>
    <w:rsid w:val="00125A68"/>
    <w:rsid w:val="00127229"/>
    <w:rsid w:val="001276DC"/>
    <w:rsid w:val="00127C9E"/>
    <w:rsid w:val="001346FE"/>
    <w:rsid w:val="00134CBE"/>
    <w:rsid w:val="0013509C"/>
    <w:rsid w:val="00136DBE"/>
    <w:rsid w:val="00141087"/>
    <w:rsid w:val="001425AE"/>
    <w:rsid w:val="0014578C"/>
    <w:rsid w:val="00150475"/>
    <w:rsid w:val="00150530"/>
    <w:rsid w:val="00152712"/>
    <w:rsid w:val="00153283"/>
    <w:rsid w:val="00153F63"/>
    <w:rsid w:val="001541B5"/>
    <w:rsid w:val="001542DD"/>
    <w:rsid w:val="00156455"/>
    <w:rsid w:val="001608F2"/>
    <w:rsid w:val="00160B01"/>
    <w:rsid w:val="00161B28"/>
    <w:rsid w:val="001649B5"/>
    <w:rsid w:val="00164E04"/>
    <w:rsid w:val="001650A8"/>
    <w:rsid w:val="001659F8"/>
    <w:rsid w:val="00173356"/>
    <w:rsid w:val="001743DD"/>
    <w:rsid w:val="001817E8"/>
    <w:rsid w:val="0018501E"/>
    <w:rsid w:val="00185B8F"/>
    <w:rsid w:val="00186046"/>
    <w:rsid w:val="0019029F"/>
    <w:rsid w:val="0019364A"/>
    <w:rsid w:val="00194759"/>
    <w:rsid w:val="00195418"/>
    <w:rsid w:val="00195544"/>
    <w:rsid w:val="00196919"/>
    <w:rsid w:val="001978C3"/>
    <w:rsid w:val="001A0436"/>
    <w:rsid w:val="001A2C10"/>
    <w:rsid w:val="001A4E66"/>
    <w:rsid w:val="001A5617"/>
    <w:rsid w:val="001B06F2"/>
    <w:rsid w:val="001B0B5E"/>
    <w:rsid w:val="001B0F33"/>
    <w:rsid w:val="001B1D79"/>
    <w:rsid w:val="001B7096"/>
    <w:rsid w:val="001B7F85"/>
    <w:rsid w:val="001C3560"/>
    <w:rsid w:val="001C42FC"/>
    <w:rsid w:val="001D0EC4"/>
    <w:rsid w:val="001D570E"/>
    <w:rsid w:val="001D658A"/>
    <w:rsid w:val="001D6B7D"/>
    <w:rsid w:val="001E24F7"/>
    <w:rsid w:val="001E252A"/>
    <w:rsid w:val="001E385D"/>
    <w:rsid w:val="001E3FD7"/>
    <w:rsid w:val="001F006B"/>
    <w:rsid w:val="001F025F"/>
    <w:rsid w:val="001F49BB"/>
    <w:rsid w:val="001F5A25"/>
    <w:rsid w:val="001F67E3"/>
    <w:rsid w:val="0020066C"/>
    <w:rsid w:val="00201E0B"/>
    <w:rsid w:val="0020282B"/>
    <w:rsid w:val="00202C59"/>
    <w:rsid w:val="0020353D"/>
    <w:rsid w:val="00204A4A"/>
    <w:rsid w:val="002051FF"/>
    <w:rsid w:val="00206125"/>
    <w:rsid w:val="002062C0"/>
    <w:rsid w:val="00206E72"/>
    <w:rsid w:val="002102AE"/>
    <w:rsid w:val="00211855"/>
    <w:rsid w:val="00213644"/>
    <w:rsid w:val="00214387"/>
    <w:rsid w:val="00215A54"/>
    <w:rsid w:val="002247A1"/>
    <w:rsid w:val="00226B3F"/>
    <w:rsid w:val="0022715F"/>
    <w:rsid w:val="00233A3F"/>
    <w:rsid w:val="00236117"/>
    <w:rsid w:val="002369C1"/>
    <w:rsid w:val="002428FE"/>
    <w:rsid w:val="00243113"/>
    <w:rsid w:val="0025377F"/>
    <w:rsid w:val="00255CF3"/>
    <w:rsid w:val="00255D07"/>
    <w:rsid w:val="00260C1D"/>
    <w:rsid w:val="0026241D"/>
    <w:rsid w:val="002632AE"/>
    <w:rsid w:val="002701F7"/>
    <w:rsid w:val="002705FF"/>
    <w:rsid w:val="00270D7B"/>
    <w:rsid w:val="00271941"/>
    <w:rsid w:val="002764C5"/>
    <w:rsid w:val="0028041C"/>
    <w:rsid w:val="00280F92"/>
    <w:rsid w:val="0028250A"/>
    <w:rsid w:val="00282AF2"/>
    <w:rsid w:val="002838F8"/>
    <w:rsid w:val="0028403F"/>
    <w:rsid w:val="00284609"/>
    <w:rsid w:val="0028594A"/>
    <w:rsid w:val="00285D62"/>
    <w:rsid w:val="00290E8C"/>
    <w:rsid w:val="002914B9"/>
    <w:rsid w:val="00294729"/>
    <w:rsid w:val="002963F5"/>
    <w:rsid w:val="002A0B23"/>
    <w:rsid w:val="002A0C0F"/>
    <w:rsid w:val="002A0DEE"/>
    <w:rsid w:val="002A2C7C"/>
    <w:rsid w:val="002A4DED"/>
    <w:rsid w:val="002A5323"/>
    <w:rsid w:val="002A6549"/>
    <w:rsid w:val="002B00C8"/>
    <w:rsid w:val="002B5505"/>
    <w:rsid w:val="002B78E4"/>
    <w:rsid w:val="002C0193"/>
    <w:rsid w:val="002C1805"/>
    <w:rsid w:val="002C49C7"/>
    <w:rsid w:val="002D1E84"/>
    <w:rsid w:val="002E1481"/>
    <w:rsid w:val="002E3127"/>
    <w:rsid w:val="002E35E2"/>
    <w:rsid w:val="002E3AC9"/>
    <w:rsid w:val="002E4A77"/>
    <w:rsid w:val="002E66F7"/>
    <w:rsid w:val="002E6FC7"/>
    <w:rsid w:val="002E7351"/>
    <w:rsid w:val="002F1C40"/>
    <w:rsid w:val="002F63E4"/>
    <w:rsid w:val="002F6D4A"/>
    <w:rsid w:val="003028D5"/>
    <w:rsid w:val="0030535B"/>
    <w:rsid w:val="00306ADE"/>
    <w:rsid w:val="00322733"/>
    <w:rsid w:val="00322C34"/>
    <w:rsid w:val="00322E66"/>
    <w:rsid w:val="00325423"/>
    <w:rsid w:val="0032621F"/>
    <w:rsid w:val="00327958"/>
    <w:rsid w:val="00331790"/>
    <w:rsid w:val="00331A8D"/>
    <w:rsid w:val="003322D9"/>
    <w:rsid w:val="00335B3D"/>
    <w:rsid w:val="00335C07"/>
    <w:rsid w:val="00341860"/>
    <w:rsid w:val="00342271"/>
    <w:rsid w:val="0034260E"/>
    <w:rsid w:val="003429E0"/>
    <w:rsid w:val="003447DE"/>
    <w:rsid w:val="00345717"/>
    <w:rsid w:val="003460E1"/>
    <w:rsid w:val="003519F3"/>
    <w:rsid w:val="0035447A"/>
    <w:rsid w:val="0036093F"/>
    <w:rsid w:val="0036120E"/>
    <w:rsid w:val="00362E52"/>
    <w:rsid w:val="00363D22"/>
    <w:rsid w:val="0036411F"/>
    <w:rsid w:val="003661F5"/>
    <w:rsid w:val="00371504"/>
    <w:rsid w:val="0037216B"/>
    <w:rsid w:val="003737C8"/>
    <w:rsid w:val="00374953"/>
    <w:rsid w:val="00374F03"/>
    <w:rsid w:val="00382089"/>
    <w:rsid w:val="003846E9"/>
    <w:rsid w:val="0038472B"/>
    <w:rsid w:val="003902F7"/>
    <w:rsid w:val="003911EF"/>
    <w:rsid w:val="003916CF"/>
    <w:rsid w:val="00393DBF"/>
    <w:rsid w:val="00394C60"/>
    <w:rsid w:val="003A08FD"/>
    <w:rsid w:val="003A465B"/>
    <w:rsid w:val="003A5BE2"/>
    <w:rsid w:val="003A71B0"/>
    <w:rsid w:val="003A7F19"/>
    <w:rsid w:val="003B0BAB"/>
    <w:rsid w:val="003B12E0"/>
    <w:rsid w:val="003B1537"/>
    <w:rsid w:val="003B1EA5"/>
    <w:rsid w:val="003B30F6"/>
    <w:rsid w:val="003C7917"/>
    <w:rsid w:val="003D3229"/>
    <w:rsid w:val="003D7E94"/>
    <w:rsid w:val="003E1011"/>
    <w:rsid w:val="003E2EA4"/>
    <w:rsid w:val="003E38B1"/>
    <w:rsid w:val="003E4160"/>
    <w:rsid w:val="003E5BD4"/>
    <w:rsid w:val="003E612D"/>
    <w:rsid w:val="003E7335"/>
    <w:rsid w:val="003E75B2"/>
    <w:rsid w:val="003E76CB"/>
    <w:rsid w:val="003E77F3"/>
    <w:rsid w:val="003F1B27"/>
    <w:rsid w:val="003F5FD2"/>
    <w:rsid w:val="003F76F0"/>
    <w:rsid w:val="003F78CE"/>
    <w:rsid w:val="004010D9"/>
    <w:rsid w:val="0040773C"/>
    <w:rsid w:val="0040790D"/>
    <w:rsid w:val="004103D4"/>
    <w:rsid w:val="004130C0"/>
    <w:rsid w:val="00413345"/>
    <w:rsid w:val="00414C85"/>
    <w:rsid w:val="00417B74"/>
    <w:rsid w:val="00420A34"/>
    <w:rsid w:val="00420D07"/>
    <w:rsid w:val="0042149F"/>
    <w:rsid w:val="00421AD4"/>
    <w:rsid w:val="00422CA4"/>
    <w:rsid w:val="0042315D"/>
    <w:rsid w:val="00423183"/>
    <w:rsid w:val="00423A61"/>
    <w:rsid w:val="004247E0"/>
    <w:rsid w:val="00426F2D"/>
    <w:rsid w:val="004278CC"/>
    <w:rsid w:val="004300A2"/>
    <w:rsid w:val="0043104C"/>
    <w:rsid w:val="0043686E"/>
    <w:rsid w:val="004428A3"/>
    <w:rsid w:val="00442A79"/>
    <w:rsid w:val="00444CB5"/>
    <w:rsid w:val="00444DF7"/>
    <w:rsid w:val="00451598"/>
    <w:rsid w:val="00452192"/>
    <w:rsid w:val="00453246"/>
    <w:rsid w:val="004538E1"/>
    <w:rsid w:val="00453C0B"/>
    <w:rsid w:val="00456100"/>
    <w:rsid w:val="00461C31"/>
    <w:rsid w:val="004649D4"/>
    <w:rsid w:val="00465681"/>
    <w:rsid w:val="00466F7E"/>
    <w:rsid w:val="004674FA"/>
    <w:rsid w:val="00471D8F"/>
    <w:rsid w:val="0047298F"/>
    <w:rsid w:val="004745A4"/>
    <w:rsid w:val="004746F8"/>
    <w:rsid w:val="00474C14"/>
    <w:rsid w:val="0047509F"/>
    <w:rsid w:val="00482FD2"/>
    <w:rsid w:val="00486703"/>
    <w:rsid w:val="00490179"/>
    <w:rsid w:val="00491D3F"/>
    <w:rsid w:val="00492F44"/>
    <w:rsid w:val="00497D53"/>
    <w:rsid w:val="004A2102"/>
    <w:rsid w:val="004A5FE7"/>
    <w:rsid w:val="004A74CE"/>
    <w:rsid w:val="004B151C"/>
    <w:rsid w:val="004B4F3D"/>
    <w:rsid w:val="004B6AA7"/>
    <w:rsid w:val="004C09B7"/>
    <w:rsid w:val="004C0A85"/>
    <w:rsid w:val="004C1B4C"/>
    <w:rsid w:val="004C3252"/>
    <w:rsid w:val="004C70B3"/>
    <w:rsid w:val="004D1DB5"/>
    <w:rsid w:val="004D38FA"/>
    <w:rsid w:val="004D3B15"/>
    <w:rsid w:val="004D3D3D"/>
    <w:rsid w:val="004D4A15"/>
    <w:rsid w:val="004D6A0D"/>
    <w:rsid w:val="004D7EA7"/>
    <w:rsid w:val="004E1C16"/>
    <w:rsid w:val="004E24BF"/>
    <w:rsid w:val="004E41EB"/>
    <w:rsid w:val="004E66CC"/>
    <w:rsid w:val="004E7D9D"/>
    <w:rsid w:val="004F1070"/>
    <w:rsid w:val="004F1FD6"/>
    <w:rsid w:val="004F329E"/>
    <w:rsid w:val="004F606A"/>
    <w:rsid w:val="0050553B"/>
    <w:rsid w:val="00506CAB"/>
    <w:rsid w:val="00511B2D"/>
    <w:rsid w:val="00512E9C"/>
    <w:rsid w:val="00513223"/>
    <w:rsid w:val="00514522"/>
    <w:rsid w:val="00520EBA"/>
    <w:rsid w:val="00522B54"/>
    <w:rsid w:val="00523610"/>
    <w:rsid w:val="005239C7"/>
    <w:rsid w:val="00525987"/>
    <w:rsid w:val="00527829"/>
    <w:rsid w:val="00530D29"/>
    <w:rsid w:val="00532C0D"/>
    <w:rsid w:val="00535092"/>
    <w:rsid w:val="00541EBD"/>
    <w:rsid w:val="00543C19"/>
    <w:rsid w:val="005446DA"/>
    <w:rsid w:val="00545526"/>
    <w:rsid w:val="00546A78"/>
    <w:rsid w:val="00547FEC"/>
    <w:rsid w:val="00553DBB"/>
    <w:rsid w:val="0055451C"/>
    <w:rsid w:val="005679FD"/>
    <w:rsid w:val="00573342"/>
    <w:rsid w:val="005744B9"/>
    <w:rsid w:val="00574A5A"/>
    <w:rsid w:val="00575C05"/>
    <w:rsid w:val="005760FF"/>
    <w:rsid w:val="0058121F"/>
    <w:rsid w:val="00581441"/>
    <w:rsid w:val="0058196A"/>
    <w:rsid w:val="00581A9F"/>
    <w:rsid w:val="00583AB2"/>
    <w:rsid w:val="00585689"/>
    <w:rsid w:val="0058708E"/>
    <w:rsid w:val="0059263D"/>
    <w:rsid w:val="00592659"/>
    <w:rsid w:val="005A05A3"/>
    <w:rsid w:val="005A2A05"/>
    <w:rsid w:val="005A332D"/>
    <w:rsid w:val="005A78BF"/>
    <w:rsid w:val="005B0BC0"/>
    <w:rsid w:val="005B13C2"/>
    <w:rsid w:val="005B376A"/>
    <w:rsid w:val="005B3E4B"/>
    <w:rsid w:val="005B61BA"/>
    <w:rsid w:val="005C3194"/>
    <w:rsid w:val="005C5A2B"/>
    <w:rsid w:val="005D06AD"/>
    <w:rsid w:val="005D1E12"/>
    <w:rsid w:val="005D6749"/>
    <w:rsid w:val="005D6C7D"/>
    <w:rsid w:val="005D7FC2"/>
    <w:rsid w:val="005E5E53"/>
    <w:rsid w:val="005F12E1"/>
    <w:rsid w:val="005F3B73"/>
    <w:rsid w:val="005F4365"/>
    <w:rsid w:val="00601AE2"/>
    <w:rsid w:val="00602630"/>
    <w:rsid w:val="006046CD"/>
    <w:rsid w:val="00606C83"/>
    <w:rsid w:val="0061150A"/>
    <w:rsid w:val="006131C3"/>
    <w:rsid w:val="00616EC0"/>
    <w:rsid w:val="00617E32"/>
    <w:rsid w:val="006207E1"/>
    <w:rsid w:val="006228BD"/>
    <w:rsid w:val="006248FC"/>
    <w:rsid w:val="00624F61"/>
    <w:rsid w:val="00625333"/>
    <w:rsid w:val="0062643A"/>
    <w:rsid w:val="00627047"/>
    <w:rsid w:val="00627595"/>
    <w:rsid w:val="00630ADF"/>
    <w:rsid w:val="006319C4"/>
    <w:rsid w:val="00633542"/>
    <w:rsid w:val="00640B0B"/>
    <w:rsid w:val="006420AE"/>
    <w:rsid w:val="0064793F"/>
    <w:rsid w:val="00651EFE"/>
    <w:rsid w:val="00654C7F"/>
    <w:rsid w:val="00662DFB"/>
    <w:rsid w:val="00662E80"/>
    <w:rsid w:val="00663846"/>
    <w:rsid w:val="00664E3C"/>
    <w:rsid w:val="00673915"/>
    <w:rsid w:val="0067478C"/>
    <w:rsid w:val="00676515"/>
    <w:rsid w:val="006808DA"/>
    <w:rsid w:val="00683E20"/>
    <w:rsid w:val="00686B67"/>
    <w:rsid w:val="006871F8"/>
    <w:rsid w:val="00691899"/>
    <w:rsid w:val="00695FE1"/>
    <w:rsid w:val="0069703C"/>
    <w:rsid w:val="006A0144"/>
    <w:rsid w:val="006A0265"/>
    <w:rsid w:val="006A0E64"/>
    <w:rsid w:val="006A1717"/>
    <w:rsid w:val="006A179C"/>
    <w:rsid w:val="006B0BB6"/>
    <w:rsid w:val="006B1CC5"/>
    <w:rsid w:val="006B43A1"/>
    <w:rsid w:val="006B480F"/>
    <w:rsid w:val="006B5152"/>
    <w:rsid w:val="006B5B18"/>
    <w:rsid w:val="006B6564"/>
    <w:rsid w:val="006B65D0"/>
    <w:rsid w:val="006B67EE"/>
    <w:rsid w:val="006C112B"/>
    <w:rsid w:val="006C6622"/>
    <w:rsid w:val="006D1293"/>
    <w:rsid w:val="006D1444"/>
    <w:rsid w:val="006D1DC8"/>
    <w:rsid w:val="006D483F"/>
    <w:rsid w:val="006D624F"/>
    <w:rsid w:val="006D67FC"/>
    <w:rsid w:val="006E3598"/>
    <w:rsid w:val="006E3739"/>
    <w:rsid w:val="006E6D70"/>
    <w:rsid w:val="006E72F1"/>
    <w:rsid w:val="006E7469"/>
    <w:rsid w:val="006F0EA4"/>
    <w:rsid w:val="006F18F8"/>
    <w:rsid w:val="006F34FE"/>
    <w:rsid w:val="006F4069"/>
    <w:rsid w:val="006F7E92"/>
    <w:rsid w:val="00701D75"/>
    <w:rsid w:val="00702D00"/>
    <w:rsid w:val="00703C73"/>
    <w:rsid w:val="00712BBF"/>
    <w:rsid w:val="00713A83"/>
    <w:rsid w:val="00713E48"/>
    <w:rsid w:val="00714405"/>
    <w:rsid w:val="00715A76"/>
    <w:rsid w:val="00720E4E"/>
    <w:rsid w:val="00721BA7"/>
    <w:rsid w:val="00721D0E"/>
    <w:rsid w:val="007222A9"/>
    <w:rsid w:val="00723BCA"/>
    <w:rsid w:val="007249A2"/>
    <w:rsid w:val="007261A9"/>
    <w:rsid w:val="007261D9"/>
    <w:rsid w:val="00733707"/>
    <w:rsid w:val="00736695"/>
    <w:rsid w:val="00737F3E"/>
    <w:rsid w:val="00741985"/>
    <w:rsid w:val="00741D0A"/>
    <w:rsid w:val="007425AD"/>
    <w:rsid w:val="00743E9D"/>
    <w:rsid w:val="00744780"/>
    <w:rsid w:val="007452D5"/>
    <w:rsid w:val="00750285"/>
    <w:rsid w:val="0075283C"/>
    <w:rsid w:val="007538F1"/>
    <w:rsid w:val="0075668F"/>
    <w:rsid w:val="00757CDE"/>
    <w:rsid w:val="00760EBC"/>
    <w:rsid w:val="00761620"/>
    <w:rsid w:val="00761B24"/>
    <w:rsid w:val="0076230B"/>
    <w:rsid w:val="00767F59"/>
    <w:rsid w:val="00771269"/>
    <w:rsid w:val="007715CA"/>
    <w:rsid w:val="00772209"/>
    <w:rsid w:val="007737FF"/>
    <w:rsid w:val="00774DC7"/>
    <w:rsid w:val="00776A7E"/>
    <w:rsid w:val="00780357"/>
    <w:rsid w:val="00780F89"/>
    <w:rsid w:val="00784835"/>
    <w:rsid w:val="00786B2F"/>
    <w:rsid w:val="00787678"/>
    <w:rsid w:val="007879E5"/>
    <w:rsid w:val="007910F1"/>
    <w:rsid w:val="007A0057"/>
    <w:rsid w:val="007A18A2"/>
    <w:rsid w:val="007A1D29"/>
    <w:rsid w:val="007A2937"/>
    <w:rsid w:val="007A2B12"/>
    <w:rsid w:val="007A719A"/>
    <w:rsid w:val="007A7F95"/>
    <w:rsid w:val="007B3F75"/>
    <w:rsid w:val="007B63F6"/>
    <w:rsid w:val="007C0364"/>
    <w:rsid w:val="007C155A"/>
    <w:rsid w:val="007C6859"/>
    <w:rsid w:val="007D021F"/>
    <w:rsid w:val="007D143E"/>
    <w:rsid w:val="007D1AB8"/>
    <w:rsid w:val="007D4B7C"/>
    <w:rsid w:val="007D675C"/>
    <w:rsid w:val="007D6ED1"/>
    <w:rsid w:val="007E11CC"/>
    <w:rsid w:val="007E2ED0"/>
    <w:rsid w:val="007E3458"/>
    <w:rsid w:val="007E3DFA"/>
    <w:rsid w:val="007E5AB5"/>
    <w:rsid w:val="007E6941"/>
    <w:rsid w:val="007F10A5"/>
    <w:rsid w:val="007F3A7B"/>
    <w:rsid w:val="007F3F50"/>
    <w:rsid w:val="007F6BD9"/>
    <w:rsid w:val="008000FD"/>
    <w:rsid w:val="00803339"/>
    <w:rsid w:val="00805FC7"/>
    <w:rsid w:val="008063B0"/>
    <w:rsid w:val="008079A8"/>
    <w:rsid w:val="008100E8"/>
    <w:rsid w:val="00811FED"/>
    <w:rsid w:val="00812283"/>
    <w:rsid w:val="008158A2"/>
    <w:rsid w:val="0081674E"/>
    <w:rsid w:val="00817649"/>
    <w:rsid w:val="0081771D"/>
    <w:rsid w:val="00821F49"/>
    <w:rsid w:val="008238A5"/>
    <w:rsid w:val="00824A4F"/>
    <w:rsid w:val="0082549A"/>
    <w:rsid w:val="0082624B"/>
    <w:rsid w:val="008316E7"/>
    <w:rsid w:val="008327DE"/>
    <w:rsid w:val="00832854"/>
    <w:rsid w:val="0084086E"/>
    <w:rsid w:val="00840BCB"/>
    <w:rsid w:val="00843E39"/>
    <w:rsid w:val="00845008"/>
    <w:rsid w:val="008504BE"/>
    <w:rsid w:val="0085353C"/>
    <w:rsid w:val="00860184"/>
    <w:rsid w:val="00863BA1"/>
    <w:rsid w:val="00866C3D"/>
    <w:rsid w:val="008701FB"/>
    <w:rsid w:val="008709F3"/>
    <w:rsid w:val="008729D0"/>
    <w:rsid w:val="00872C01"/>
    <w:rsid w:val="0087432D"/>
    <w:rsid w:val="0087498C"/>
    <w:rsid w:val="00882242"/>
    <w:rsid w:val="0088311B"/>
    <w:rsid w:val="00886CC8"/>
    <w:rsid w:val="0089191D"/>
    <w:rsid w:val="00893967"/>
    <w:rsid w:val="008942D5"/>
    <w:rsid w:val="008959A8"/>
    <w:rsid w:val="00895F27"/>
    <w:rsid w:val="008975C1"/>
    <w:rsid w:val="008A0A59"/>
    <w:rsid w:val="008A0A74"/>
    <w:rsid w:val="008A2F97"/>
    <w:rsid w:val="008A5B8B"/>
    <w:rsid w:val="008A6D7E"/>
    <w:rsid w:val="008B19BF"/>
    <w:rsid w:val="008B2D9D"/>
    <w:rsid w:val="008B2EC3"/>
    <w:rsid w:val="008B417A"/>
    <w:rsid w:val="008B5D43"/>
    <w:rsid w:val="008B7330"/>
    <w:rsid w:val="008C25DB"/>
    <w:rsid w:val="008C3AC1"/>
    <w:rsid w:val="008C3D4A"/>
    <w:rsid w:val="008D1305"/>
    <w:rsid w:val="008D2B97"/>
    <w:rsid w:val="008D593C"/>
    <w:rsid w:val="008D7D96"/>
    <w:rsid w:val="008E10CD"/>
    <w:rsid w:val="008E177E"/>
    <w:rsid w:val="008E1E59"/>
    <w:rsid w:val="008E2149"/>
    <w:rsid w:val="008E28CA"/>
    <w:rsid w:val="008E2D68"/>
    <w:rsid w:val="008E2F4F"/>
    <w:rsid w:val="008E3747"/>
    <w:rsid w:val="008E4348"/>
    <w:rsid w:val="008E4A75"/>
    <w:rsid w:val="008E518A"/>
    <w:rsid w:val="008E7F46"/>
    <w:rsid w:val="008F4119"/>
    <w:rsid w:val="008F4625"/>
    <w:rsid w:val="008F53A0"/>
    <w:rsid w:val="008F5732"/>
    <w:rsid w:val="0090055B"/>
    <w:rsid w:val="00900E53"/>
    <w:rsid w:val="00901CFD"/>
    <w:rsid w:val="00902BE0"/>
    <w:rsid w:val="00907378"/>
    <w:rsid w:val="00912054"/>
    <w:rsid w:val="009137C8"/>
    <w:rsid w:val="00913BEA"/>
    <w:rsid w:val="00913D7E"/>
    <w:rsid w:val="00914004"/>
    <w:rsid w:val="00914100"/>
    <w:rsid w:val="00917FB4"/>
    <w:rsid w:val="009205C1"/>
    <w:rsid w:val="00920BFF"/>
    <w:rsid w:val="00924F13"/>
    <w:rsid w:val="00927C9B"/>
    <w:rsid w:val="00927CB7"/>
    <w:rsid w:val="00931B49"/>
    <w:rsid w:val="00932736"/>
    <w:rsid w:val="00933401"/>
    <w:rsid w:val="00934264"/>
    <w:rsid w:val="0093472D"/>
    <w:rsid w:val="00934E46"/>
    <w:rsid w:val="009400FD"/>
    <w:rsid w:val="009471EE"/>
    <w:rsid w:val="00951029"/>
    <w:rsid w:val="00951926"/>
    <w:rsid w:val="0095253E"/>
    <w:rsid w:val="009530D7"/>
    <w:rsid w:val="00953CFB"/>
    <w:rsid w:val="00953EBB"/>
    <w:rsid w:val="00955BB4"/>
    <w:rsid w:val="0096078C"/>
    <w:rsid w:val="00961FEC"/>
    <w:rsid w:val="00963C2E"/>
    <w:rsid w:val="00965669"/>
    <w:rsid w:val="00966108"/>
    <w:rsid w:val="00966C20"/>
    <w:rsid w:val="0096733B"/>
    <w:rsid w:val="009674BD"/>
    <w:rsid w:val="00967CAF"/>
    <w:rsid w:val="00971FFD"/>
    <w:rsid w:val="00972F71"/>
    <w:rsid w:val="00973125"/>
    <w:rsid w:val="009754B5"/>
    <w:rsid w:val="00977872"/>
    <w:rsid w:val="0098059A"/>
    <w:rsid w:val="009811A1"/>
    <w:rsid w:val="00983780"/>
    <w:rsid w:val="00987FE7"/>
    <w:rsid w:val="00996CC7"/>
    <w:rsid w:val="009A1A31"/>
    <w:rsid w:val="009A20EA"/>
    <w:rsid w:val="009A21CA"/>
    <w:rsid w:val="009A4016"/>
    <w:rsid w:val="009B0A35"/>
    <w:rsid w:val="009B0D5A"/>
    <w:rsid w:val="009B2DB7"/>
    <w:rsid w:val="009B52B4"/>
    <w:rsid w:val="009B6A88"/>
    <w:rsid w:val="009B6DD5"/>
    <w:rsid w:val="009C088E"/>
    <w:rsid w:val="009C5A70"/>
    <w:rsid w:val="009C7637"/>
    <w:rsid w:val="009C7ACD"/>
    <w:rsid w:val="009D19BD"/>
    <w:rsid w:val="009D28AB"/>
    <w:rsid w:val="009D29B3"/>
    <w:rsid w:val="009D6AAE"/>
    <w:rsid w:val="009E155C"/>
    <w:rsid w:val="009E2492"/>
    <w:rsid w:val="009E74E5"/>
    <w:rsid w:val="009F3336"/>
    <w:rsid w:val="009F4786"/>
    <w:rsid w:val="009F5989"/>
    <w:rsid w:val="009F7902"/>
    <w:rsid w:val="00A00B7D"/>
    <w:rsid w:val="00A01675"/>
    <w:rsid w:val="00A06546"/>
    <w:rsid w:val="00A07E7B"/>
    <w:rsid w:val="00A1278A"/>
    <w:rsid w:val="00A138A8"/>
    <w:rsid w:val="00A14E4C"/>
    <w:rsid w:val="00A15C57"/>
    <w:rsid w:val="00A16D00"/>
    <w:rsid w:val="00A17B19"/>
    <w:rsid w:val="00A2009A"/>
    <w:rsid w:val="00A203ED"/>
    <w:rsid w:val="00A21591"/>
    <w:rsid w:val="00A3305E"/>
    <w:rsid w:val="00A33713"/>
    <w:rsid w:val="00A34762"/>
    <w:rsid w:val="00A368E2"/>
    <w:rsid w:val="00A368FF"/>
    <w:rsid w:val="00A378CE"/>
    <w:rsid w:val="00A402AF"/>
    <w:rsid w:val="00A4068A"/>
    <w:rsid w:val="00A44DA1"/>
    <w:rsid w:val="00A46118"/>
    <w:rsid w:val="00A4656F"/>
    <w:rsid w:val="00A471F9"/>
    <w:rsid w:val="00A47744"/>
    <w:rsid w:val="00A511A0"/>
    <w:rsid w:val="00A523B7"/>
    <w:rsid w:val="00A557A4"/>
    <w:rsid w:val="00A56D2F"/>
    <w:rsid w:val="00A572BF"/>
    <w:rsid w:val="00A60844"/>
    <w:rsid w:val="00A60907"/>
    <w:rsid w:val="00A63FC1"/>
    <w:rsid w:val="00A659B4"/>
    <w:rsid w:val="00A672C8"/>
    <w:rsid w:val="00A708AB"/>
    <w:rsid w:val="00A70FC4"/>
    <w:rsid w:val="00A7104E"/>
    <w:rsid w:val="00A71321"/>
    <w:rsid w:val="00A71771"/>
    <w:rsid w:val="00A72AFF"/>
    <w:rsid w:val="00A738E7"/>
    <w:rsid w:val="00A75873"/>
    <w:rsid w:val="00A80A23"/>
    <w:rsid w:val="00A82063"/>
    <w:rsid w:val="00A829FC"/>
    <w:rsid w:val="00A91555"/>
    <w:rsid w:val="00A94B44"/>
    <w:rsid w:val="00A95D3F"/>
    <w:rsid w:val="00A96CFE"/>
    <w:rsid w:val="00AA0929"/>
    <w:rsid w:val="00AA336B"/>
    <w:rsid w:val="00AA458E"/>
    <w:rsid w:val="00AA7A3A"/>
    <w:rsid w:val="00AB0E52"/>
    <w:rsid w:val="00AB4109"/>
    <w:rsid w:val="00AB7A9D"/>
    <w:rsid w:val="00AB7BA7"/>
    <w:rsid w:val="00AC1D9B"/>
    <w:rsid w:val="00AC1F6E"/>
    <w:rsid w:val="00AC5002"/>
    <w:rsid w:val="00AC785F"/>
    <w:rsid w:val="00AD05C6"/>
    <w:rsid w:val="00AD0EB9"/>
    <w:rsid w:val="00AE020A"/>
    <w:rsid w:val="00AE0F9A"/>
    <w:rsid w:val="00AE1F56"/>
    <w:rsid w:val="00AE3D0E"/>
    <w:rsid w:val="00AE4507"/>
    <w:rsid w:val="00AE6532"/>
    <w:rsid w:val="00AE6B16"/>
    <w:rsid w:val="00AE7123"/>
    <w:rsid w:val="00AE7190"/>
    <w:rsid w:val="00AF04F4"/>
    <w:rsid w:val="00AF0D14"/>
    <w:rsid w:val="00AF38DC"/>
    <w:rsid w:val="00AF45CB"/>
    <w:rsid w:val="00AF71B6"/>
    <w:rsid w:val="00B06F1B"/>
    <w:rsid w:val="00B1461C"/>
    <w:rsid w:val="00B220E6"/>
    <w:rsid w:val="00B22F35"/>
    <w:rsid w:val="00B24B42"/>
    <w:rsid w:val="00B2614A"/>
    <w:rsid w:val="00B26804"/>
    <w:rsid w:val="00B26FEB"/>
    <w:rsid w:val="00B31B4E"/>
    <w:rsid w:val="00B34512"/>
    <w:rsid w:val="00B34F18"/>
    <w:rsid w:val="00B4118C"/>
    <w:rsid w:val="00B42D36"/>
    <w:rsid w:val="00B43127"/>
    <w:rsid w:val="00B43642"/>
    <w:rsid w:val="00B502EF"/>
    <w:rsid w:val="00B53DD8"/>
    <w:rsid w:val="00B5453A"/>
    <w:rsid w:val="00B547B7"/>
    <w:rsid w:val="00B56E60"/>
    <w:rsid w:val="00B56F46"/>
    <w:rsid w:val="00B57B28"/>
    <w:rsid w:val="00B6114E"/>
    <w:rsid w:val="00B640A0"/>
    <w:rsid w:val="00B64FF5"/>
    <w:rsid w:val="00B65614"/>
    <w:rsid w:val="00B657F6"/>
    <w:rsid w:val="00B70718"/>
    <w:rsid w:val="00B71267"/>
    <w:rsid w:val="00B80B81"/>
    <w:rsid w:val="00B80E21"/>
    <w:rsid w:val="00B8262A"/>
    <w:rsid w:val="00B83537"/>
    <w:rsid w:val="00B8478D"/>
    <w:rsid w:val="00B849EC"/>
    <w:rsid w:val="00B8540E"/>
    <w:rsid w:val="00B87158"/>
    <w:rsid w:val="00B904CD"/>
    <w:rsid w:val="00B919F8"/>
    <w:rsid w:val="00B91DC4"/>
    <w:rsid w:val="00B95505"/>
    <w:rsid w:val="00BA1274"/>
    <w:rsid w:val="00BA2762"/>
    <w:rsid w:val="00BA3CE2"/>
    <w:rsid w:val="00BA76FE"/>
    <w:rsid w:val="00BB0BA5"/>
    <w:rsid w:val="00BB0E03"/>
    <w:rsid w:val="00BB1BF9"/>
    <w:rsid w:val="00BB2C0A"/>
    <w:rsid w:val="00BB52BF"/>
    <w:rsid w:val="00BC2082"/>
    <w:rsid w:val="00BC2245"/>
    <w:rsid w:val="00BC3E8C"/>
    <w:rsid w:val="00BC3EBC"/>
    <w:rsid w:val="00BC520A"/>
    <w:rsid w:val="00BC749A"/>
    <w:rsid w:val="00BD0806"/>
    <w:rsid w:val="00BD46CC"/>
    <w:rsid w:val="00BD526D"/>
    <w:rsid w:val="00BD52A7"/>
    <w:rsid w:val="00BD567E"/>
    <w:rsid w:val="00BD78E0"/>
    <w:rsid w:val="00BE0638"/>
    <w:rsid w:val="00BE5BCD"/>
    <w:rsid w:val="00BF3E36"/>
    <w:rsid w:val="00BF59F7"/>
    <w:rsid w:val="00BF5A8B"/>
    <w:rsid w:val="00BF6CE7"/>
    <w:rsid w:val="00C02D43"/>
    <w:rsid w:val="00C11973"/>
    <w:rsid w:val="00C11A2A"/>
    <w:rsid w:val="00C14791"/>
    <w:rsid w:val="00C17B64"/>
    <w:rsid w:val="00C20C66"/>
    <w:rsid w:val="00C22632"/>
    <w:rsid w:val="00C22CBD"/>
    <w:rsid w:val="00C230CF"/>
    <w:rsid w:val="00C23E45"/>
    <w:rsid w:val="00C27980"/>
    <w:rsid w:val="00C27AC8"/>
    <w:rsid w:val="00C304F4"/>
    <w:rsid w:val="00C30651"/>
    <w:rsid w:val="00C32834"/>
    <w:rsid w:val="00C35E3E"/>
    <w:rsid w:val="00C37E59"/>
    <w:rsid w:val="00C41A9E"/>
    <w:rsid w:val="00C41F66"/>
    <w:rsid w:val="00C4210F"/>
    <w:rsid w:val="00C435AE"/>
    <w:rsid w:val="00C45A3E"/>
    <w:rsid w:val="00C4646E"/>
    <w:rsid w:val="00C472F4"/>
    <w:rsid w:val="00C50035"/>
    <w:rsid w:val="00C505CB"/>
    <w:rsid w:val="00C51243"/>
    <w:rsid w:val="00C53060"/>
    <w:rsid w:val="00C53C2D"/>
    <w:rsid w:val="00C54F14"/>
    <w:rsid w:val="00C57386"/>
    <w:rsid w:val="00C57961"/>
    <w:rsid w:val="00C657B7"/>
    <w:rsid w:val="00C66076"/>
    <w:rsid w:val="00C71A1C"/>
    <w:rsid w:val="00C72CEB"/>
    <w:rsid w:val="00C73748"/>
    <w:rsid w:val="00C74800"/>
    <w:rsid w:val="00C76A5A"/>
    <w:rsid w:val="00C76DC1"/>
    <w:rsid w:val="00C76EA8"/>
    <w:rsid w:val="00C77A51"/>
    <w:rsid w:val="00C77C3B"/>
    <w:rsid w:val="00C84117"/>
    <w:rsid w:val="00C86DFA"/>
    <w:rsid w:val="00C9390A"/>
    <w:rsid w:val="00C9398A"/>
    <w:rsid w:val="00C96537"/>
    <w:rsid w:val="00C96AD4"/>
    <w:rsid w:val="00CA1C93"/>
    <w:rsid w:val="00CA23FF"/>
    <w:rsid w:val="00CA369D"/>
    <w:rsid w:val="00CA4682"/>
    <w:rsid w:val="00CA4717"/>
    <w:rsid w:val="00CA6E0A"/>
    <w:rsid w:val="00CA7389"/>
    <w:rsid w:val="00CA7C38"/>
    <w:rsid w:val="00CC1069"/>
    <w:rsid w:val="00CC266F"/>
    <w:rsid w:val="00CC3A40"/>
    <w:rsid w:val="00CC45B0"/>
    <w:rsid w:val="00CD1085"/>
    <w:rsid w:val="00CD3C85"/>
    <w:rsid w:val="00CE0D25"/>
    <w:rsid w:val="00CE1324"/>
    <w:rsid w:val="00CE4B1A"/>
    <w:rsid w:val="00CF03E2"/>
    <w:rsid w:val="00CF2B40"/>
    <w:rsid w:val="00CF4D18"/>
    <w:rsid w:val="00CF5398"/>
    <w:rsid w:val="00CF5D8B"/>
    <w:rsid w:val="00D01CC5"/>
    <w:rsid w:val="00D056A2"/>
    <w:rsid w:val="00D05ECE"/>
    <w:rsid w:val="00D10796"/>
    <w:rsid w:val="00D20379"/>
    <w:rsid w:val="00D24A91"/>
    <w:rsid w:val="00D27023"/>
    <w:rsid w:val="00D30771"/>
    <w:rsid w:val="00D30C3E"/>
    <w:rsid w:val="00D30DC5"/>
    <w:rsid w:val="00D31311"/>
    <w:rsid w:val="00D35134"/>
    <w:rsid w:val="00D35588"/>
    <w:rsid w:val="00D401A5"/>
    <w:rsid w:val="00D41799"/>
    <w:rsid w:val="00D42CDC"/>
    <w:rsid w:val="00D45AA9"/>
    <w:rsid w:val="00D45F82"/>
    <w:rsid w:val="00D468C0"/>
    <w:rsid w:val="00D50459"/>
    <w:rsid w:val="00D53B41"/>
    <w:rsid w:val="00D53D30"/>
    <w:rsid w:val="00D55D29"/>
    <w:rsid w:val="00D60671"/>
    <w:rsid w:val="00D60D17"/>
    <w:rsid w:val="00D62ABD"/>
    <w:rsid w:val="00D646A9"/>
    <w:rsid w:val="00D64E48"/>
    <w:rsid w:val="00D667C6"/>
    <w:rsid w:val="00D67674"/>
    <w:rsid w:val="00D73991"/>
    <w:rsid w:val="00D759DE"/>
    <w:rsid w:val="00D7640A"/>
    <w:rsid w:val="00D84387"/>
    <w:rsid w:val="00D86578"/>
    <w:rsid w:val="00D936A2"/>
    <w:rsid w:val="00D95521"/>
    <w:rsid w:val="00D97032"/>
    <w:rsid w:val="00D97446"/>
    <w:rsid w:val="00DA027A"/>
    <w:rsid w:val="00DA02FA"/>
    <w:rsid w:val="00DA03E1"/>
    <w:rsid w:val="00DA1B25"/>
    <w:rsid w:val="00DA3377"/>
    <w:rsid w:val="00DA4679"/>
    <w:rsid w:val="00DA572F"/>
    <w:rsid w:val="00DA67D8"/>
    <w:rsid w:val="00DA7332"/>
    <w:rsid w:val="00DB070B"/>
    <w:rsid w:val="00DB086C"/>
    <w:rsid w:val="00DB0B2E"/>
    <w:rsid w:val="00DB1001"/>
    <w:rsid w:val="00DB1BEE"/>
    <w:rsid w:val="00DB4EBF"/>
    <w:rsid w:val="00DB5B75"/>
    <w:rsid w:val="00DB7154"/>
    <w:rsid w:val="00DC44B6"/>
    <w:rsid w:val="00DC5C61"/>
    <w:rsid w:val="00DD01DF"/>
    <w:rsid w:val="00DD2A15"/>
    <w:rsid w:val="00DD5549"/>
    <w:rsid w:val="00DD7A0C"/>
    <w:rsid w:val="00DE18B5"/>
    <w:rsid w:val="00DE2F9D"/>
    <w:rsid w:val="00DE3D57"/>
    <w:rsid w:val="00DE4FA9"/>
    <w:rsid w:val="00DE5CED"/>
    <w:rsid w:val="00DE612E"/>
    <w:rsid w:val="00DE6C0C"/>
    <w:rsid w:val="00DF0382"/>
    <w:rsid w:val="00DF07B7"/>
    <w:rsid w:val="00DF29CC"/>
    <w:rsid w:val="00DF2D69"/>
    <w:rsid w:val="00DF3BCE"/>
    <w:rsid w:val="00DF656A"/>
    <w:rsid w:val="00E00615"/>
    <w:rsid w:val="00E02308"/>
    <w:rsid w:val="00E0247A"/>
    <w:rsid w:val="00E03A74"/>
    <w:rsid w:val="00E1064B"/>
    <w:rsid w:val="00E10DE3"/>
    <w:rsid w:val="00E10F35"/>
    <w:rsid w:val="00E122E1"/>
    <w:rsid w:val="00E130E1"/>
    <w:rsid w:val="00E13721"/>
    <w:rsid w:val="00E2006E"/>
    <w:rsid w:val="00E21FB9"/>
    <w:rsid w:val="00E2445A"/>
    <w:rsid w:val="00E24E13"/>
    <w:rsid w:val="00E25296"/>
    <w:rsid w:val="00E31E23"/>
    <w:rsid w:val="00E357A7"/>
    <w:rsid w:val="00E35C5D"/>
    <w:rsid w:val="00E411D0"/>
    <w:rsid w:val="00E43093"/>
    <w:rsid w:val="00E438CF"/>
    <w:rsid w:val="00E44216"/>
    <w:rsid w:val="00E456A6"/>
    <w:rsid w:val="00E4580C"/>
    <w:rsid w:val="00E45A8B"/>
    <w:rsid w:val="00E465CD"/>
    <w:rsid w:val="00E467BB"/>
    <w:rsid w:val="00E51B2F"/>
    <w:rsid w:val="00E52D58"/>
    <w:rsid w:val="00E532E5"/>
    <w:rsid w:val="00E54A0F"/>
    <w:rsid w:val="00E60175"/>
    <w:rsid w:val="00E601E8"/>
    <w:rsid w:val="00E626CB"/>
    <w:rsid w:val="00E63631"/>
    <w:rsid w:val="00E64B83"/>
    <w:rsid w:val="00E6660D"/>
    <w:rsid w:val="00E66B45"/>
    <w:rsid w:val="00E66D0F"/>
    <w:rsid w:val="00E753EC"/>
    <w:rsid w:val="00E806CD"/>
    <w:rsid w:val="00E82805"/>
    <w:rsid w:val="00E82BDB"/>
    <w:rsid w:val="00E85C0D"/>
    <w:rsid w:val="00E874C8"/>
    <w:rsid w:val="00E9099E"/>
    <w:rsid w:val="00E94C28"/>
    <w:rsid w:val="00E9585B"/>
    <w:rsid w:val="00E9697A"/>
    <w:rsid w:val="00E977A4"/>
    <w:rsid w:val="00EA35C1"/>
    <w:rsid w:val="00EA507C"/>
    <w:rsid w:val="00EA6EAC"/>
    <w:rsid w:val="00EA7246"/>
    <w:rsid w:val="00EB2436"/>
    <w:rsid w:val="00EB370B"/>
    <w:rsid w:val="00EB7BA5"/>
    <w:rsid w:val="00EC0AE9"/>
    <w:rsid w:val="00EC2FB9"/>
    <w:rsid w:val="00EC4C32"/>
    <w:rsid w:val="00EC5CC2"/>
    <w:rsid w:val="00EC63CA"/>
    <w:rsid w:val="00EC7EF5"/>
    <w:rsid w:val="00ED10E2"/>
    <w:rsid w:val="00ED1868"/>
    <w:rsid w:val="00ED7824"/>
    <w:rsid w:val="00EE066F"/>
    <w:rsid w:val="00EE196E"/>
    <w:rsid w:val="00EE31C3"/>
    <w:rsid w:val="00EE644A"/>
    <w:rsid w:val="00EE786F"/>
    <w:rsid w:val="00EF1A77"/>
    <w:rsid w:val="00EF437E"/>
    <w:rsid w:val="00EF4471"/>
    <w:rsid w:val="00EF7585"/>
    <w:rsid w:val="00F038F9"/>
    <w:rsid w:val="00F03E04"/>
    <w:rsid w:val="00F062F1"/>
    <w:rsid w:val="00F07EA5"/>
    <w:rsid w:val="00F126C5"/>
    <w:rsid w:val="00F13951"/>
    <w:rsid w:val="00F14195"/>
    <w:rsid w:val="00F141E4"/>
    <w:rsid w:val="00F1429F"/>
    <w:rsid w:val="00F1559E"/>
    <w:rsid w:val="00F15C1D"/>
    <w:rsid w:val="00F17A16"/>
    <w:rsid w:val="00F206FF"/>
    <w:rsid w:val="00F24C55"/>
    <w:rsid w:val="00F25D99"/>
    <w:rsid w:val="00F27886"/>
    <w:rsid w:val="00F30F29"/>
    <w:rsid w:val="00F33970"/>
    <w:rsid w:val="00F36AFD"/>
    <w:rsid w:val="00F37060"/>
    <w:rsid w:val="00F40BF3"/>
    <w:rsid w:val="00F4106B"/>
    <w:rsid w:val="00F51909"/>
    <w:rsid w:val="00F52EE6"/>
    <w:rsid w:val="00F55E56"/>
    <w:rsid w:val="00F577FB"/>
    <w:rsid w:val="00F62C47"/>
    <w:rsid w:val="00F64F94"/>
    <w:rsid w:val="00F66D2C"/>
    <w:rsid w:val="00F66F70"/>
    <w:rsid w:val="00F6727D"/>
    <w:rsid w:val="00F7305F"/>
    <w:rsid w:val="00F73BE2"/>
    <w:rsid w:val="00F75948"/>
    <w:rsid w:val="00F76974"/>
    <w:rsid w:val="00F772E6"/>
    <w:rsid w:val="00F778CA"/>
    <w:rsid w:val="00F77DBD"/>
    <w:rsid w:val="00F81B40"/>
    <w:rsid w:val="00F82B28"/>
    <w:rsid w:val="00F85B2E"/>
    <w:rsid w:val="00F9221B"/>
    <w:rsid w:val="00FA29FD"/>
    <w:rsid w:val="00FA5498"/>
    <w:rsid w:val="00FA5DF8"/>
    <w:rsid w:val="00FA611A"/>
    <w:rsid w:val="00FA666E"/>
    <w:rsid w:val="00FA722D"/>
    <w:rsid w:val="00FB1114"/>
    <w:rsid w:val="00FB38FE"/>
    <w:rsid w:val="00FB38FF"/>
    <w:rsid w:val="00FB3D03"/>
    <w:rsid w:val="00FC1311"/>
    <w:rsid w:val="00FC361F"/>
    <w:rsid w:val="00FC40F8"/>
    <w:rsid w:val="00FC629D"/>
    <w:rsid w:val="00FC76C8"/>
    <w:rsid w:val="00FC7880"/>
    <w:rsid w:val="00FD0807"/>
    <w:rsid w:val="00FD1AC2"/>
    <w:rsid w:val="00FD5768"/>
    <w:rsid w:val="00FD7427"/>
    <w:rsid w:val="00FE08D4"/>
    <w:rsid w:val="00FE131B"/>
    <w:rsid w:val="00FE34DA"/>
    <w:rsid w:val="00FE506C"/>
    <w:rsid w:val="00FE7612"/>
    <w:rsid w:val="00FF0B05"/>
    <w:rsid w:val="00FF143F"/>
    <w:rsid w:val="00FF149C"/>
    <w:rsid w:val="00FF15FD"/>
    <w:rsid w:val="00FF45DF"/>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313a,#00518e,#777"/>
    </o:shapedefaults>
    <o:shapelayout v:ext="edit">
      <o:idmap v:ext="edit" data="2"/>
    </o:shapelayout>
  </w:shapeDefaults>
  <w:decimalSymbol w:val=","/>
  <w:listSeparator w:val=";"/>
  <w14:docId w14:val="11356306"/>
  <w15:chartTrackingRefBased/>
  <w15:docId w15:val="{2145D99A-B465-4727-A026-61CBC1B4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1">
    <w:name w:val="heading 1"/>
    <w:basedOn w:val="Navaden"/>
    <w:next w:val="Navaden"/>
    <w:qFormat/>
    <w:rsid w:val="00676515"/>
    <w:pPr>
      <w:keepNext/>
      <w:spacing w:before="240" w:after="60"/>
      <w:outlineLvl w:val="0"/>
    </w:pPr>
    <w:rPr>
      <w:rFonts w:ascii="Arial" w:hAnsi="Arial" w:cs="Arial"/>
      <w:b/>
      <w:bCs/>
      <w:kern w:val="32"/>
      <w:sz w:val="28"/>
      <w:szCs w:val="28"/>
    </w:rPr>
  </w:style>
  <w:style w:type="paragraph" w:styleId="Naslov2">
    <w:name w:val="heading 2"/>
    <w:basedOn w:val="Navaden"/>
    <w:next w:val="Navaden"/>
    <w:qFormat/>
    <w:pPr>
      <w:keepNext/>
      <w:tabs>
        <w:tab w:val="num" w:pos="0"/>
      </w:tabs>
      <w:spacing w:before="240" w:after="60"/>
      <w:outlineLvl w:val="1"/>
    </w:pPr>
    <w:rPr>
      <w:rFonts w:ascii="Arial" w:hAnsi="Arial" w:cs="Arial"/>
      <w:b/>
      <w:bCs/>
      <w:i/>
      <w:iCs/>
      <w:sz w:val="28"/>
      <w:szCs w:val="28"/>
    </w:rPr>
  </w:style>
  <w:style w:type="paragraph" w:styleId="Naslov4">
    <w:name w:val="heading 4"/>
    <w:basedOn w:val="Navaden"/>
    <w:next w:val="Navaden"/>
    <w:link w:val="Naslov4Znak"/>
    <w:autoRedefine/>
    <w:unhideWhenUsed/>
    <w:qFormat/>
    <w:rsid w:val="00ED10E2"/>
    <w:pPr>
      <w:keepNext/>
      <w:keepLines/>
      <w:tabs>
        <w:tab w:val="num" w:pos="2880"/>
      </w:tabs>
      <w:spacing w:before="40"/>
      <w:ind w:left="864" w:hanging="864"/>
      <w:outlineLvl w:val="3"/>
    </w:pPr>
    <w:rPr>
      <w:rFonts w:ascii="Arial" w:hAnsi="Arial"/>
      <w:b/>
      <w:iCs/>
    </w:rPr>
  </w:style>
  <w:style w:type="paragraph" w:styleId="Naslov5">
    <w:name w:val="heading 5"/>
    <w:basedOn w:val="Navaden"/>
    <w:next w:val="Navaden"/>
    <w:link w:val="Naslov5Znak"/>
    <w:semiHidden/>
    <w:unhideWhenUsed/>
    <w:qFormat/>
    <w:rsid w:val="00ED10E2"/>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ED10E2"/>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semiHidden/>
    <w:unhideWhenUsed/>
    <w:qFormat/>
    <w:rsid w:val="00ED10E2"/>
    <w:pPr>
      <w:spacing w:before="240" w:after="60"/>
      <w:ind w:left="1296" w:hanging="1296"/>
      <w:outlineLvl w:val="6"/>
    </w:pPr>
    <w:rPr>
      <w:rFonts w:ascii="Calibri" w:hAnsi="Calibri"/>
    </w:rPr>
  </w:style>
  <w:style w:type="paragraph" w:styleId="Naslov8">
    <w:name w:val="heading 8"/>
    <w:basedOn w:val="Navaden"/>
    <w:next w:val="Navaden"/>
    <w:link w:val="Naslov8Znak"/>
    <w:semiHidden/>
    <w:unhideWhenUsed/>
    <w:qFormat/>
    <w:rsid w:val="00ED10E2"/>
    <w:pPr>
      <w:spacing w:before="240" w:after="60"/>
      <w:ind w:left="1440" w:hanging="1440"/>
      <w:outlineLvl w:val="7"/>
    </w:pPr>
    <w:rPr>
      <w:rFonts w:ascii="Calibri" w:hAnsi="Calibri"/>
      <w:i/>
      <w:iCs/>
    </w:rPr>
  </w:style>
  <w:style w:type="paragraph" w:styleId="Naslov9">
    <w:name w:val="heading 9"/>
    <w:basedOn w:val="Navaden"/>
    <w:next w:val="Navaden"/>
    <w:link w:val="Naslov9Znak"/>
    <w:semiHidden/>
    <w:unhideWhenUsed/>
    <w:qFormat/>
    <w:rsid w:val="00ED10E2"/>
    <w:pPr>
      <w:spacing w:before="240" w:after="60"/>
      <w:ind w:left="1584" w:hanging="1584"/>
      <w:outlineLvl w:val="8"/>
    </w:pPr>
    <w:rPr>
      <w:rFonts w:ascii="Calibri Light" w:hAnsi="Calibri Light"/>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uppressAutoHyphens w:val="0"/>
      <w:spacing w:after="160"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uppressAutoHyphens w:val="0"/>
      <w:spacing w:before="100" w:beforeAutospacing="1" w:after="100" w:afterAutospacing="1"/>
    </w:pPr>
    <w:rPr>
      <w:lang w:eastAsia="sl-SI"/>
    </w:rPr>
  </w:style>
  <w:style w:type="character" w:styleId="Krepko">
    <w:name w:val="Strong"/>
    <w:qFormat/>
    <w:rsid w:val="00D41799"/>
    <w:rPr>
      <w:b/>
      <w:bCs/>
    </w:rPr>
  </w:style>
  <w:style w:type="paragraph" w:customStyle="1" w:styleId="naslov20">
    <w:name w:val="naslov 2"/>
    <w:basedOn w:val="Navaden"/>
    <w:qFormat/>
    <w:rsid w:val="00AB7BA7"/>
    <w:pPr>
      <w:keepLines/>
      <w:tabs>
        <w:tab w:val="left" w:pos="283"/>
      </w:tabs>
      <w:autoSpaceDE w:val="0"/>
      <w:autoSpaceDN w:val="0"/>
      <w:adjustRightInd w:val="0"/>
      <w:jc w:val="both"/>
      <w:textAlignment w:val="center"/>
    </w:pPr>
    <w:rPr>
      <w:rFonts w:ascii="Arial" w:hAnsi="Arial" w:cs="Arial"/>
      <w:b/>
      <w:color w:val="000000"/>
      <w:lang w:eastAsia="sl-SI"/>
    </w:rPr>
  </w:style>
  <w:style w:type="paragraph" w:styleId="Sprotnaopomba-besedilo">
    <w:name w:val="footnote text"/>
    <w:basedOn w:val="Navaden"/>
    <w:semiHidden/>
    <w:rsid w:val="000E48A2"/>
    <w:pPr>
      <w:suppressAutoHyphens w:val="0"/>
    </w:pPr>
    <w:rPr>
      <w:rFonts w:ascii="Arial" w:hAnsi="Arial" w:cs="Arial"/>
      <w:sz w:val="20"/>
      <w:szCs w:val="20"/>
      <w:lang w:eastAsia="sl-SI"/>
    </w:rPr>
  </w:style>
  <w:style w:type="character" w:styleId="Sprotnaopomba-sklic">
    <w:name w:val="footnote reference"/>
    <w:semiHidden/>
    <w:rsid w:val="000E48A2"/>
    <w:rPr>
      <w:vertAlign w:val="superscript"/>
    </w:rPr>
  </w:style>
  <w:style w:type="paragraph" w:customStyle="1" w:styleId="naslov11">
    <w:name w:val="naslov 1"/>
    <w:basedOn w:val="Navaden"/>
    <w:qFormat/>
    <w:rsid w:val="000E48A2"/>
    <w:pPr>
      <w:keepLines/>
      <w:jc w:val="both"/>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uppressAutoHyphens w:val="0"/>
      <w:spacing w:before="60" w:after="15"/>
      <w:ind w:left="15" w:right="15" w:firstLine="240"/>
      <w:jc w:val="both"/>
    </w:pPr>
    <w:rPr>
      <w:rFonts w:ascii="Arial" w:hAnsi="Arial" w:cs="Arial"/>
      <w:color w:val="222222"/>
      <w:sz w:val="22"/>
      <w:szCs w:val="22"/>
      <w:lang w:val="en-GB" w:eastAsia="en-US"/>
    </w:rPr>
  </w:style>
  <w:style w:type="paragraph" w:customStyle="1" w:styleId="esegmentp">
    <w:name w:val="esegment_p"/>
    <w:basedOn w:val="Navaden"/>
    <w:rsid w:val="002E66F7"/>
    <w:pPr>
      <w:suppressAutoHyphens w:val="0"/>
      <w:spacing w:before="100" w:beforeAutospacing="1" w:after="100" w:afterAutospacing="1"/>
    </w:pPr>
    <w:rPr>
      <w:lang w:eastAsia="sl-SI"/>
    </w:r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C35E3E"/>
    <w:pPr>
      <w:keepLines/>
      <w:suppressAutoHyphens w:val="0"/>
      <w:spacing w:after="0" w:line="259" w:lineRule="auto"/>
      <w:outlineLvl w:val="9"/>
    </w:pPr>
    <w:rPr>
      <w:rFonts w:ascii="Calibri Light" w:hAnsi="Calibri Light" w:cs="Times New Roman"/>
      <w:b w:val="0"/>
      <w:bCs w:val="0"/>
      <w:color w:val="2E74B5"/>
      <w:kern w:val="0"/>
      <w:lang w:val="en-US" w:eastAsia="en-US"/>
    </w:rPr>
  </w:style>
  <w:style w:type="character" w:customStyle="1" w:styleId="NogaZnak">
    <w:name w:val="Noga Znak"/>
    <w:link w:val="Noga"/>
    <w:uiPriority w:val="99"/>
    <w:rsid w:val="00676515"/>
    <w:rPr>
      <w:sz w:val="24"/>
      <w:szCs w:val="24"/>
      <w:lang w:eastAsia="ar-SA"/>
    </w:rPr>
  </w:style>
  <w:style w:type="character" w:customStyle="1" w:styleId="titlepredpis">
    <w:name w:val="titlepredpis"/>
    <w:rsid w:val="006A179C"/>
  </w:style>
  <w:style w:type="character" w:styleId="Poudarek">
    <w:name w:val="Emphasis"/>
    <w:uiPriority w:val="20"/>
    <w:qFormat/>
    <w:rsid w:val="00E43093"/>
    <w:rPr>
      <w:i/>
      <w:iCs/>
    </w:rPr>
  </w:style>
  <w:style w:type="character" w:customStyle="1" w:styleId="Naslov4Znak">
    <w:name w:val="Naslov 4 Znak"/>
    <w:link w:val="Naslov4"/>
    <w:rsid w:val="00ED10E2"/>
    <w:rPr>
      <w:rFonts w:ascii="Arial" w:hAnsi="Arial"/>
      <w:b/>
      <w:iCs/>
      <w:sz w:val="24"/>
      <w:szCs w:val="24"/>
      <w:lang w:eastAsia="ar-SA"/>
    </w:rPr>
  </w:style>
  <w:style w:type="character" w:customStyle="1" w:styleId="Naslov5Znak">
    <w:name w:val="Naslov 5 Znak"/>
    <w:link w:val="Naslov5"/>
    <w:semiHidden/>
    <w:rsid w:val="00ED10E2"/>
    <w:rPr>
      <w:rFonts w:ascii="Calibri" w:hAnsi="Calibri"/>
      <w:b/>
      <w:bCs/>
      <w:i/>
      <w:iCs/>
      <w:sz w:val="26"/>
      <w:szCs w:val="26"/>
      <w:lang w:eastAsia="ar-SA"/>
    </w:rPr>
  </w:style>
  <w:style w:type="character" w:customStyle="1" w:styleId="Naslov6Znak">
    <w:name w:val="Naslov 6 Znak"/>
    <w:link w:val="Naslov6"/>
    <w:semiHidden/>
    <w:rsid w:val="00ED10E2"/>
    <w:rPr>
      <w:rFonts w:ascii="Calibri" w:hAnsi="Calibri"/>
      <w:b/>
      <w:bCs/>
      <w:sz w:val="22"/>
      <w:szCs w:val="22"/>
      <w:lang w:eastAsia="ar-SA"/>
    </w:rPr>
  </w:style>
  <w:style w:type="character" w:customStyle="1" w:styleId="Naslov7Znak">
    <w:name w:val="Naslov 7 Znak"/>
    <w:link w:val="Naslov7"/>
    <w:semiHidden/>
    <w:rsid w:val="00ED10E2"/>
    <w:rPr>
      <w:rFonts w:ascii="Calibri" w:hAnsi="Calibri"/>
      <w:sz w:val="24"/>
      <w:szCs w:val="24"/>
      <w:lang w:eastAsia="ar-SA"/>
    </w:rPr>
  </w:style>
  <w:style w:type="character" w:customStyle="1" w:styleId="Naslov8Znak">
    <w:name w:val="Naslov 8 Znak"/>
    <w:link w:val="Naslov8"/>
    <w:semiHidden/>
    <w:rsid w:val="00ED10E2"/>
    <w:rPr>
      <w:rFonts w:ascii="Calibri" w:hAnsi="Calibri"/>
      <w:i/>
      <w:iCs/>
      <w:sz w:val="24"/>
      <w:szCs w:val="24"/>
      <w:lang w:eastAsia="ar-SA"/>
    </w:rPr>
  </w:style>
  <w:style w:type="character" w:customStyle="1" w:styleId="Naslov9Znak">
    <w:name w:val="Naslov 9 Znak"/>
    <w:link w:val="Naslov9"/>
    <w:semiHidden/>
    <w:rsid w:val="00ED10E2"/>
    <w:rPr>
      <w:rFonts w:ascii="Calibri Light" w:hAnsi="Calibri Light"/>
      <w:sz w:val="22"/>
      <w:szCs w:val="22"/>
      <w:lang w:eastAsia="ar-SA"/>
    </w:rPr>
  </w:style>
  <w:style w:type="paragraph" w:styleId="Kazalovsebine3">
    <w:name w:val="toc 3"/>
    <w:basedOn w:val="Navaden"/>
    <w:next w:val="Navaden"/>
    <w:autoRedefine/>
    <w:uiPriority w:val="39"/>
    <w:unhideWhenUsed/>
    <w:rsid w:val="00A07E7B"/>
    <w:pPr>
      <w:suppressAutoHyphens w:val="0"/>
      <w:spacing w:after="100" w:line="259" w:lineRule="auto"/>
      <w:ind w:left="440"/>
    </w:pPr>
    <w:rPr>
      <w:rFonts w:ascii="Calibri" w:hAnsi="Calibri"/>
      <w:sz w:val="22"/>
      <w:szCs w:val="22"/>
      <w:lang w:eastAsia="sl-SI"/>
    </w:rPr>
  </w:style>
  <w:style w:type="paragraph" w:customStyle="1" w:styleId="naslovnadlenom">
    <w:name w:val="naslovnadlenom"/>
    <w:basedOn w:val="Navaden"/>
    <w:rsid w:val="0082624B"/>
    <w:pPr>
      <w:suppressAutoHyphens w:val="0"/>
      <w:spacing w:before="100" w:beforeAutospacing="1" w:after="100" w:afterAutospacing="1"/>
    </w:pPr>
    <w:rPr>
      <w:lang w:eastAsia="sl-SI"/>
    </w:rPr>
  </w:style>
  <w:style w:type="paragraph" w:customStyle="1" w:styleId="len">
    <w:name w:val="len"/>
    <w:basedOn w:val="Navaden"/>
    <w:rsid w:val="0082624B"/>
    <w:pPr>
      <w:suppressAutoHyphens w:val="0"/>
      <w:spacing w:before="100" w:beforeAutospacing="1" w:after="100" w:afterAutospacing="1"/>
    </w:pPr>
    <w:rPr>
      <w:lang w:eastAsia="sl-SI"/>
    </w:rPr>
  </w:style>
  <w:style w:type="paragraph" w:customStyle="1" w:styleId="odstavek">
    <w:name w:val="odstavek"/>
    <w:basedOn w:val="Navaden"/>
    <w:rsid w:val="0082624B"/>
    <w:pPr>
      <w:suppressAutoHyphens w:val="0"/>
      <w:spacing w:before="100" w:beforeAutospacing="1" w:after="100" w:afterAutospacing="1"/>
    </w:pPr>
    <w:rPr>
      <w:lang w:eastAsia="sl-SI"/>
    </w:rPr>
  </w:style>
  <w:style w:type="paragraph" w:customStyle="1" w:styleId="tevilnatoka">
    <w:name w:val="tevilnatoka"/>
    <w:basedOn w:val="Navaden"/>
    <w:rsid w:val="00585689"/>
    <w:pPr>
      <w:suppressAutoHyphens w:val="0"/>
      <w:spacing w:before="100" w:beforeAutospacing="1" w:after="100" w:afterAutospacing="1"/>
    </w:pPr>
    <w:rPr>
      <w:lang w:eastAsia="sl-SI"/>
    </w:rPr>
  </w:style>
  <w:style w:type="character" w:customStyle="1" w:styleId="GlavaZnak">
    <w:name w:val="Glava Znak"/>
    <w:link w:val="Glava"/>
    <w:uiPriority w:val="99"/>
    <w:rsid w:val="002C180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18898636">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34084409">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127743621">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22273003">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28502509">
      <w:bodyDiv w:val="1"/>
      <w:marLeft w:val="0"/>
      <w:marRight w:val="0"/>
      <w:marTop w:val="0"/>
      <w:marBottom w:val="0"/>
      <w:divBdr>
        <w:top w:val="none" w:sz="0" w:space="0" w:color="auto"/>
        <w:left w:val="none" w:sz="0" w:space="0" w:color="auto"/>
        <w:bottom w:val="none" w:sz="0" w:space="0" w:color="auto"/>
        <w:right w:val="none" w:sz="0" w:space="0" w:color="auto"/>
      </w:divBdr>
      <w:divsChild>
        <w:div w:id="1158375248">
          <w:marLeft w:val="0"/>
          <w:marRight w:val="0"/>
          <w:marTop w:val="0"/>
          <w:marBottom w:val="0"/>
          <w:divBdr>
            <w:top w:val="none" w:sz="0" w:space="0" w:color="auto"/>
            <w:left w:val="none" w:sz="0" w:space="0" w:color="auto"/>
            <w:bottom w:val="none" w:sz="0" w:space="0" w:color="auto"/>
            <w:right w:val="none" w:sz="0" w:space="0" w:color="auto"/>
          </w:divBdr>
        </w:div>
        <w:div w:id="1479614964">
          <w:marLeft w:val="0"/>
          <w:marRight w:val="0"/>
          <w:marTop w:val="0"/>
          <w:marBottom w:val="0"/>
          <w:divBdr>
            <w:top w:val="none" w:sz="0" w:space="0" w:color="auto"/>
            <w:left w:val="none" w:sz="0" w:space="0" w:color="auto"/>
            <w:bottom w:val="none" w:sz="0" w:space="0" w:color="auto"/>
            <w:right w:val="none" w:sz="0" w:space="0" w:color="auto"/>
          </w:divBdr>
        </w:div>
      </w:divsChild>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2569075">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08128696">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120491457">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87401538">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1342468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32620514">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22271765">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34533127">
      <w:bodyDiv w:val="1"/>
      <w:marLeft w:val="0"/>
      <w:marRight w:val="0"/>
      <w:marTop w:val="0"/>
      <w:marBottom w:val="0"/>
      <w:divBdr>
        <w:top w:val="none" w:sz="0" w:space="0" w:color="auto"/>
        <w:left w:val="none" w:sz="0" w:space="0" w:color="auto"/>
        <w:bottom w:val="none" w:sz="0" w:space="0" w:color="auto"/>
        <w:right w:val="none" w:sz="0" w:space="0" w:color="auto"/>
      </w:divBdr>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70948569">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902474011">
      <w:bodyDiv w:val="1"/>
      <w:marLeft w:val="0"/>
      <w:marRight w:val="0"/>
      <w:marTop w:val="0"/>
      <w:marBottom w:val="0"/>
      <w:divBdr>
        <w:top w:val="none" w:sz="0" w:space="0" w:color="auto"/>
        <w:left w:val="none" w:sz="0" w:space="0" w:color="auto"/>
        <w:bottom w:val="none" w:sz="0" w:space="0" w:color="auto"/>
        <w:right w:val="none" w:sz="0" w:space="0" w:color="auto"/>
      </w:divBdr>
    </w:div>
    <w:div w:id="1915771225">
      <w:bodyDiv w:val="1"/>
      <w:marLeft w:val="0"/>
      <w:marRight w:val="0"/>
      <w:marTop w:val="0"/>
      <w:marBottom w:val="0"/>
      <w:divBdr>
        <w:top w:val="none" w:sz="0" w:space="0" w:color="auto"/>
        <w:left w:val="none" w:sz="0" w:space="0" w:color="auto"/>
        <w:bottom w:val="none" w:sz="0" w:space="0" w:color="auto"/>
        <w:right w:val="none" w:sz="0" w:space="0" w:color="auto"/>
      </w:divBdr>
    </w:div>
    <w:div w:id="1918247288">
      <w:bodyDiv w:val="1"/>
      <w:marLeft w:val="0"/>
      <w:marRight w:val="0"/>
      <w:marTop w:val="0"/>
      <w:marBottom w:val="0"/>
      <w:divBdr>
        <w:top w:val="none" w:sz="0" w:space="0" w:color="auto"/>
        <w:left w:val="none" w:sz="0" w:space="0" w:color="auto"/>
        <w:bottom w:val="none" w:sz="0" w:space="0" w:color="auto"/>
        <w:right w:val="none" w:sz="0" w:space="0" w:color="auto"/>
      </w:divBdr>
      <w:divsChild>
        <w:div w:id="710303927">
          <w:marLeft w:val="0"/>
          <w:marRight w:val="0"/>
          <w:marTop w:val="0"/>
          <w:marBottom w:val="0"/>
          <w:divBdr>
            <w:top w:val="none" w:sz="0" w:space="0" w:color="auto"/>
            <w:left w:val="none" w:sz="0" w:space="0" w:color="auto"/>
            <w:bottom w:val="none" w:sz="0" w:space="0" w:color="auto"/>
            <w:right w:val="none" w:sz="0" w:space="0" w:color="auto"/>
          </w:divBdr>
        </w:div>
        <w:div w:id="1772581626">
          <w:marLeft w:val="0"/>
          <w:marRight w:val="0"/>
          <w:marTop w:val="0"/>
          <w:marBottom w:val="0"/>
          <w:divBdr>
            <w:top w:val="none" w:sz="0" w:space="0" w:color="auto"/>
            <w:left w:val="none" w:sz="0" w:space="0" w:color="auto"/>
            <w:bottom w:val="none" w:sz="0" w:space="0" w:color="auto"/>
            <w:right w:val="none" w:sz="0" w:space="0" w:color="auto"/>
          </w:divBdr>
        </w:div>
      </w:divsChild>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80469867">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uradni-list.si/1/objava.jsp?sop=2016-01-22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uradni-list.si/1/objava.jsp?sop=2016-01-1428" TargetMode="External"/><Relationship Id="rId2" Type="http://schemas.openxmlformats.org/officeDocument/2006/relationships/numbering" Target="numbering.xml"/><Relationship Id="rId16" Type="http://schemas.openxmlformats.org/officeDocument/2006/relationships/hyperlink" Target="http://www.uradni-list.si/1/objava.jsp?sop=2015-01-1930" TargetMode="External"/><Relationship Id="rId20" Type="http://schemas.openxmlformats.org/officeDocument/2006/relationships/hyperlink" Target="http://www.dz-r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13-21-2826" TargetMode="External"/><Relationship Id="rId10" Type="http://schemas.openxmlformats.org/officeDocument/2006/relationships/footer" Target="footer2.xml"/><Relationship Id="rId19" Type="http://schemas.openxmlformats.org/officeDocument/2006/relationships/hyperlink" Target="http://www.uradni-list.si/1/objava.jsp?sop=2017-01-074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3-01-0784"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4D4A-284B-4086-93D2-CCDE23DF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1</TotalTime>
  <Pages>20</Pages>
  <Words>5107</Words>
  <Characters>29113</Characters>
  <Application>Microsoft Office Word</Application>
  <DocSecurity>0</DocSecurity>
  <Lines>242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34152</CharactersWithSpaces>
  <SharedDoc>false</SharedDoc>
  <HLinks>
    <vt:vector size="162" baseType="variant">
      <vt:variant>
        <vt:i4>5046303</vt:i4>
      </vt:variant>
      <vt:variant>
        <vt:i4>141</vt:i4>
      </vt:variant>
      <vt:variant>
        <vt:i4>0</vt:i4>
      </vt:variant>
      <vt:variant>
        <vt:i4>5</vt:i4>
      </vt:variant>
      <vt:variant>
        <vt:lpwstr>http://www.dz-rs.si/</vt:lpwstr>
      </vt:variant>
      <vt:variant>
        <vt:lpwstr/>
      </vt:variant>
      <vt:variant>
        <vt:i4>7471144</vt:i4>
      </vt:variant>
      <vt:variant>
        <vt:i4>138</vt:i4>
      </vt:variant>
      <vt:variant>
        <vt:i4>0</vt:i4>
      </vt:variant>
      <vt:variant>
        <vt:i4>5</vt:i4>
      </vt:variant>
      <vt:variant>
        <vt:lpwstr>http://www.uradni-list.si/1/objava.jsp?sop=2017-01-0741</vt:lpwstr>
      </vt:variant>
      <vt:variant>
        <vt:lpwstr/>
      </vt:variant>
      <vt:variant>
        <vt:i4>8192044</vt:i4>
      </vt:variant>
      <vt:variant>
        <vt:i4>135</vt:i4>
      </vt:variant>
      <vt:variant>
        <vt:i4>0</vt:i4>
      </vt:variant>
      <vt:variant>
        <vt:i4>5</vt:i4>
      </vt:variant>
      <vt:variant>
        <vt:lpwstr>http://www.uradni-list.si/1/objava.jsp?sop=2016-01-2296</vt:lpwstr>
      </vt:variant>
      <vt:variant>
        <vt:lpwstr/>
      </vt:variant>
      <vt:variant>
        <vt:i4>7667754</vt:i4>
      </vt:variant>
      <vt:variant>
        <vt:i4>132</vt:i4>
      </vt:variant>
      <vt:variant>
        <vt:i4>0</vt:i4>
      </vt:variant>
      <vt:variant>
        <vt:i4>5</vt:i4>
      </vt:variant>
      <vt:variant>
        <vt:lpwstr>http://www.uradni-list.si/1/objava.jsp?sop=2016-01-1428</vt:lpwstr>
      </vt:variant>
      <vt:variant>
        <vt:lpwstr/>
      </vt:variant>
      <vt:variant>
        <vt:i4>7602212</vt:i4>
      </vt:variant>
      <vt:variant>
        <vt:i4>129</vt:i4>
      </vt:variant>
      <vt:variant>
        <vt:i4>0</vt:i4>
      </vt:variant>
      <vt:variant>
        <vt:i4>5</vt:i4>
      </vt:variant>
      <vt:variant>
        <vt:lpwstr>http://www.uradni-list.si/1/objava.jsp?sop=2015-01-1930</vt:lpwstr>
      </vt:variant>
      <vt:variant>
        <vt:lpwstr/>
      </vt:variant>
      <vt:variant>
        <vt:i4>7733281</vt:i4>
      </vt:variant>
      <vt:variant>
        <vt:i4>126</vt:i4>
      </vt:variant>
      <vt:variant>
        <vt:i4>0</vt:i4>
      </vt:variant>
      <vt:variant>
        <vt:i4>5</vt:i4>
      </vt:variant>
      <vt:variant>
        <vt:lpwstr>http://www.uradni-list.si/1/objava.jsp?sop=2013-21-2826</vt:lpwstr>
      </vt:variant>
      <vt:variant>
        <vt:lpwstr/>
      </vt:variant>
      <vt:variant>
        <vt:i4>8257580</vt:i4>
      </vt:variant>
      <vt:variant>
        <vt:i4>123</vt:i4>
      </vt:variant>
      <vt:variant>
        <vt:i4>0</vt:i4>
      </vt:variant>
      <vt:variant>
        <vt:i4>5</vt:i4>
      </vt:variant>
      <vt:variant>
        <vt:lpwstr>http://www.uradni-list.si/1/objava.jsp?sop=2013-01-0784</vt:lpwstr>
      </vt:variant>
      <vt:variant>
        <vt:lpwstr/>
      </vt:variant>
      <vt:variant>
        <vt:i4>1310768</vt:i4>
      </vt:variant>
      <vt:variant>
        <vt:i4>116</vt:i4>
      </vt:variant>
      <vt:variant>
        <vt:i4>0</vt:i4>
      </vt:variant>
      <vt:variant>
        <vt:i4>5</vt:i4>
      </vt:variant>
      <vt:variant>
        <vt:lpwstr/>
      </vt:variant>
      <vt:variant>
        <vt:lpwstr>_Toc495922313</vt:lpwstr>
      </vt:variant>
      <vt:variant>
        <vt:i4>1310768</vt:i4>
      </vt:variant>
      <vt:variant>
        <vt:i4>110</vt:i4>
      </vt:variant>
      <vt:variant>
        <vt:i4>0</vt:i4>
      </vt:variant>
      <vt:variant>
        <vt:i4>5</vt:i4>
      </vt:variant>
      <vt:variant>
        <vt:lpwstr/>
      </vt:variant>
      <vt:variant>
        <vt:lpwstr>_Toc495922312</vt:lpwstr>
      </vt:variant>
      <vt:variant>
        <vt:i4>1310768</vt:i4>
      </vt:variant>
      <vt:variant>
        <vt:i4>104</vt:i4>
      </vt:variant>
      <vt:variant>
        <vt:i4>0</vt:i4>
      </vt:variant>
      <vt:variant>
        <vt:i4>5</vt:i4>
      </vt:variant>
      <vt:variant>
        <vt:lpwstr/>
      </vt:variant>
      <vt:variant>
        <vt:lpwstr>_Toc495922311</vt:lpwstr>
      </vt:variant>
      <vt:variant>
        <vt:i4>1310768</vt:i4>
      </vt:variant>
      <vt:variant>
        <vt:i4>98</vt:i4>
      </vt:variant>
      <vt:variant>
        <vt:i4>0</vt:i4>
      </vt:variant>
      <vt:variant>
        <vt:i4>5</vt:i4>
      </vt:variant>
      <vt:variant>
        <vt:lpwstr/>
      </vt:variant>
      <vt:variant>
        <vt:lpwstr>_Toc495922310</vt:lpwstr>
      </vt:variant>
      <vt:variant>
        <vt:i4>1376304</vt:i4>
      </vt:variant>
      <vt:variant>
        <vt:i4>92</vt:i4>
      </vt:variant>
      <vt:variant>
        <vt:i4>0</vt:i4>
      </vt:variant>
      <vt:variant>
        <vt:i4>5</vt:i4>
      </vt:variant>
      <vt:variant>
        <vt:lpwstr/>
      </vt:variant>
      <vt:variant>
        <vt:lpwstr>_Toc495922309</vt:lpwstr>
      </vt:variant>
      <vt:variant>
        <vt:i4>1376304</vt:i4>
      </vt:variant>
      <vt:variant>
        <vt:i4>86</vt:i4>
      </vt:variant>
      <vt:variant>
        <vt:i4>0</vt:i4>
      </vt:variant>
      <vt:variant>
        <vt:i4>5</vt:i4>
      </vt:variant>
      <vt:variant>
        <vt:lpwstr/>
      </vt:variant>
      <vt:variant>
        <vt:lpwstr>_Toc495922308</vt:lpwstr>
      </vt:variant>
      <vt:variant>
        <vt:i4>1376304</vt:i4>
      </vt:variant>
      <vt:variant>
        <vt:i4>80</vt:i4>
      </vt:variant>
      <vt:variant>
        <vt:i4>0</vt:i4>
      </vt:variant>
      <vt:variant>
        <vt:i4>5</vt:i4>
      </vt:variant>
      <vt:variant>
        <vt:lpwstr/>
      </vt:variant>
      <vt:variant>
        <vt:lpwstr>_Toc495922307</vt:lpwstr>
      </vt:variant>
      <vt:variant>
        <vt:i4>1376304</vt:i4>
      </vt:variant>
      <vt:variant>
        <vt:i4>74</vt:i4>
      </vt:variant>
      <vt:variant>
        <vt:i4>0</vt:i4>
      </vt:variant>
      <vt:variant>
        <vt:i4>5</vt:i4>
      </vt:variant>
      <vt:variant>
        <vt:lpwstr/>
      </vt:variant>
      <vt:variant>
        <vt:lpwstr>_Toc495922306</vt:lpwstr>
      </vt:variant>
      <vt:variant>
        <vt:i4>1376304</vt:i4>
      </vt:variant>
      <vt:variant>
        <vt:i4>68</vt:i4>
      </vt:variant>
      <vt:variant>
        <vt:i4>0</vt:i4>
      </vt:variant>
      <vt:variant>
        <vt:i4>5</vt:i4>
      </vt:variant>
      <vt:variant>
        <vt:lpwstr/>
      </vt:variant>
      <vt:variant>
        <vt:lpwstr>_Toc495922305</vt:lpwstr>
      </vt:variant>
      <vt:variant>
        <vt:i4>1376304</vt:i4>
      </vt:variant>
      <vt:variant>
        <vt:i4>62</vt:i4>
      </vt:variant>
      <vt:variant>
        <vt:i4>0</vt:i4>
      </vt:variant>
      <vt:variant>
        <vt:i4>5</vt:i4>
      </vt:variant>
      <vt:variant>
        <vt:lpwstr/>
      </vt:variant>
      <vt:variant>
        <vt:lpwstr>_Toc495922304</vt:lpwstr>
      </vt:variant>
      <vt:variant>
        <vt:i4>1376304</vt:i4>
      </vt:variant>
      <vt:variant>
        <vt:i4>56</vt:i4>
      </vt:variant>
      <vt:variant>
        <vt:i4>0</vt:i4>
      </vt:variant>
      <vt:variant>
        <vt:i4>5</vt:i4>
      </vt:variant>
      <vt:variant>
        <vt:lpwstr/>
      </vt:variant>
      <vt:variant>
        <vt:lpwstr>_Toc495922303</vt:lpwstr>
      </vt:variant>
      <vt:variant>
        <vt:i4>1376304</vt:i4>
      </vt:variant>
      <vt:variant>
        <vt:i4>50</vt:i4>
      </vt:variant>
      <vt:variant>
        <vt:i4>0</vt:i4>
      </vt:variant>
      <vt:variant>
        <vt:i4>5</vt:i4>
      </vt:variant>
      <vt:variant>
        <vt:lpwstr/>
      </vt:variant>
      <vt:variant>
        <vt:lpwstr>_Toc495922302</vt:lpwstr>
      </vt:variant>
      <vt:variant>
        <vt:i4>1376304</vt:i4>
      </vt:variant>
      <vt:variant>
        <vt:i4>44</vt:i4>
      </vt:variant>
      <vt:variant>
        <vt:i4>0</vt:i4>
      </vt:variant>
      <vt:variant>
        <vt:i4>5</vt:i4>
      </vt:variant>
      <vt:variant>
        <vt:lpwstr/>
      </vt:variant>
      <vt:variant>
        <vt:lpwstr>_Toc495922301</vt:lpwstr>
      </vt:variant>
      <vt:variant>
        <vt:i4>1376304</vt:i4>
      </vt:variant>
      <vt:variant>
        <vt:i4>38</vt:i4>
      </vt:variant>
      <vt:variant>
        <vt:i4>0</vt:i4>
      </vt:variant>
      <vt:variant>
        <vt:i4>5</vt:i4>
      </vt:variant>
      <vt:variant>
        <vt:lpwstr/>
      </vt:variant>
      <vt:variant>
        <vt:lpwstr>_Toc495922300</vt:lpwstr>
      </vt:variant>
      <vt:variant>
        <vt:i4>1835057</vt:i4>
      </vt:variant>
      <vt:variant>
        <vt:i4>32</vt:i4>
      </vt:variant>
      <vt:variant>
        <vt:i4>0</vt:i4>
      </vt:variant>
      <vt:variant>
        <vt:i4>5</vt:i4>
      </vt:variant>
      <vt:variant>
        <vt:lpwstr/>
      </vt:variant>
      <vt:variant>
        <vt:lpwstr>_Toc495922299</vt:lpwstr>
      </vt:variant>
      <vt:variant>
        <vt:i4>1835057</vt:i4>
      </vt:variant>
      <vt:variant>
        <vt:i4>26</vt:i4>
      </vt:variant>
      <vt:variant>
        <vt:i4>0</vt:i4>
      </vt:variant>
      <vt:variant>
        <vt:i4>5</vt:i4>
      </vt:variant>
      <vt:variant>
        <vt:lpwstr/>
      </vt:variant>
      <vt:variant>
        <vt:lpwstr>_Toc495922298</vt:lpwstr>
      </vt:variant>
      <vt:variant>
        <vt:i4>1835057</vt:i4>
      </vt:variant>
      <vt:variant>
        <vt:i4>20</vt:i4>
      </vt:variant>
      <vt:variant>
        <vt:i4>0</vt:i4>
      </vt:variant>
      <vt:variant>
        <vt:i4>5</vt:i4>
      </vt:variant>
      <vt:variant>
        <vt:lpwstr/>
      </vt:variant>
      <vt:variant>
        <vt:lpwstr>_Toc495922297</vt:lpwstr>
      </vt:variant>
      <vt:variant>
        <vt:i4>1835057</vt:i4>
      </vt:variant>
      <vt:variant>
        <vt:i4>14</vt:i4>
      </vt:variant>
      <vt:variant>
        <vt:i4>0</vt:i4>
      </vt:variant>
      <vt:variant>
        <vt:i4>5</vt:i4>
      </vt:variant>
      <vt:variant>
        <vt:lpwstr/>
      </vt:variant>
      <vt:variant>
        <vt:lpwstr>_Toc495922296</vt:lpwstr>
      </vt:variant>
      <vt:variant>
        <vt:i4>1835057</vt:i4>
      </vt:variant>
      <vt:variant>
        <vt:i4>8</vt:i4>
      </vt:variant>
      <vt:variant>
        <vt:i4>0</vt:i4>
      </vt:variant>
      <vt:variant>
        <vt:i4>5</vt:i4>
      </vt:variant>
      <vt:variant>
        <vt:lpwstr/>
      </vt:variant>
      <vt:variant>
        <vt:lpwstr>_Toc495922295</vt:lpwstr>
      </vt:variant>
      <vt:variant>
        <vt:i4>1835057</vt:i4>
      </vt:variant>
      <vt:variant>
        <vt:i4>2</vt:i4>
      </vt:variant>
      <vt:variant>
        <vt:i4>0</vt:i4>
      </vt:variant>
      <vt:variant>
        <vt:i4>5</vt:i4>
      </vt:variant>
      <vt:variant>
        <vt:lpwstr/>
      </vt:variant>
      <vt:variant>
        <vt:lpwstr>_Toc495922294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dc:creator>
  <cp:keywords/>
  <cp:lastModifiedBy>Ina Cergol</cp:lastModifiedBy>
  <cp:revision>2</cp:revision>
  <cp:lastPrinted>2017-09-08T07:27:00Z</cp:lastPrinted>
  <dcterms:created xsi:type="dcterms:W3CDTF">2026-02-16T11:29:00Z</dcterms:created>
  <dcterms:modified xsi:type="dcterms:W3CDTF">2026-02-16T11:29:00Z</dcterms:modified>
</cp:coreProperties>
</file>