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9B51E1" w14:textId="45F96B34" w:rsidR="003923B0" w:rsidRPr="00566F15" w:rsidRDefault="00AD3F42" w:rsidP="003923B0">
      <w:pPr>
        <w:spacing w:before="0" w:after="0" w:line="0" w:lineRule="atLeast"/>
        <w:rPr>
          <w:rFonts w:ascii="Book Antiqua" w:hAnsi="Book Antiqua"/>
          <w:sz w:val="22"/>
          <w:szCs w:val="22"/>
          <w:lang w:val="sl-SI"/>
        </w:rPr>
      </w:pPr>
      <w:r w:rsidRPr="003A7BFB">
        <w:rPr>
          <w:rFonts w:cs="Arial"/>
          <w:b/>
          <w:noProof/>
          <w:u w:val="single"/>
          <w:lang w:eastAsia="sl-SI"/>
        </w:rPr>
        <w:drawing>
          <wp:anchor distT="0" distB="0" distL="114300" distR="114300" simplePos="0" relativeHeight="251660288" behindDoc="1" locked="0" layoutInCell="1" allowOverlap="1" wp14:anchorId="59861861" wp14:editId="0F1B16AD">
            <wp:simplePos x="0" y="0"/>
            <wp:positionH relativeFrom="column">
              <wp:posOffset>-335915</wp:posOffset>
            </wp:positionH>
            <wp:positionV relativeFrom="paragraph">
              <wp:posOffset>-244474</wp:posOffset>
            </wp:positionV>
            <wp:extent cx="1919605" cy="800100"/>
            <wp:effectExtent l="0" t="0" r="4445" b="0"/>
            <wp:wrapNone/>
            <wp:docPr id="4" name="Slika 4" descr="~1097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09710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19605" cy="800100"/>
                    </a:xfrm>
                    <a:prstGeom prst="rect">
                      <a:avLst/>
                    </a:prstGeom>
                    <a:noFill/>
                    <a:ln>
                      <a:noFill/>
                    </a:ln>
                    <a:effectLst/>
                  </pic:spPr>
                </pic:pic>
              </a:graphicData>
            </a:graphic>
            <wp14:sizeRelV relativeFrom="margin">
              <wp14:pctHeight>0</wp14:pctHeight>
            </wp14:sizeRelV>
          </wp:anchor>
        </w:drawing>
      </w:r>
    </w:p>
    <w:p w14:paraId="0909F55F" w14:textId="77777777" w:rsidR="00AD3F42" w:rsidRDefault="00AD3F42" w:rsidP="003923B0">
      <w:pPr>
        <w:spacing w:before="0" w:after="0" w:line="0" w:lineRule="atLeast"/>
        <w:rPr>
          <w:rFonts w:ascii="Book Antiqua" w:hAnsi="Book Antiqua"/>
          <w:sz w:val="22"/>
          <w:szCs w:val="22"/>
          <w:u w:val="single"/>
          <w:lang w:val="sl-SI"/>
        </w:rPr>
      </w:pPr>
    </w:p>
    <w:p w14:paraId="2F1143A3" w14:textId="77777777" w:rsidR="00AD3F42" w:rsidRDefault="00AD3F42" w:rsidP="003923B0">
      <w:pPr>
        <w:spacing w:before="0" w:after="0" w:line="0" w:lineRule="atLeast"/>
        <w:rPr>
          <w:rFonts w:ascii="Book Antiqua" w:hAnsi="Book Antiqua"/>
          <w:sz w:val="22"/>
          <w:szCs w:val="22"/>
          <w:u w:val="single"/>
          <w:lang w:val="sl-SI"/>
        </w:rPr>
      </w:pPr>
    </w:p>
    <w:p w14:paraId="6CA1E025" w14:textId="135CCB19" w:rsidR="00AD3F42" w:rsidRPr="003A7BFB" w:rsidRDefault="00AD3F42" w:rsidP="00AD3F42">
      <w:pPr>
        <w:tabs>
          <w:tab w:val="left" w:pos="283"/>
        </w:tabs>
        <w:autoSpaceDE w:val="0"/>
        <w:autoSpaceDN w:val="0"/>
        <w:adjustRightInd w:val="0"/>
        <w:jc w:val="center"/>
        <w:textAlignment w:val="center"/>
        <w:rPr>
          <w:rFonts w:cs="Arial"/>
          <w:b/>
          <w:u w:val="single"/>
          <w:lang w:eastAsia="sl-SI"/>
        </w:rPr>
      </w:pPr>
    </w:p>
    <w:p w14:paraId="1920EB92" w14:textId="77777777" w:rsidR="00AD3F42" w:rsidRPr="003A7BFB" w:rsidRDefault="00AD3F42" w:rsidP="00AD3F42">
      <w:pPr>
        <w:tabs>
          <w:tab w:val="left" w:pos="283"/>
        </w:tabs>
        <w:autoSpaceDE w:val="0"/>
        <w:autoSpaceDN w:val="0"/>
        <w:adjustRightInd w:val="0"/>
        <w:jc w:val="center"/>
        <w:textAlignment w:val="center"/>
        <w:rPr>
          <w:rFonts w:cs="Arial"/>
          <w:b/>
          <w:u w:val="single"/>
          <w:lang w:eastAsia="sl-SI"/>
        </w:rPr>
      </w:pPr>
    </w:p>
    <w:p w14:paraId="1EFA0AE5" w14:textId="77777777" w:rsidR="00AD3F42" w:rsidRPr="003A7BFB" w:rsidRDefault="00AD3F42" w:rsidP="00AD3F42">
      <w:pPr>
        <w:tabs>
          <w:tab w:val="left" w:pos="283"/>
          <w:tab w:val="left" w:pos="1170"/>
        </w:tabs>
        <w:autoSpaceDE w:val="0"/>
        <w:autoSpaceDN w:val="0"/>
        <w:adjustRightInd w:val="0"/>
        <w:textAlignment w:val="center"/>
        <w:rPr>
          <w:rFonts w:cs="Arial"/>
          <w:b/>
          <w:u w:val="single"/>
          <w:lang w:eastAsia="sl-SI"/>
        </w:rPr>
      </w:pPr>
    </w:p>
    <w:p w14:paraId="6D369E45" w14:textId="77777777" w:rsidR="00AD3F42" w:rsidRPr="003A7BFB" w:rsidRDefault="00AD3F42" w:rsidP="00AD3F42">
      <w:pPr>
        <w:tabs>
          <w:tab w:val="left" w:pos="283"/>
        </w:tabs>
        <w:autoSpaceDE w:val="0"/>
        <w:autoSpaceDN w:val="0"/>
        <w:adjustRightInd w:val="0"/>
        <w:textAlignment w:val="center"/>
        <w:rPr>
          <w:rFonts w:cs="Arial"/>
          <w:b/>
          <w:u w:val="single"/>
          <w:lang w:eastAsia="sl-SI"/>
        </w:rPr>
      </w:pPr>
    </w:p>
    <w:p w14:paraId="63629EFF" w14:textId="77777777" w:rsidR="00AD3F42" w:rsidRPr="003A7BFB" w:rsidRDefault="00AD3F42" w:rsidP="00AD3F42">
      <w:pPr>
        <w:tabs>
          <w:tab w:val="left" w:pos="283"/>
        </w:tabs>
        <w:autoSpaceDE w:val="0"/>
        <w:autoSpaceDN w:val="0"/>
        <w:adjustRightInd w:val="0"/>
        <w:jc w:val="center"/>
        <w:textAlignment w:val="center"/>
        <w:rPr>
          <w:rFonts w:cs="Arial"/>
          <w:b/>
          <w:u w:val="single"/>
          <w:lang w:eastAsia="sl-SI"/>
        </w:rPr>
      </w:pPr>
    </w:p>
    <w:p w14:paraId="4C75DD18" w14:textId="448A9401" w:rsidR="00AD3F42" w:rsidRPr="007D17A4" w:rsidRDefault="007D17A4" w:rsidP="00AD3F42">
      <w:pPr>
        <w:jc w:val="center"/>
        <w:rPr>
          <w:rFonts w:cs="Arial"/>
          <w:sz w:val="32"/>
          <w:szCs w:val="32"/>
          <w:lang w:val="sl-SI"/>
        </w:rPr>
      </w:pPr>
      <w:r w:rsidRPr="00DD7BF4">
        <w:rPr>
          <w:rFonts w:cs="Arial"/>
          <w:sz w:val="32"/>
          <w:szCs w:val="32"/>
        </w:rPr>
        <w:t xml:space="preserve">Ministrstvo za </w:t>
      </w:r>
      <w:r w:rsidR="00DD7BF4" w:rsidRPr="00DD7BF4">
        <w:rPr>
          <w:rFonts w:cs="Arial"/>
          <w:sz w:val="32"/>
          <w:szCs w:val="32"/>
          <w:lang w:val="sl-SI"/>
        </w:rPr>
        <w:t>javno upravo</w:t>
      </w:r>
    </w:p>
    <w:p w14:paraId="60AFADEB" w14:textId="77777777" w:rsidR="00AD3F42" w:rsidRPr="003A7BFB" w:rsidRDefault="00AD3F42" w:rsidP="00AD3F42">
      <w:pPr>
        <w:jc w:val="center"/>
        <w:rPr>
          <w:rFonts w:cs="Arial"/>
          <w:sz w:val="32"/>
          <w:szCs w:val="32"/>
        </w:rPr>
      </w:pPr>
    </w:p>
    <w:p w14:paraId="4EB00628" w14:textId="77777777" w:rsidR="00AD3F42" w:rsidRPr="003A7BFB" w:rsidRDefault="00AD3F42" w:rsidP="00AD3F42">
      <w:pPr>
        <w:jc w:val="center"/>
        <w:rPr>
          <w:rFonts w:cs="Arial"/>
          <w:sz w:val="32"/>
          <w:szCs w:val="32"/>
        </w:rPr>
      </w:pPr>
      <w:r w:rsidRPr="003A7BFB">
        <w:rPr>
          <w:rFonts w:cs="Arial"/>
          <w:sz w:val="32"/>
          <w:szCs w:val="32"/>
        </w:rPr>
        <w:t>EVALVACIJA UKREPA IZ ENOTNE ZBIRKE UKREPOV</w:t>
      </w:r>
    </w:p>
    <w:p w14:paraId="51E91B0D" w14:textId="77777777" w:rsidR="00AD3F42" w:rsidRPr="003A7BFB" w:rsidRDefault="00AD3F42" w:rsidP="00AD3F42">
      <w:pPr>
        <w:rPr>
          <w:rFonts w:cs="Arial"/>
          <w:sz w:val="32"/>
          <w:szCs w:val="32"/>
        </w:rPr>
      </w:pPr>
    </w:p>
    <w:p w14:paraId="76BF987D" w14:textId="77777777" w:rsidR="00AD3F42" w:rsidRPr="003A7BFB" w:rsidRDefault="00AD3F42" w:rsidP="00AD3F42">
      <w:pPr>
        <w:rPr>
          <w:rFonts w:cs="Arial"/>
          <w:sz w:val="32"/>
          <w:szCs w:val="32"/>
        </w:rPr>
      </w:pPr>
    </w:p>
    <w:p w14:paraId="72338479" w14:textId="77777777" w:rsidR="004179ED" w:rsidRPr="004179ED" w:rsidRDefault="004179ED" w:rsidP="004179ED">
      <w:pPr>
        <w:jc w:val="center"/>
        <w:rPr>
          <w:rFonts w:cs="Aptos Narrow"/>
          <w:b/>
          <w:color w:val="000000"/>
          <w:sz w:val="36"/>
          <w:szCs w:val="36"/>
          <w:lang w:val="sl-SI"/>
          <w14:ligatures w14:val="standardContextual"/>
        </w:rPr>
      </w:pPr>
      <w:r w:rsidRPr="004179ED">
        <w:rPr>
          <w:rFonts w:cs="Aptos Narrow"/>
          <w:b/>
          <w:color w:val="000000"/>
          <w:sz w:val="36"/>
          <w:szCs w:val="36"/>
          <w:lang w:val="sl-SI"/>
          <w14:ligatures w14:val="standardContextual"/>
        </w:rPr>
        <w:t>Ureditev poklicnih bolezni v povezavi s celovito prenovo zdravstvenega sistema</w:t>
      </w:r>
    </w:p>
    <w:p w14:paraId="57FAABA6" w14:textId="77777777" w:rsidR="007D1625" w:rsidRDefault="007D1625" w:rsidP="00AD3F42">
      <w:pPr>
        <w:tabs>
          <w:tab w:val="left" w:pos="283"/>
        </w:tabs>
        <w:autoSpaceDE w:val="0"/>
        <w:autoSpaceDN w:val="0"/>
        <w:adjustRightInd w:val="0"/>
        <w:jc w:val="both"/>
        <w:textAlignment w:val="center"/>
        <w:rPr>
          <w:rFonts w:cs="Arial"/>
          <w:color w:val="000000"/>
          <w:szCs w:val="22"/>
          <w:lang w:val="sl-SI" w:eastAsia="sl-SI"/>
        </w:rPr>
      </w:pPr>
    </w:p>
    <w:p w14:paraId="3AE44684" w14:textId="77777777" w:rsidR="008551BD" w:rsidRDefault="008551BD" w:rsidP="00AD3F42">
      <w:pPr>
        <w:tabs>
          <w:tab w:val="left" w:pos="283"/>
        </w:tabs>
        <w:autoSpaceDE w:val="0"/>
        <w:autoSpaceDN w:val="0"/>
        <w:adjustRightInd w:val="0"/>
        <w:jc w:val="both"/>
        <w:textAlignment w:val="center"/>
        <w:rPr>
          <w:rFonts w:cs="Arial"/>
          <w:color w:val="000000"/>
          <w:szCs w:val="22"/>
          <w:lang w:val="sl-SI" w:eastAsia="sl-SI"/>
        </w:rPr>
      </w:pPr>
    </w:p>
    <w:p w14:paraId="1CB1AC19" w14:textId="77777777" w:rsidR="00EF2787" w:rsidRDefault="00EF2787" w:rsidP="00AD3F42">
      <w:pPr>
        <w:tabs>
          <w:tab w:val="left" w:pos="283"/>
        </w:tabs>
        <w:autoSpaceDE w:val="0"/>
        <w:autoSpaceDN w:val="0"/>
        <w:adjustRightInd w:val="0"/>
        <w:jc w:val="both"/>
        <w:textAlignment w:val="center"/>
        <w:rPr>
          <w:rFonts w:cs="Arial"/>
          <w:color w:val="000000"/>
          <w:szCs w:val="22"/>
          <w:lang w:val="sl-SI" w:eastAsia="sl-SI"/>
        </w:rPr>
      </w:pPr>
    </w:p>
    <w:p w14:paraId="6D381F6E" w14:textId="77777777" w:rsidR="00EF2787" w:rsidRDefault="00EF2787" w:rsidP="00AD3F42">
      <w:pPr>
        <w:tabs>
          <w:tab w:val="left" w:pos="283"/>
        </w:tabs>
        <w:autoSpaceDE w:val="0"/>
        <w:autoSpaceDN w:val="0"/>
        <w:adjustRightInd w:val="0"/>
        <w:jc w:val="both"/>
        <w:textAlignment w:val="center"/>
        <w:rPr>
          <w:rFonts w:cs="Arial"/>
          <w:color w:val="000000"/>
          <w:szCs w:val="22"/>
          <w:lang w:val="sl-SI" w:eastAsia="sl-SI"/>
        </w:rPr>
      </w:pPr>
    </w:p>
    <w:p w14:paraId="486A577C" w14:textId="77777777" w:rsidR="005911EE" w:rsidRDefault="005911EE" w:rsidP="00AD3F42">
      <w:pPr>
        <w:tabs>
          <w:tab w:val="left" w:pos="283"/>
        </w:tabs>
        <w:autoSpaceDE w:val="0"/>
        <w:autoSpaceDN w:val="0"/>
        <w:adjustRightInd w:val="0"/>
        <w:jc w:val="both"/>
        <w:textAlignment w:val="center"/>
        <w:rPr>
          <w:rFonts w:cs="Arial"/>
          <w:color w:val="000000"/>
          <w:szCs w:val="22"/>
          <w:lang w:val="sl-SI" w:eastAsia="sl-SI"/>
        </w:rPr>
      </w:pPr>
    </w:p>
    <w:p w14:paraId="6E2F402A" w14:textId="77777777" w:rsidR="005911EE" w:rsidRDefault="005911EE" w:rsidP="00AD3F42">
      <w:pPr>
        <w:tabs>
          <w:tab w:val="left" w:pos="283"/>
        </w:tabs>
        <w:autoSpaceDE w:val="0"/>
        <w:autoSpaceDN w:val="0"/>
        <w:adjustRightInd w:val="0"/>
        <w:jc w:val="both"/>
        <w:textAlignment w:val="center"/>
        <w:rPr>
          <w:rFonts w:cs="Arial"/>
          <w:color w:val="000000"/>
          <w:szCs w:val="22"/>
          <w:lang w:val="sl-SI" w:eastAsia="sl-SI"/>
        </w:rPr>
      </w:pPr>
    </w:p>
    <w:p w14:paraId="10EF0713" w14:textId="77777777" w:rsidR="00FF59EE" w:rsidRDefault="00FF59EE" w:rsidP="00AD3F42">
      <w:pPr>
        <w:tabs>
          <w:tab w:val="left" w:pos="283"/>
        </w:tabs>
        <w:autoSpaceDE w:val="0"/>
        <w:autoSpaceDN w:val="0"/>
        <w:adjustRightInd w:val="0"/>
        <w:jc w:val="both"/>
        <w:textAlignment w:val="center"/>
        <w:rPr>
          <w:rFonts w:cs="Arial"/>
          <w:color w:val="000000"/>
          <w:szCs w:val="22"/>
          <w:lang w:val="sl-SI" w:eastAsia="sl-SI"/>
        </w:rPr>
      </w:pPr>
    </w:p>
    <w:p w14:paraId="5491CA55" w14:textId="77777777" w:rsidR="00B522F1" w:rsidRPr="001444CC" w:rsidRDefault="00B522F1" w:rsidP="00AD3F42">
      <w:pPr>
        <w:tabs>
          <w:tab w:val="left" w:pos="283"/>
        </w:tabs>
        <w:autoSpaceDE w:val="0"/>
        <w:autoSpaceDN w:val="0"/>
        <w:adjustRightInd w:val="0"/>
        <w:jc w:val="both"/>
        <w:textAlignment w:val="center"/>
        <w:rPr>
          <w:rFonts w:cs="Arial"/>
          <w:color w:val="000000"/>
          <w:szCs w:val="22"/>
          <w:lang w:val="sl-SI" w:eastAsia="sl-SI"/>
        </w:rPr>
      </w:pPr>
    </w:p>
    <w:p w14:paraId="6616B76B" w14:textId="77777777" w:rsidR="00AD3F42" w:rsidRPr="001444CC" w:rsidRDefault="00AD3F42" w:rsidP="00AD3F42">
      <w:pPr>
        <w:tabs>
          <w:tab w:val="left" w:pos="283"/>
        </w:tabs>
        <w:autoSpaceDE w:val="0"/>
        <w:autoSpaceDN w:val="0"/>
        <w:adjustRightInd w:val="0"/>
        <w:jc w:val="both"/>
        <w:textAlignment w:val="center"/>
        <w:rPr>
          <w:rFonts w:cs="Arial"/>
          <w:color w:val="000000"/>
          <w:szCs w:val="22"/>
          <w:lang w:val="sl-SI" w:eastAsia="sl-SI"/>
        </w:rPr>
      </w:pPr>
    </w:p>
    <w:p w14:paraId="0A4CF68A" w14:textId="77777777" w:rsidR="00AD3F42" w:rsidRDefault="007D17A4" w:rsidP="00AD3F42">
      <w:pPr>
        <w:jc w:val="center"/>
        <w:rPr>
          <w:rFonts w:cs="Arial"/>
          <w:b/>
          <w:lang w:eastAsia="sl-SI"/>
        </w:rPr>
      </w:pPr>
      <w:r w:rsidRPr="00D1706A">
        <w:rPr>
          <w:rFonts w:cs="Arial"/>
          <w:b/>
          <w:lang w:eastAsia="sl-SI"/>
        </w:rPr>
        <w:t>Januar</w:t>
      </w:r>
      <w:r w:rsidR="00AD3F42" w:rsidRPr="00D1706A">
        <w:rPr>
          <w:rFonts w:cs="Arial"/>
          <w:b/>
          <w:lang w:eastAsia="sl-SI"/>
        </w:rPr>
        <w:t>, 2</w:t>
      </w:r>
      <w:r w:rsidR="00D1706A" w:rsidRPr="00D1706A">
        <w:rPr>
          <w:rFonts w:cs="Arial"/>
          <w:b/>
          <w:lang w:eastAsia="sl-SI"/>
        </w:rPr>
        <w:t>026</w:t>
      </w:r>
    </w:p>
    <w:p w14:paraId="7F187C77" w14:textId="654969B9" w:rsidR="0040309F" w:rsidRDefault="0040309F" w:rsidP="0040309F">
      <w:pPr>
        <w:tabs>
          <w:tab w:val="left" w:pos="5730"/>
        </w:tabs>
        <w:rPr>
          <w:rFonts w:cs="Arial"/>
          <w:b/>
          <w:lang w:eastAsia="sl-SI"/>
        </w:rPr>
      </w:pPr>
    </w:p>
    <w:p w14:paraId="1BD8B734" w14:textId="77777777" w:rsidR="008E5D6E" w:rsidRDefault="008E5D6E" w:rsidP="0040309F">
      <w:pPr>
        <w:tabs>
          <w:tab w:val="left" w:pos="5730"/>
        </w:tabs>
        <w:rPr>
          <w:rFonts w:cs="Arial"/>
          <w:b/>
          <w:lang w:eastAsia="sl-SI"/>
        </w:rPr>
      </w:pPr>
    </w:p>
    <w:p w14:paraId="52DF8DA2" w14:textId="77777777" w:rsidR="00697D3B" w:rsidRDefault="00697D3B" w:rsidP="0040309F">
      <w:pPr>
        <w:tabs>
          <w:tab w:val="left" w:pos="5730"/>
        </w:tabs>
        <w:rPr>
          <w:rFonts w:cs="Arial"/>
          <w:b/>
          <w:lang w:eastAsia="sl-SI"/>
        </w:rPr>
      </w:pPr>
    </w:p>
    <w:p w14:paraId="7887D38F" w14:textId="77777777" w:rsidR="0040309F" w:rsidRDefault="0040309F" w:rsidP="0040309F">
      <w:pPr>
        <w:tabs>
          <w:tab w:val="left" w:pos="5730"/>
        </w:tabs>
        <w:rPr>
          <w:rFonts w:cs="Arial"/>
          <w:b/>
          <w:lang w:eastAsia="sl-SI"/>
        </w:rPr>
      </w:pPr>
    </w:p>
    <w:p w14:paraId="5F80A21E" w14:textId="405B6EEE" w:rsidR="0040309F" w:rsidRPr="0040309F" w:rsidRDefault="0040309F" w:rsidP="0040309F">
      <w:pPr>
        <w:rPr>
          <w:rFonts w:cs="Arial"/>
          <w:lang w:eastAsia="sl-SI"/>
        </w:rPr>
        <w:sectPr w:rsidR="0040309F" w:rsidRPr="0040309F" w:rsidSect="00AD3F42">
          <w:headerReference w:type="default" r:id="rId9"/>
          <w:pgSz w:w="11906" w:h="16838"/>
          <w:pgMar w:top="1417" w:right="1417" w:bottom="1417" w:left="1417" w:header="708" w:footer="708" w:gutter="0"/>
          <w:cols w:space="708"/>
          <w:docGrid w:linePitch="360"/>
        </w:sectPr>
      </w:pPr>
    </w:p>
    <w:tbl>
      <w:tblPr>
        <w:tblStyle w:val="Tabelamrea"/>
        <w:tblW w:w="9356"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4"/>
        <w:gridCol w:w="6242"/>
      </w:tblGrid>
      <w:tr w:rsidR="00D259A9" w:rsidRPr="00697D3B" w14:paraId="5B8C91EF" w14:textId="77777777" w:rsidTr="00C40D71">
        <w:trPr>
          <w:trHeight w:val="170"/>
        </w:trPr>
        <w:tc>
          <w:tcPr>
            <w:tcW w:w="3114" w:type="dxa"/>
          </w:tcPr>
          <w:p w14:paraId="3F290AFC" w14:textId="2B472248" w:rsidR="00D259A9" w:rsidRPr="00697D3B" w:rsidRDefault="00D259A9" w:rsidP="000E0300">
            <w:pPr>
              <w:rPr>
                <w:rFonts w:cs="Arial"/>
                <w:sz w:val="22"/>
                <w:szCs w:val="22"/>
                <w:lang w:val="sl-SI"/>
              </w:rPr>
            </w:pPr>
            <w:r w:rsidRPr="00697D3B">
              <w:rPr>
                <w:rFonts w:cs="Arial"/>
                <w:sz w:val="22"/>
                <w:szCs w:val="22"/>
                <w:lang w:val="sl-SI"/>
              </w:rPr>
              <w:lastRenderedPageBreak/>
              <w:t>Oblikovno pripravil:</w:t>
            </w:r>
          </w:p>
        </w:tc>
        <w:tc>
          <w:tcPr>
            <w:tcW w:w="6242" w:type="dxa"/>
          </w:tcPr>
          <w:p w14:paraId="24974DB3" w14:textId="77777777" w:rsidR="00D259A9" w:rsidRPr="00697D3B" w:rsidRDefault="00D259A9" w:rsidP="000E0300">
            <w:pPr>
              <w:rPr>
                <w:rFonts w:cs="Arial"/>
                <w:sz w:val="22"/>
                <w:szCs w:val="22"/>
                <w:lang w:val="sl-SI"/>
              </w:rPr>
            </w:pPr>
            <w:r w:rsidRPr="00697D3B">
              <w:rPr>
                <w:rFonts w:cs="Arial"/>
                <w:sz w:val="22"/>
                <w:szCs w:val="22"/>
                <w:lang w:val="sl-SI"/>
              </w:rPr>
              <w:t xml:space="preserve">Ministrstvo za javno upravo </w:t>
            </w:r>
          </w:p>
        </w:tc>
      </w:tr>
      <w:tr w:rsidR="00D259A9" w:rsidRPr="00697D3B" w14:paraId="32309300" w14:textId="77777777" w:rsidTr="00C40D71">
        <w:trPr>
          <w:trHeight w:val="456"/>
        </w:trPr>
        <w:tc>
          <w:tcPr>
            <w:tcW w:w="3114" w:type="dxa"/>
          </w:tcPr>
          <w:p w14:paraId="3AC769B9" w14:textId="77777777" w:rsidR="00D259A9" w:rsidRPr="00697D3B" w:rsidRDefault="00D259A9" w:rsidP="000E0300">
            <w:pPr>
              <w:rPr>
                <w:rFonts w:cs="Arial"/>
                <w:sz w:val="22"/>
                <w:szCs w:val="22"/>
                <w:lang w:val="sl-SI"/>
              </w:rPr>
            </w:pPr>
            <w:r w:rsidRPr="00697D3B">
              <w:rPr>
                <w:rFonts w:cs="Arial"/>
                <w:sz w:val="22"/>
                <w:szCs w:val="22"/>
                <w:lang w:val="sl-SI"/>
              </w:rPr>
              <w:t>Datum kreiranja:</w:t>
            </w:r>
          </w:p>
        </w:tc>
        <w:tc>
          <w:tcPr>
            <w:tcW w:w="6242" w:type="dxa"/>
          </w:tcPr>
          <w:p w14:paraId="0F2FA744" w14:textId="5D251744" w:rsidR="00D259A9" w:rsidRPr="00697D3B" w:rsidRDefault="00D259A9" w:rsidP="000E0300">
            <w:pPr>
              <w:rPr>
                <w:rFonts w:cs="Arial"/>
                <w:sz w:val="22"/>
                <w:szCs w:val="22"/>
                <w:lang w:val="sl-SI"/>
              </w:rPr>
            </w:pPr>
            <w:r w:rsidRPr="00697D3B">
              <w:rPr>
                <w:rFonts w:cs="Arial"/>
                <w:sz w:val="22"/>
                <w:szCs w:val="22"/>
                <w:lang w:val="sl-SI"/>
              </w:rPr>
              <w:t>December 2025</w:t>
            </w:r>
          </w:p>
        </w:tc>
      </w:tr>
      <w:tr w:rsidR="00D259A9" w:rsidRPr="00697D3B" w14:paraId="16EEAB9E" w14:textId="77777777" w:rsidTr="00C40D71">
        <w:trPr>
          <w:trHeight w:val="170"/>
        </w:trPr>
        <w:tc>
          <w:tcPr>
            <w:tcW w:w="3114" w:type="dxa"/>
          </w:tcPr>
          <w:p w14:paraId="425F9D12" w14:textId="77777777" w:rsidR="00D259A9" w:rsidRPr="00697D3B" w:rsidRDefault="00D259A9" w:rsidP="000E0300">
            <w:pPr>
              <w:rPr>
                <w:rFonts w:cs="Arial"/>
                <w:sz w:val="22"/>
                <w:szCs w:val="22"/>
                <w:lang w:val="sl-SI"/>
              </w:rPr>
            </w:pPr>
            <w:r w:rsidRPr="00697D3B">
              <w:rPr>
                <w:rFonts w:cs="Arial"/>
                <w:sz w:val="22"/>
                <w:szCs w:val="22"/>
                <w:lang w:val="sl-SI"/>
              </w:rPr>
              <w:t>Status dokumenta:</w:t>
            </w:r>
          </w:p>
        </w:tc>
        <w:tc>
          <w:tcPr>
            <w:tcW w:w="6242" w:type="dxa"/>
          </w:tcPr>
          <w:p w14:paraId="69199ED1" w14:textId="77777777" w:rsidR="00D259A9" w:rsidRPr="00697D3B" w:rsidRDefault="00D259A9" w:rsidP="000E0300">
            <w:pPr>
              <w:rPr>
                <w:rFonts w:cs="Arial"/>
                <w:sz w:val="22"/>
                <w:szCs w:val="22"/>
                <w:lang w:val="sl-SI"/>
              </w:rPr>
            </w:pPr>
            <w:r w:rsidRPr="00697D3B">
              <w:rPr>
                <w:rFonts w:cs="Arial"/>
                <w:sz w:val="22"/>
                <w:szCs w:val="22"/>
                <w:lang w:val="sl-SI"/>
              </w:rPr>
              <w:t>Končno poročilo</w:t>
            </w:r>
          </w:p>
        </w:tc>
      </w:tr>
      <w:tr w:rsidR="00D259A9" w:rsidRPr="00697D3B" w14:paraId="711B4A61" w14:textId="77777777" w:rsidTr="00C40D71">
        <w:trPr>
          <w:trHeight w:val="170"/>
        </w:trPr>
        <w:tc>
          <w:tcPr>
            <w:tcW w:w="3114" w:type="dxa"/>
          </w:tcPr>
          <w:p w14:paraId="5D3A9142" w14:textId="3701BFFE" w:rsidR="00D259A9" w:rsidRPr="00697D3B" w:rsidRDefault="008623C2" w:rsidP="000E0300">
            <w:pPr>
              <w:rPr>
                <w:rFonts w:cs="Arial"/>
                <w:sz w:val="22"/>
                <w:szCs w:val="22"/>
                <w:lang w:val="sl-SI"/>
              </w:rPr>
            </w:pPr>
            <w:r>
              <w:rPr>
                <w:rFonts w:cs="Arial"/>
                <w:sz w:val="22"/>
                <w:szCs w:val="22"/>
                <w:lang w:val="sl-SI"/>
              </w:rPr>
              <w:t>Nosilec ukrepa</w:t>
            </w:r>
            <w:r w:rsidR="00D259A9" w:rsidRPr="00697D3B">
              <w:rPr>
                <w:rFonts w:cs="Arial"/>
                <w:sz w:val="22"/>
                <w:szCs w:val="22"/>
                <w:lang w:val="sl-SI"/>
              </w:rPr>
              <w:t>:</w:t>
            </w:r>
          </w:p>
        </w:tc>
        <w:tc>
          <w:tcPr>
            <w:tcW w:w="6242" w:type="dxa"/>
          </w:tcPr>
          <w:p w14:paraId="2AE3680B" w14:textId="6CC0BE12" w:rsidR="00D259A9" w:rsidRPr="00697D3B" w:rsidRDefault="005911EE" w:rsidP="000E0300">
            <w:pPr>
              <w:rPr>
                <w:rFonts w:cs="Arial"/>
                <w:sz w:val="22"/>
                <w:szCs w:val="22"/>
                <w:lang w:val="sl-SI"/>
              </w:rPr>
            </w:pPr>
            <w:r w:rsidRPr="005911EE">
              <w:rPr>
                <w:rFonts w:cs="Arial"/>
                <w:sz w:val="22"/>
                <w:szCs w:val="22"/>
                <w:lang w:val="sl-SI"/>
              </w:rPr>
              <w:t xml:space="preserve">Ministrstvo za </w:t>
            </w:r>
            <w:r w:rsidR="004179ED">
              <w:rPr>
                <w:rFonts w:cs="Arial"/>
                <w:sz w:val="22"/>
                <w:szCs w:val="22"/>
                <w:lang w:val="sl-SI"/>
              </w:rPr>
              <w:t>zdravje</w:t>
            </w:r>
          </w:p>
        </w:tc>
      </w:tr>
    </w:tbl>
    <w:p w14:paraId="54441373" w14:textId="77777777" w:rsidR="00656187" w:rsidRPr="0006397E" w:rsidRDefault="00656187" w:rsidP="00D259A9">
      <w:pPr>
        <w:rPr>
          <w:rFonts w:asciiTheme="majorHAnsi" w:hAnsiTheme="majorHAnsi"/>
          <w:color w:val="0F4761" w:themeColor="accent1" w:themeShade="BF"/>
          <w:sz w:val="32"/>
          <w:szCs w:val="32"/>
          <w:lang w:val="sl-SI"/>
        </w:rPr>
      </w:pPr>
    </w:p>
    <w:p w14:paraId="29252A93" w14:textId="77777777" w:rsidR="004179ED" w:rsidRPr="004179ED" w:rsidRDefault="004179ED" w:rsidP="004179ED">
      <w:pPr>
        <w:spacing w:before="0" w:after="0" w:line="0" w:lineRule="atLeast"/>
        <w:rPr>
          <w:rFonts w:asciiTheme="majorHAnsi" w:hAnsiTheme="majorHAnsi"/>
          <w:color w:val="0F4761" w:themeColor="accent1" w:themeShade="BF"/>
          <w:sz w:val="32"/>
          <w:szCs w:val="32"/>
          <w:u w:val="single"/>
          <w:lang w:val="sl-SI"/>
        </w:rPr>
      </w:pPr>
      <w:r w:rsidRPr="004179ED">
        <w:rPr>
          <w:rFonts w:asciiTheme="majorHAnsi" w:hAnsiTheme="majorHAnsi"/>
          <w:color w:val="0F4761" w:themeColor="accent1" w:themeShade="BF"/>
          <w:sz w:val="32"/>
          <w:szCs w:val="32"/>
          <w:u w:val="single"/>
          <w:lang w:val="sl-SI"/>
        </w:rPr>
        <w:t>Opis sprememb</w:t>
      </w:r>
    </w:p>
    <w:p w14:paraId="11DF2378" w14:textId="77777777" w:rsidR="004179ED" w:rsidRPr="004179ED" w:rsidRDefault="004179ED" w:rsidP="004179ED">
      <w:pPr>
        <w:spacing w:before="0" w:after="0" w:line="0" w:lineRule="atLeast"/>
        <w:jc w:val="both"/>
        <w:rPr>
          <w:rFonts w:asciiTheme="majorHAnsi" w:hAnsiTheme="majorHAnsi"/>
          <w:sz w:val="22"/>
          <w:szCs w:val="22"/>
          <w:lang w:val="sl-SI"/>
        </w:rPr>
      </w:pPr>
      <w:r w:rsidRPr="004179ED">
        <w:rPr>
          <w:rFonts w:asciiTheme="majorHAnsi" w:hAnsiTheme="majorHAnsi"/>
          <w:sz w:val="22"/>
          <w:szCs w:val="22"/>
          <w:lang w:val="sl-SI"/>
        </w:rPr>
        <w:t>Ukrep je bil izveden kot del širše prenove zdravstvenega sistema, katere cilj je večja preglednost, učinkovitost in boljša integracija zdravstvenega ter socialnega varstva. Pravni temelj za ureditev poklicnih bolezni je bil vzpostavljen z Zakonom o pokojninskem in invalidskem zavarovanju (ZPIZ-2), ki v 68. členu določa pooblastilo ministru za zdravje za določitev seznama poklicnih bolezni ter pogojev in postopkov za njihovo ugotavljanje in prijavljanje.</w:t>
      </w:r>
    </w:p>
    <w:p w14:paraId="386072CF" w14:textId="77777777" w:rsidR="004179ED" w:rsidRPr="004179ED" w:rsidRDefault="004179ED" w:rsidP="004179ED">
      <w:pPr>
        <w:spacing w:before="0" w:after="0" w:line="0" w:lineRule="atLeast"/>
        <w:jc w:val="both"/>
        <w:rPr>
          <w:rFonts w:asciiTheme="majorHAnsi" w:hAnsiTheme="majorHAnsi"/>
          <w:sz w:val="22"/>
          <w:szCs w:val="22"/>
          <w:lang w:val="sl-SI"/>
        </w:rPr>
      </w:pPr>
      <w:r w:rsidRPr="004179ED">
        <w:rPr>
          <w:rFonts w:asciiTheme="majorHAnsi" w:hAnsiTheme="majorHAnsi"/>
          <w:sz w:val="22"/>
          <w:szCs w:val="22"/>
          <w:lang w:val="sl-SI"/>
        </w:rPr>
        <w:br/>
        <w:t>Na tej osnovi je bil maja 2023 sprejet Pravilnik o poklicnih boleznih, ki je prvič zagotovil enotno pravno podlago za obravnavo poklicnih bolezni in odpravil dolgoletno pravno praznino. Pred tem so se primeri reševali neenotno, brez jasnih pravil, kar je povzročalo negotovost za delavce in institucije.</w:t>
      </w:r>
    </w:p>
    <w:p w14:paraId="67213C39" w14:textId="77777777" w:rsidR="004179ED" w:rsidRPr="004179ED" w:rsidRDefault="004179ED" w:rsidP="004179ED">
      <w:pPr>
        <w:spacing w:before="0" w:after="0" w:line="0" w:lineRule="atLeast"/>
        <w:jc w:val="both"/>
        <w:rPr>
          <w:rFonts w:asciiTheme="majorHAnsi" w:hAnsiTheme="majorHAnsi"/>
          <w:sz w:val="22"/>
          <w:szCs w:val="22"/>
          <w:lang w:val="sl-SI"/>
        </w:rPr>
      </w:pPr>
    </w:p>
    <w:p w14:paraId="01104C6C" w14:textId="77777777" w:rsidR="004179ED" w:rsidRPr="004179ED" w:rsidRDefault="004179ED" w:rsidP="004179ED">
      <w:pPr>
        <w:spacing w:before="0" w:after="0" w:line="0" w:lineRule="atLeast"/>
        <w:rPr>
          <w:rFonts w:asciiTheme="majorHAnsi" w:hAnsiTheme="majorHAnsi"/>
          <w:sz w:val="22"/>
          <w:szCs w:val="22"/>
          <w:lang w:val="sl-SI"/>
        </w:rPr>
      </w:pPr>
      <w:r w:rsidRPr="004179ED">
        <w:rPr>
          <w:rFonts w:asciiTheme="majorHAnsi" w:hAnsiTheme="majorHAnsi"/>
          <w:sz w:val="22"/>
          <w:szCs w:val="22"/>
          <w:lang w:val="sl-SI"/>
        </w:rPr>
        <w:t>Novosti vključujejo:</w:t>
      </w:r>
    </w:p>
    <w:p w14:paraId="69508C6B" w14:textId="77777777" w:rsidR="004179ED" w:rsidRPr="004179ED" w:rsidRDefault="004179ED" w:rsidP="00906C77">
      <w:pPr>
        <w:numPr>
          <w:ilvl w:val="0"/>
          <w:numId w:val="2"/>
        </w:numPr>
        <w:spacing w:before="0" w:after="0" w:line="0" w:lineRule="atLeast"/>
        <w:rPr>
          <w:rFonts w:asciiTheme="majorHAnsi" w:hAnsiTheme="majorHAnsi"/>
          <w:sz w:val="22"/>
          <w:szCs w:val="22"/>
          <w:lang w:val="sl-SI"/>
        </w:rPr>
      </w:pPr>
      <w:r w:rsidRPr="004179ED">
        <w:rPr>
          <w:rFonts w:asciiTheme="majorHAnsi" w:hAnsiTheme="majorHAnsi"/>
          <w:sz w:val="22"/>
          <w:szCs w:val="22"/>
          <w:lang w:val="sl-SI"/>
        </w:rPr>
        <w:t>poenotenje postopkov in standardizacijo obrazcev,</w:t>
      </w:r>
    </w:p>
    <w:p w14:paraId="5227E61F" w14:textId="77777777" w:rsidR="004179ED" w:rsidRPr="004179ED" w:rsidRDefault="004179ED" w:rsidP="00906C77">
      <w:pPr>
        <w:numPr>
          <w:ilvl w:val="0"/>
          <w:numId w:val="2"/>
        </w:numPr>
        <w:spacing w:before="0" w:after="0" w:line="0" w:lineRule="atLeast"/>
        <w:rPr>
          <w:rFonts w:asciiTheme="majorHAnsi" w:hAnsiTheme="majorHAnsi"/>
          <w:sz w:val="22"/>
          <w:szCs w:val="22"/>
          <w:lang w:val="sl-SI"/>
        </w:rPr>
      </w:pPr>
      <w:r w:rsidRPr="004179ED">
        <w:rPr>
          <w:rFonts w:asciiTheme="majorHAnsi" w:hAnsiTheme="majorHAnsi"/>
          <w:sz w:val="22"/>
          <w:szCs w:val="22"/>
          <w:lang w:val="sl-SI"/>
        </w:rPr>
        <w:t>jasnejšo opredelitev vlog deležnikov,</w:t>
      </w:r>
    </w:p>
    <w:p w14:paraId="5FB4253A" w14:textId="77777777" w:rsidR="004179ED" w:rsidRPr="004179ED" w:rsidRDefault="004179ED" w:rsidP="00906C77">
      <w:pPr>
        <w:numPr>
          <w:ilvl w:val="0"/>
          <w:numId w:val="2"/>
        </w:numPr>
        <w:spacing w:before="0" w:after="0" w:line="0" w:lineRule="atLeast"/>
        <w:rPr>
          <w:rFonts w:asciiTheme="majorHAnsi" w:hAnsiTheme="majorHAnsi"/>
          <w:sz w:val="22"/>
          <w:szCs w:val="22"/>
          <w:lang w:val="sl-SI"/>
        </w:rPr>
      </w:pPr>
      <w:r w:rsidRPr="004179ED">
        <w:rPr>
          <w:rFonts w:asciiTheme="majorHAnsi" w:hAnsiTheme="majorHAnsi"/>
          <w:sz w:val="22"/>
          <w:szCs w:val="22"/>
          <w:lang w:val="sl-SI"/>
        </w:rPr>
        <w:t>možnost, da delavec vlogo vloži sam ali s pomočjo osebnega zdravnika oziroma izvajalca medicine dela,</w:t>
      </w:r>
    </w:p>
    <w:p w14:paraId="1D05067A" w14:textId="77777777" w:rsidR="004179ED" w:rsidRPr="004179ED" w:rsidRDefault="004179ED" w:rsidP="00906C77">
      <w:pPr>
        <w:numPr>
          <w:ilvl w:val="0"/>
          <w:numId w:val="2"/>
        </w:numPr>
        <w:spacing w:before="0" w:after="0" w:line="0" w:lineRule="atLeast"/>
        <w:rPr>
          <w:rFonts w:asciiTheme="majorHAnsi" w:hAnsiTheme="majorHAnsi"/>
          <w:sz w:val="22"/>
          <w:szCs w:val="22"/>
          <w:lang w:val="sl-SI"/>
        </w:rPr>
      </w:pPr>
      <w:r w:rsidRPr="004179ED">
        <w:rPr>
          <w:rFonts w:asciiTheme="majorHAnsi" w:hAnsiTheme="majorHAnsi"/>
          <w:sz w:val="22"/>
          <w:szCs w:val="22"/>
          <w:lang w:val="sl-SI"/>
        </w:rPr>
        <w:t>poenotene postopke odločanja za ZZZS in ZPIZ, kar omogoča hitrejšo obdelavo primerov in boljšo primerljivost podatkov.</w:t>
      </w:r>
    </w:p>
    <w:p w14:paraId="64D63914" w14:textId="77777777" w:rsidR="004179ED" w:rsidRPr="004179ED" w:rsidRDefault="004179ED" w:rsidP="004179ED">
      <w:pPr>
        <w:spacing w:before="0" w:after="0" w:line="0" w:lineRule="atLeast"/>
        <w:ind w:left="720"/>
        <w:rPr>
          <w:rFonts w:asciiTheme="majorHAnsi" w:hAnsiTheme="majorHAnsi"/>
          <w:sz w:val="22"/>
          <w:szCs w:val="22"/>
          <w:lang w:val="sl-SI"/>
        </w:rPr>
      </w:pPr>
    </w:p>
    <w:p w14:paraId="0958AE67" w14:textId="77777777" w:rsidR="004179ED" w:rsidRPr="004179ED" w:rsidRDefault="004179ED" w:rsidP="004179ED">
      <w:pPr>
        <w:spacing w:before="0" w:after="0" w:line="0" w:lineRule="atLeast"/>
        <w:jc w:val="both"/>
        <w:rPr>
          <w:rFonts w:asciiTheme="majorHAnsi" w:hAnsiTheme="majorHAnsi"/>
          <w:sz w:val="22"/>
          <w:szCs w:val="22"/>
          <w:lang w:val="sl-SI"/>
        </w:rPr>
      </w:pPr>
      <w:r w:rsidRPr="004179ED">
        <w:rPr>
          <w:rFonts w:asciiTheme="majorHAnsi" w:hAnsiTheme="majorHAnsi"/>
          <w:sz w:val="22"/>
          <w:szCs w:val="22"/>
          <w:lang w:val="sl-SI"/>
        </w:rPr>
        <w:t>S tem se je skrajšal čas obravnave in zmanjšalo število neusklajenih posredovanj med institucijami. Sistem omogoča sprotno obravnavo vlog in daje merljive rezultate: po poročilu interdisciplinarne skupine UKC Ljubljana za leto 2024 je bilo obravnavanih 123 vlog, od tega 87 zaključenih postopkov, kar potrjuje stabilno izvajanje brez administrativnih zastojev.</w:t>
      </w:r>
    </w:p>
    <w:p w14:paraId="2A275BBE" w14:textId="77777777" w:rsidR="004179ED" w:rsidRPr="004179ED" w:rsidRDefault="004179ED" w:rsidP="004179ED">
      <w:pPr>
        <w:spacing w:before="0" w:after="0" w:line="0" w:lineRule="atLeast"/>
        <w:rPr>
          <w:rFonts w:asciiTheme="majorHAnsi" w:hAnsiTheme="majorHAnsi"/>
          <w:sz w:val="22"/>
          <w:szCs w:val="22"/>
          <w:lang w:val="sl-SI"/>
        </w:rPr>
      </w:pPr>
    </w:p>
    <w:p w14:paraId="42F755F3" w14:textId="77777777" w:rsidR="004179ED" w:rsidRPr="004179ED" w:rsidRDefault="004179ED" w:rsidP="004179ED">
      <w:pPr>
        <w:spacing w:before="0" w:after="0" w:line="0" w:lineRule="atLeast"/>
        <w:rPr>
          <w:rFonts w:asciiTheme="majorHAnsi" w:hAnsiTheme="majorHAnsi"/>
          <w:color w:val="0F4761" w:themeColor="accent1" w:themeShade="BF"/>
          <w:sz w:val="32"/>
          <w:szCs w:val="32"/>
          <w:u w:val="single"/>
          <w:lang w:val="sl-SI"/>
        </w:rPr>
      </w:pPr>
      <w:r w:rsidRPr="004179ED">
        <w:rPr>
          <w:rFonts w:asciiTheme="majorHAnsi" w:hAnsiTheme="majorHAnsi"/>
          <w:color w:val="0F4761" w:themeColor="accent1" w:themeShade="BF"/>
          <w:sz w:val="32"/>
          <w:szCs w:val="32"/>
          <w:u w:val="single"/>
          <w:lang w:val="sl-SI"/>
        </w:rPr>
        <w:t>Zakonodaja, ki jo je bilo potrebno spremeniti</w:t>
      </w:r>
    </w:p>
    <w:p w14:paraId="25A92186" w14:textId="77777777" w:rsidR="004179ED" w:rsidRPr="004179ED" w:rsidRDefault="004179ED" w:rsidP="00906C77">
      <w:pPr>
        <w:numPr>
          <w:ilvl w:val="0"/>
          <w:numId w:val="3"/>
        </w:numPr>
        <w:spacing w:before="0" w:after="0" w:line="0" w:lineRule="atLeast"/>
        <w:rPr>
          <w:rFonts w:asciiTheme="majorHAnsi" w:hAnsiTheme="majorHAnsi"/>
          <w:sz w:val="22"/>
          <w:szCs w:val="22"/>
          <w:lang w:val="sl-SI"/>
        </w:rPr>
      </w:pPr>
      <w:r w:rsidRPr="004179ED">
        <w:rPr>
          <w:rFonts w:asciiTheme="majorHAnsi" w:hAnsiTheme="majorHAnsi"/>
          <w:sz w:val="22"/>
          <w:szCs w:val="22"/>
          <w:lang w:val="sl-SI"/>
        </w:rPr>
        <w:t>Zakon o pokojninskem in invalidskem zavarovanju (</w:t>
      </w:r>
      <w:r w:rsidRPr="004179ED">
        <w:rPr>
          <w:rFonts w:asciiTheme="majorHAnsi" w:eastAsia="Book Antiqua" w:hAnsiTheme="majorHAnsi" w:cs="Book Antiqua"/>
          <w:sz w:val="22"/>
          <w:szCs w:val="22"/>
          <w:lang w:val="sl-SI"/>
        </w:rPr>
        <w:t xml:space="preserve">Uradni list RS, št. 48/22 – uradno prečiščeno besedilo; </w:t>
      </w:r>
      <w:r w:rsidRPr="004179ED">
        <w:rPr>
          <w:rFonts w:asciiTheme="majorHAnsi" w:hAnsiTheme="majorHAnsi"/>
          <w:sz w:val="22"/>
          <w:szCs w:val="22"/>
          <w:lang w:val="sl-SI"/>
        </w:rPr>
        <w:t>ZPIZ-2) pooblastilo za sprejem pravilnika</w:t>
      </w:r>
    </w:p>
    <w:p w14:paraId="6477C7C7" w14:textId="77777777" w:rsidR="004179ED" w:rsidRPr="004179ED" w:rsidRDefault="004179ED" w:rsidP="00906C77">
      <w:pPr>
        <w:numPr>
          <w:ilvl w:val="0"/>
          <w:numId w:val="3"/>
        </w:numPr>
        <w:spacing w:before="0" w:after="0" w:line="0" w:lineRule="atLeast"/>
        <w:rPr>
          <w:rFonts w:asciiTheme="majorHAnsi" w:hAnsiTheme="majorHAnsi"/>
          <w:sz w:val="22"/>
          <w:szCs w:val="22"/>
          <w:lang w:val="sl-SI"/>
        </w:rPr>
      </w:pPr>
      <w:r w:rsidRPr="004179ED">
        <w:rPr>
          <w:rFonts w:asciiTheme="majorHAnsi" w:hAnsiTheme="majorHAnsi"/>
          <w:sz w:val="22"/>
          <w:szCs w:val="22"/>
          <w:lang w:val="sl-SI"/>
        </w:rPr>
        <w:t>Pravilnik o poklicnih boleznih (</w:t>
      </w:r>
      <w:r w:rsidRPr="004179ED">
        <w:rPr>
          <w:rFonts w:asciiTheme="majorHAnsi" w:eastAsia="Book Antiqua" w:hAnsiTheme="majorHAnsi" w:cs="Book Antiqua"/>
          <w:sz w:val="22"/>
          <w:szCs w:val="22"/>
          <w:lang w:val="sl-SI"/>
        </w:rPr>
        <w:t>Uradni list RS, št. 25/23</w:t>
      </w:r>
      <w:hyperlink r:id="rId10" w:history="1"/>
      <w:r w:rsidRPr="004179ED">
        <w:rPr>
          <w:rFonts w:asciiTheme="majorHAnsi" w:hAnsiTheme="majorHAnsi"/>
          <w:sz w:val="22"/>
          <w:szCs w:val="22"/>
          <w:lang w:val="sl-SI"/>
        </w:rPr>
        <w:t>)</w:t>
      </w:r>
    </w:p>
    <w:p w14:paraId="6237FCAD" w14:textId="77777777" w:rsidR="004179ED" w:rsidRPr="004179ED" w:rsidRDefault="004179ED" w:rsidP="004179ED">
      <w:pPr>
        <w:spacing w:before="0" w:after="0" w:line="0" w:lineRule="atLeast"/>
        <w:rPr>
          <w:rFonts w:asciiTheme="majorHAnsi" w:hAnsiTheme="majorHAnsi"/>
          <w:sz w:val="22"/>
          <w:szCs w:val="22"/>
          <w:lang w:val="sl-SI"/>
        </w:rPr>
      </w:pPr>
    </w:p>
    <w:p w14:paraId="18E55B75" w14:textId="77777777" w:rsidR="004179ED" w:rsidRPr="004179ED" w:rsidRDefault="004179ED" w:rsidP="004179ED">
      <w:pPr>
        <w:spacing w:before="0" w:after="0" w:line="0" w:lineRule="atLeast"/>
        <w:rPr>
          <w:rFonts w:asciiTheme="majorHAnsi" w:hAnsiTheme="majorHAnsi"/>
          <w:color w:val="0F4761" w:themeColor="accent1" w:themeShade="BF"/>
          <w:sz w:val="32"/>
          <w:szCs w:val="32"/>
          <w:u w:val="single"/>
          <w:lang w:val="sl-SI"/>
        </w:rPr>
      </w:pPr>
      <w:r w:rsidRPr="004179ED">
        <w:rPr>
          <w:rFonts w:asciiTheme="majorHAnsi" w:hAnsiTheme="majorHAnsi"/>
          <w:color w:val="0F4761" w:themeColor="accent1" w:themeShade="BF"/>
          <w:sz w:val="32"/>
          <w:szCs w:val="32"/>
          <w:u w:val="single"/>
          <w:lang w:val="sl-SI"/>
        </w:rPr>
        <w:t>Bistvo administrativne razbremenitve</w:t>
      </w:r>
    </w:p>
    <w:p w14:paraId="31F24C7B" w14:textId="77777777" w:rsidR="004179ED" w:rsidRPr="004179ED" w:rsidRDefault="004179ED" w:rsidP="00906C77">
      <w:pPr>
        <w:numPr>
          <w:ilvl w:val="0"/>
          <w:numId w:val="4"/>
        </w:numPr>
        <w:spacing w:before="0" w:after="0" w:line="0" w:lineRule="atLeast"/>
        <w:rPr>
          <w:rFonts w:asciiTheme="majorHAnsi" w:hAnsiTheme="majorHAnsi"/>
          <w:sz w:val="22"/>
          <w:szCs w:val="22"/>
          <w:lang w:val="sl-SI"/>
        </w:rPr>
      </w:pPr>
      <w:r w:rsidRPr="004179ED">
        <w:rPr>
          <w:rFonts w:asciiTheme="majorHAnsi" w:hAnsiTheme="majorHAnsi"/>
          <w:sz w:val="22"/>
          <w:szCs w:val="22"/>
          <w:lang w:val="sl-SI"/>
        </w:rPr>
        <w:t>Uvedba enotnih postopkov</w:t>
      </w:r>
    </w:p>
    <w:p w14:paraId="376CCE45" w14:textId="77777777" w:rsidR="004179ED" w:rsidRPr="004179ED" w:rsidRDefault="004179ED" w:rsidP="00906C77">
      <w:pPr>
        <w:numPr>
          <w:ilvl w:val="0"/>
          <w:numId w:val="4"/>
        </w:numPr>
        <w:spacing w:before="0" w:after="0" w:line="0" w:lineRule="atLeast"/>
        <w:rPr>
          <w:rFonts w:asciiTheme="majorHAnsi" w:hAnsiTheme="majorHAnsi"/>
          <w:sz w:val="22"/>
          <w:szCs w:val="22"/>
          <w:lang w:val="sl-SI"/>
        </w:rPr>
      </w:pPr>
      <w:r w:rsidRPr="004179ED">
        <w:rPr>
          <w:rFonts w:asciiTheme="majorHAnsi" w:hAnsiTheme="majorHAnsi"/>
          <w:sz w:val="22"/>
          <w:szCs w:val="22"/>
          <w:lang w:val="sl-SI"/>
        </w:rPr>
        <w:t>Standardizacija obrazcev in jasna razdelitev odgovornosti</w:t>
      </w:r>
    </w:p>
    <w:p w14:paraId="643200C2" w14:textId="77777777" w:rsidR="004179ED" w:rsidRPr="004179ED" w:rsidRDefault="004179ED" w:rsidP="00906C77">
      <w:pPr>
        <w:numPr>
          <w:ilvl w:val="0"/>
          <w:numId w:val="4"/>
        </w:numPr>
        <w:spacing w:before="0" w:after="0" w:line="0" w:lineRule="atLeast"/>
        <w:rPr>
          <w:rFonts w:asciiTheme="majorHAnsi" w:hAnsiTheme="majorHAnsi"/>
          <w:sz w:val="22"/>
          <w:szCs w:val="22"/>
          <w:lang w:val="sl-SI"/>
        </w:rPr>
      </w:pPr>
      <w:r w:rsidRPr="004179ED">
        <w:rPr>
          <w:rFonts w:asciiTheme="majorHAnsi" w:hAnsiTheme="majorHAnsi"/>
          <w:sz w:val="22"/>
          <w:szCs w:val="22"/>
          <w:lang w:val="sl-SI"/>
        </w:rPr>
        <w:t>Skrajšanje časa obravnave vlog in zmanjšanje administracije</w:t>
      </w:r>
    </w:p>
    <w:p w14:paraId="6D540E8E" w14:textId="77777777" w:rsidR="004179ED" w:rsidRPr="004179ED" w:rsidRDefault="004179ED" w:rsidP="00906C77">
      <w:pPr>
        <w:numPr>
          <w:ilvl w:val="0"/>
          <w:numId w:val="4"/>
        </w:numPr>
        <w:spacing w:before="0" w:after="0" w:line="0" w:lineRule="atLeast"/>
        <w:rPr>
          <w:rFonts w:asciiTheme="majorHAnsi" w:hAnsiTheme="majorHAnsi"/>
          <w:sz w:val="22"/>
          <w:szCs w:val="22"/>
          <w:lang w:val="sl-SI"/>
        </w:rPr>
      </w:pPr>
      <w:r w:rsidRPr="004179ED">
        <w:rPr>
          <w:rFonts w:asciiTheme="majorHAnsi" w:hAnsiTheme="majorHAnsi"/>
          <w:sz w:val="22"/>
          <w:szCs w:val="22"/>
          <w:lang w:val="sl-SI"/>
        </w:rPr>
        <w:t>Boljša sledljivost in integracija podatkov med zdravstvenim in socialnim sistemom</w:t>
      </w:r>
    </w:p>
    <w:p w14:paraId="4CBF55FF" w14:textId="77777777" w:rsidR="004179ED" w:rsidRPr="004179ED" w:rsidRDefault="004179ED" w:rsidP="004179ED">
      <w:pPr>
        <w:spacing w:before="0" w:after="0" w:line="0" w:lineRule="atLeast"/>
        <w:rPr>
          <w:rFonts w:asciiTheme="majorHAnsi" w:hAnsiTheme="majorHAnsi"/>
          <w:sz w:val="22"/>
          <w:szCs w:val="22"/>
          <w:lang w:val="sl-SI"/>
        </w:rPr>
      </w:pPr>
    </w:p>
    <w:p w14:paraId="6352ED94" w14:textId="77777777" w:rsidR="004179ED" w:rsidRPr="004179ED" w:rsidRDefault="004179ED" w:rsidP="004179ED">
      <w:pPr>
        <w:spacing w:before="0" w:after="0" w:line="0" w:lineRule="atLeast"/>
        <w:rPr>
          <w:rFonts w:asciiTheme="majorHAnsi" w:hAnsiTheme="majorHAnsi"/>
          <w:color w:val="0F4761" w:themeColor="accent1" w:themeShade="BF"/>
          <w:sz w:val="32"/>
          <w:szCs w:val="32"/>
          <w:u w:val="single"/>
          <w:lang w:val="sl-SI"/>
        </w:rPr>
      </w:pPr>
      <w:r w:rsidRPr="004179ED">
        <w:rPr>
          <w:rFonts w:asciiTheme="majorHAnsi" w:hAnsiTheme="majorHAnsi"/>
          <w:color w:val="0F4761" w:themeColor="accent1" w:themeShade="BF"/>
          <w:sz w:val="32"/>
          <w:szCs w:val="32"/>
          <w:u w:val="single"/>
          <w:lang w:val="sl-SI"/>
        </w:rPr>
        <w:t>Na koga sprememba vpliva</w:t>
      </w:r>
    </w:p>
    <w:p w14:paraId="7F712DB7" w14:textId="77777777" w:rsidR="004179ED" w:rsidRPr="004179ED" w:rsidRDefault="004179ED" w:rsidP="00906C77">
      <w:pPr>
        <w:numPr>
          <w:ilvl w:val="0"/>
          <w:numId w:val="5"/>
        </w:numPr>
        <w:spacing w:before="0" w:after="0" w:line="0" w:lineRule="atLeast"/>
        <w:rPr>
          <w:rFonts w:asciiTheme="majorHAnsi" w:hAnsiTheme="majorHAnsi"/>
          <w:sz w:val="22"/>
          <w:szCs w:val="22"/>
          <w:lang w:val="sl-SI"/>
        </w:rPr>
      </w:pPr>
      <w:r w:rsidRPr="004179ED">
        <w:rPr>
          <w:rFonts w:asciiTheme="majorHAnsi" w:hAnsiTheme="majorHAnsi"/>
          <w:sz w:val="22"/>
          <w:szCs w:val="22"/>
          <w:lang w:val="sl-SI"/>
        </w:rPr>
        <w:t>Delavce (lažji dostop do pravic, jasni postopki)</w:t>
      </w:r>
    </w:p>
    <w:p w14:paraId="33F3B559" w14:textId="77777777" w:rsidR="004179ED" w:rsidRPr="004179ED" w:rsidRDefault="004179ED" w:rsidP="00906C77">
      <w:pPr>
        <w:numPr>
          <w:ilvl w:val="0"/>
          <w:numId w:val="5"/>
        </w:numPr>
        <w:spacing w:before="0" w:after="0" w:line="0" w:lineRule="atLeast"/>
        <w:rPr>
          <w:rFonts w:asciiTheme="majorHAnsi" w:hAnsiTheme="majorHAnsi"/>
          <w:sz w:val="22"/>
          <w:szCs w:val="22"/>
          <w:lang w:val="sl-SI"/>
        </w:rPr>
      </w:pPr>
      <w:r w:rsidRPr="004179ED">
        <w:rPr>
          <w:rFonts w:asciiTheme="majorHAnsi" w:hAnsiTheme="majorHAnsi"/>
          <w:sz w:val="22"/>
          <w:szCs w:val="22"/>
          <w:lang w:val="sl-SI"/>
        </w:rPr>
        <w:t>ZZZS in ZPIZ (poenoteni postopki, manj pravnih zapletov)</w:t>
      </w:r>
    </w:p>
    <w:p w14:paraId="2780F884" w14:textId="77777777" w:rsidR="004179ED" w:rsidRPr="004179ED" w:rsidRDefault="004179ED" w:rsidP="00906C77">
      <w:pPr>
        <w:numPr>
          <w:ilvl w:val="0"/>
          <w:numId w:val="5"/>
        </w:numPr>
        <w:spacing w:before="0" w:after="0" w:line="0" w:lineRule="atLeast"/>
        <w:rPr>
          <w:rFonts w:asciiTheme="majorHAnsi" w:hAnsiTheme="majorHAnsi"/>
          <w:sz w:val="22"/>
          <w:szCs w:val="22"/>
          <w:lang w:val="sl-SI"/>
        </w:rPr>
      </w:pPr>
      <w:r w:rsidRPr="004179ED">
        <w:rPr>
          <w:rFonts w:asciiTheme="majorHAnsi" w:hAnsiTheme="majorHAnsi"/>
          <w:sz w:val="22"/>
          <w:szCs w:val="22"/>
          <w:lang w:val="sl-SI"/>
        </w:rPr>
        <w:t>Izvajalce medicine dela in osebne zdravnike</w:t>
      </w:r>
    </w:p>
    <w:p w14:paraId="19CAA9FC" w14:textId="77777777" w:rsidR="004179ED" w:rsidRPr="004179ED" w:rsidRDefault="004179ED" w:rsidP="00906C77">
      <w:pPr>
        <w:numPr>
          <w:ilvl w:val="0"/>
          <w:numId w:val="5"/>
        </w:numPr>
        <w:spacing w:before="0" w:after="0" w:line="0" w:lineRule="atLeast"/>
        <w:rPr>
          <w:rFonts w:asciiTheme="majorHAnsi" w:hAnsiTheme="majorHAnsi"/>
          <w:sz w:val="22"/>
          <w:szCs w:val="22"/>
          <w:lang w:val="sl-SI"/>
        </w:rPr>
      </w:pPr>
      <w:r w:rsidRPr="004179ED">
        <w:rPr>
          <w:rFonts w:asciiTheme="majorHAnsi" w:hAnsiTheme="majorHAnsi"/>
          <w:sz w:val="22"/>
          <w:szCs w:val="22"/>
          <w:lang w:val="sl-SI"/>
        </w:rPr>
        <w:t>Posredno delodajalce (boljša obravnava poklicnih bolezni, manj dolgotrajnih odsotnosti)</w:t>
      </w:r>
    </w:p>
    <w:p w14:paraId="0EE7EDB6" w14:textId="77777777" w:rsidR="004179ED" w:rsidRPr="004179ED" w:rsidRDefault="004179ED" w:rsidP="004179ED">
      <w:pPr>
        <w:spacing w:before="0" w:after="0" w:line="0" w:lineRule="atLeast"/>
        <w:rPr>
          <w:rFonts w:asciiTheme="majorHAnsi" w:hAnsiTheme="majorHAnsi"/>
          <w:sz w:val="22"/>
          <w:szCs w:val="22"/>
          <w:lang w:val="sl-SI"/>
        </w:rPr>
      </w:pPr>
    </w:p>
    <w:p w14:paraId="72970554" w14:textId="77777777" w:rsidR="004179ED" w:rsidRPr="004179ED" w:rsidRDefault="004179ED" w:rsidP="004179ED">
      <w:pPr>
        <w:spacing w:before="0" w:after="0" w:line="0" w:lineRule="atLeast"/>
        <w:rPr>
          <w:rFonts w:asciiTheme="majorHAnsi" w:hAnsiTheme="majorHAnsi"/>
          <w:color w:val="0F4761" w:themeColor="accent1" w:themeShade="BF"/>
          <w:sz w:val="32"/>
          <w:szCs w:val="32"/>
          <w:u w:val="single"/>
          <w:lang w:val="sl-SI"/>
        </w:rPr>
      </w:pPr>
      <w:r w:rsidRPr="004179ED">
        <w:rPr>
          <w:rFonts w:asciiTheme="majorHAnsi" w:hAnsiTheme="majorHAnsi"/>
          <w:color w:val="0F4761" w:themeColor="accent1" w:themeShade="BF"/>
          <w:sz w:val="32"/>
          <w:szCs w:val="32"/>
          <w:u w:val="single"/>
          <w:lang w:val="sl-SI"/>
        </w:rPr>
        <w:t>Skupni učinki</w:t>
      </w:r>
    </w:p>
    <w:p w14:paraId="26B459C8" w14:textId="77777777" w:rsidR="004179ED" w:rsidRPr="004179ED" w:rsidRDefault="004179ED" w:rsidP="004179ED">
      <w:pPr>
        <w:spacing w:before="0" w:after="0" w:line="0" w:lineRule="atLeast"/>
        <w:jc w:val="both"/>
        <w:rPr>
          <w:rFonts w:asciiTheme="majorHAnsi" w:hAnsiTheme="majorHAnsi"/>
          <w:sz w:val="22"/>
          <w:szCs w:val="22"/>
          <w:lang w:val="sl-SI"/>
        </w:rPr>
      </w:pPr>
      <w:r w:rsidRPr="004179ED">
        <w:rPr>
          <w:rFonts w:asciiTheme="majorHAnsi" w:hAnsiTheme="majorHAnsi"/>
          <w:sz w:val="22"/>
          <w:szCs w:val="22"/>
          <w:lang w:val="sl-SI"/>
        </w:rPr>
        <w:t>Kvantitativni podatki pred uvedbo ukrepa niso na voljo, saj postopki priznanja poklicnih bolezni pred letom 2023 niso potekali. Ocena temelji na logiki spremembe: uvedba standardiziranih postopkov in digitalizacija podatkov zmanjšujeta administrativne obremenitve ter omogočata tekoče izvajanje. Dolgoročno se pričakuje zmanjšanje finančnih in kadrovskih obremenitev za zdravstvene ustanove, delodajalce in zaposlene, vendar pa natančne finančne ocene prihranka še ni mogoče podati.</w:t>
      </w:r>
    </w:p>
    <w:p w14:paraId="19959BA2" w14:textId="07C6DE10" w:rsidR="00B04CB0" w:rsidRPr="005911EE" w:rsidRDefault="00B04CB0" w:rsidP="004179ED">
      <w:pPr>
        <w:spacing w:before="0" w:after="0" w:line="0" w:lineRule="atLeast"/>
        <w:rPr>
          <w:rFonts w:asciiTheme="majorHAnsi" w:hAnsiTheme="majorHAnsi"/>
          <w:lang w:val="sl-SI"/>
        </w:rPr>
      </w:pPr>
    </w:p>
    <w:sectPr w:rsidR="00B04CB0" w:rsidRPr="005911EE" w:rsidSect="00AD3F4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FCAFBA" w14:textId="77777777" w:rsidR="004F3F0B" w:rsidRDefault="004F3F0B" w:rsidP="00AD3F42">
      <w:pPr>
        <w:spacing w:before="0" w:after="0" w:line="240" w:lineRule="auto"/>
      </w:pPr>
      <w:r>
        <w:separator/>
      </w:r>
    </w:p>
  </w:endnote>
  <w:endnote w:type="continuationSeparator" w:id="0">
    <w:p w14:paraId="73305544" w14:textId="77777777" w:rsidR="004F3F0B" w:rsidRDefault="004F3F0B" w:rsidP="00AD3F4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Aptos Narrow">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354B93" w14:textId="77777777" w:rsidR="004F3F0B" w:rsidRDefault="004F3F0B" w:rsidP="00AD3F42">
      <w:pPr>
        <w:spacing w:before="0" w:after="0" w:line="240" w:lineRule="auto"/>
      </w:pPr>
      <w:r>
        <w:separator/>
      </w:r>
    </w:p>
  </w:footnote>
  <w:footnote w:type="continuationSeparator" w:id="0">
    <w:p w14:paraId="25135185" w14:textId="77777777" w:rsidR="004F3F0B" w:rsidRDefault="004F3F0B" w:rsidP="00AD3F42">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B505B" w14:textId="77777777" w:rsidR="00AD3F42" w:rsidRDefault="00AD3F42" w:rsidP="00147A60">
    <w:pPr>
      <w:pStyle w:val="Glava"/>
      <w:rPr>
        <w:rFonts w:cstheme="minorHAnsi"/>
        <w:sz w:val="16"/>
        <w:szCs w:val="16"/>
      </w:rPr>
    </w:pPr>
  </w:p>
  <w:p w14:paraId="67A6863A" w14:textId="77777777" w:rsidR="00AD3F42" w:rsidRDefault="00AD3F42" w:rsidP="00147A60">
    <w:pPr>
      <w:pStyle w:val="Glava"/>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30654D8"/>
    <w:lvl w:ilvl="0">
      <w:start w:val="1"/>
      <w:numFmt w:val="bullet"/>
      <w:pStyle w:val="Oznaenseznam"/>
      <w:lvlText w:val=""/>
      <w:lvlJc w:val="left"/>
      <w:pPr>
        <w:tabs>
          <w:tab w:val="num" w:pos="360"/>
        </w:tabs>
        <w:ind w:left="360" w:hanging="360"/>
      </w:pPr>
      <w:rPr>
        <w:rFonts w:ascii="Symbol" w:hAnsi="Symbol" w:hint="default"/>
      </w:rPr>
    </w:lvl>
  </w:abstractNum>
  <w:abstractNum w:abstractNumId="1" w15:restartNumberingAfterBreak="0">
    <w:nsid w:val="00586836"/>
    <w:multiLevelType w:val="multilevel"/>
    <w:tmpl w:val="535C8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4665D0E"/>
    <w:multiLevelType w:val="multilevel"/>
    <w:tmpl w:val="42EA8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73C279D"/>
    <w:multiLevelType w:val="multilevel"/>
    <w:tmpl w:val="FC0C0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3B66A08"/>
    <w:multiLevelType w:val="multilevel"/>
    <w:tmpl w:val="26D06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37421463">
    <w:abstractNumId w:val="0"/>
  </w:num>
  <w:num w:numId="2" w16cid:durableId="1273436380">
    <w:abstractNumId w:val="4"/>
  </w:num>
  <w:num w:numId="3" w16cid:durableId="515314531">
    <w:abstractNumId w:val="2"/>
  </w:num>
  <w:num w:numId="4" w16cid:durableId="1907035373">
    <w:abstractNumId w:val="3"/>
  </w:num>
  <w:num w:numId="5" w16cid:durableId="1429275600">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1CE"/>
    <w:rsid w:val="000248DA"/>
    <w:rsid w:val="00026B16"/>
    <w:rsid w:val="0006397E"/>
    <w:rsid w:val="000E0005"/>
    <w:rsid w:val="000E42E5"/>
    <w:rsid w:val="00105A25"/>
    <w:rsid w:val="001127D7"/>
    <w:rsid w:val="001444CC"/>
    <w:rsid w:val="00144510"/>
    <w:rsid w:val="002038E5"/>
    <w:rsid w:val="002157C2"/>
    <w:rsid w:val="00240CEA"/>
    <w:rsid w:val="0028039F"/>
    <w:rsid w:val="00287D7F"/>
    <w:rsid w:val="002B09E6"/>
    <w:rsid w:val="002C785E"/>
    <w:rsid w:val="00300F02"/>
    <w:rsid w:val="0031593A"/>
    <w:rsid w:val="003923B0"/>
    <w:rsid w:val="0039537C"/>
    <w:rsid w:val="00396E52"/>
    <w:rsid w:val="003C4CC5"/>
    <w:rsid w:val="003C673A"/>
    <w:rsid w:val="003F0EF7"/>
    <w:rsid w:val="0040309F"/>
    <w:rsid w:val="004179ED"/>
    <w:rsid w:val="00446A87"/>
    <w:rsid w:val="00455BAB"/>
    <w:rsid w:val="0046214C"/>
    <w:rsid w:val="004D568E"/>
    <w:rsid w:val="004F3A2D"/>
    <w:rsid w:val="004F3F0B"/>
    <w:rsid w:val="00551916"/>
    <w:rsid w:val="005911EE"/>
    <w:rsid w:val="005D7D0B"/>
    <w:rsid w:val="006301BD"/>
    <w:rsid w:val="0063162F"/>
    <w:rsid w:val="00633534"/>
    <w:rsid w:val="00641428"/>
    <w:rsid w:val="00656187"/>
    <w:rsid w:val="00656FD1"/>
    <w:rsid w:val="00697D3B"/>
    <w:rsid w:val="006B5ED2"/>
    <w:rsid w:val="00727541"/>
    <w:rsid w:val="007D1625"/>
    <w:rsid w:val="007D17A4"/>
    <w:rsid w:val="007D1F42"/>
    <w:rsid w:val="008551BD"/>
    <w:rsid w:val="00855687"/>
    <w:rsid w:val="008623C2"/>
    <w:rsid w:val="008852D3"/>
    <w:rsid w:val="0089763A"/>
    <w:rsid w:val="008B2C2E"/>
    <w:rsid w:val="008D6235"/>
    <w:rsid w:val="008E5D6E"/>
    <w:rsid w:val="00906C77"/>
    <w:rsid w:val="009101CE"/>
    <w:rsid w:val="00AC54D8"/>
    <w:rsid w:val="00AD10CE"/>
    <w:rsid w:val="00AD3F42"/>
    <w:rsid w:val="00B00B0B"/>
    <w:rsid w:val="00B04CB0"/>
    <w:rsid w:val="00B2735E"/>
    <w:rsid w:val="00B522F1"/>
    <w:rsid w:val="00B97EA4"/>
    <w:rsid w:val="00BA1C43"/>
    <w:rsid w:val="00C40D71"/>
    <w:rsid w:val="00D1706A"/>
    <w:rsid w:val="00D259A9"/>
    <w:rsid w:val="00D85BDB"/>
    <w:rsid w:val="00D970E8"/>
    <w:rsid w:val="00DA1468"/>
    <w:rsid w:val="00DB2DA0"/>
    <w:rsid w:val="00DC0BF3"/>
    <w:rsid w:val="00DD7BF4"/>
    <w:rsid w:val="00DE3414"/>
    <w:rsid w:val="00DF108C"/>
    <w:rsid w:val="00E029A0"/>
    <w:rsid w:val="00E13044"/>
    <w:rsid w:val="00E13ADD"/>
    <w:rsid w:val="00E34F12"/>
    <w:rsid w:val="00E47FE0"/>
    <w:rsid w:val="00E71417"/>
    <w:rsid w:val="00E74C35"/>
    <w:rsid w:val="00EB6E97"/>
    <w:rsid w:val="00EF2787"/>
    <w:rsid w:val="00F24617"/>
    <w:rsid w:val="00F9747F"/>
    <w:rsid w:val="00FB52D4"/>
    <w:rsid w:val="00FC3A78"/>
    <w:rsid w:val="00FF0A49"/>
    <w:rsid w:val="00FF59E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E1F241"/>
  <w15:chartTrackingRefBased/>
  <w15:docId w15:val="{05488390-5F31-470D-8E13-E93A83A22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3923B0"/>
    <w:pPr>
      <w:spacing w:before="160" w:line="276" w:lineRule="auto"/>
    </w:pPr>
    <w:rPr>
      <w:kern w:val="0"/>
      <w:sz w:val="20"/>
      <w:szCs w:val="20"/>
      <w:lang w:val="en-US"/>
      <w14:ligatures w14:val="none"/>
    </w:rPr>
  </w:style>
  <w:style w:type="paragraph" w:styleId="Naslov1">
    <w:name w:val="heading 1"/>
    <w:basedOn w:val="Navaden"/>
    <w:next w:val="Navaden"/>
    <w:link w:val="Naslov1Znak"/>
    <w:uiPriority w:val="9"/>
    <w:qFormat/>
    <w:rsid w:val="009101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semiHidden/>
    <w:unhideWhenUsed/>
    <w:qFormat/>
    <w:rsid w:val="009101CE"/>
    <w:pPr>
      <w:keepNext/>
      <w:keepLines/>
      <w:spacing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unhideWhenUsed/>
    <w:qFormat/>
    <w:rsid w:val="009101CE"/>
    <w:pPr>
      <w:keepNext/>
      <w:keepLines/>
      <w:spacing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9101CE"/>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9101CE"/>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9101CE"/>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9101CE"/>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9101CE"/>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9101CE"/>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9101CE"/>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semiHidden/>
    <w:rsid w:val="009101CE"/>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rsid w:val="009101CE"/>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9101CE"/>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9101CE"/>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9101CE"/>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9101CE"/>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9101CE"/>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9101CE"/>
    <w:rPr>
      <w:rFonts w:eastAsiaTheme="majorEastAsia" w:cstheme="majorBidi"/>
      <w:color w:val="272727" w:themeColor="text1" w:themeTint="D8"/>
    </w:rPr>
  </w:style>
  <w:style w:type="paragraph" w:styleId="Naslov">
    <w:name w:val="Title"/>
    <w:basedOn w:val="Navaden"/>
    <w:next w:val="Navaden"/>
    <w:link w:val="NaslovZnak"/>
    <w:uiPriority w:val="10"/>
    <w:qFormat/>
    <w:rsid w:val="009101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9101CE"/>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9101CE"/>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9101CE"/>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9101CE"/>
    <w:pPr>
      <w:jc w:val="center"/>
    </w:pPr>
    <w:rPr>
      <w:i/>
      <w:iCs/>
      <w:color w:val="404040" w:themeColor="text1" w:themeTint="BF"/>
    </w:rPr>
  </w:style>
  <w:style w:type="character" w:customStyle="1" w:styleId="CitatZnak">
    <w:name w:val="Citat Znak"/>
    <w:basedOn w:val="Privzetapisavaodstavka"/>
    <w:link w:val="Citat"/>
    <w:uiPriority w:val="29"/>
    <w:rsid w:val="009101CE"/>
    <w:rPr>
      <w:i/>
      <w:iCs/>
      <w:color w:val="404040" w:themeColor="text1" w:themeTint="BF"/>
    </w:rPr>
  </w:style>
  <w:style w:type="paragraph" w:styleId="Odstavekseznama">
    <w:name w:val="List Paragraph"/>
    <w:aliases w:val="numbered list,3,Bullet 1,Bullet Points,Colorful List - Accent 11,Dot pt,F5 List Paragraph,Indicator Text,Issue Action POC,List Paragraph Char Char Char,List Paragraph2,MAIN CONTENT,Normal numbered,Numbered Para 1,POCG Table Text,Bulle"/>
    <w:basedOn w:val="Navaden"/>
    <w:link w:val="OdstavekseznamaZnak"/>
    <w:uiPriority w:val="34"/>
    <w:qFormat/>
    <w:rsid w:val="009101CE"/>
    <w:pPr>
      <w:ind w:left="720"/>
      <w:contextualSpacing/>
    </w:pPr>
  </w:style>
  <w:style w:type="character" w:styleId="Intenzivenpoudarek">
    <w:name w:val="Intense Emphasis"/>
    <w:basedOn w:val="Privzetapisavaodstavka"/>
    <w:uiPriority w:val="21"/>
    <w:qFormat/>
    <w:rsid w:val="009101CE"/>
    <w:rPr>
      <w:i/>
      <w:iCs/>
      <w:color w:val="0F4761" w:themeColor="accent1" w:themeShade="BF"/>
    </w:rPr>
  </w:style>
  <w:style w:type="paragraph" w:styleId="Intenzivencitat">
    <w:name w:val="Intense Quote"/>
    <w:basedOn w:val="Navaden"/>
    <w:next w:val="Navaden"/>
    <w:link w:val="IntenzivencitatZnak"/>
    <w:uiPriority w:val="30"/>
    <w:qFormat/>
    <w:rsid w:val="009101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9101CE"/>
    <w:rPr>
      <w:i/>
      <w:iCs/>
      <w:color w:val="0F4761" w:themeColor="accent1" w:themeShade="BF"/>
    </w:rPr>
  </w:style>
  <w:style w:type="character" w:styleId="Intenzivensklic">
    <w:name w:val="Intense Reference"/>
    <w:basedOn w:val="Privzetapisavaodstavka"/>
    <w:uiPriority w:val="32"/>
    <w:qFormat/>
    <w:rsid w:val="009101CE"/>
    <w:rPr>
      <w:b/>
      <w:bCs/>
      <w:smallCaps/>
      <w:color w:val="0F4761" w:themeColor="accent1" w:themeShade="BF"/>
      <w:spacing w:val="5"/>
    </w:rPr>
  </w:style>
  <w:style w:type="paragraph" w:styleId="Revizija">
    <w:name w:val="Revision"/>
    <w:hidden/>
    <w:uiPriority w:val="99"/>
    <w:semiHidden/>
    <w:rsid w:val="00B2735E"/>
    <w:pPr>
      <w:spacing w:after="0" w:line="240" w:lineRule="auto"/>
    </w:pPr>
    <w:rPr>
      <w:kern w:val="0"/>
      <w:sz w:val="20"/>
      <w:szCs w:val="20"/>
      <w:lang w:val="en-US"/>
      <w14:ligatures w14:val="none"/>
    </w:rPr>
  </w:style>
  <w:style w:type="paragraph" w:styleId="Glava">
    <w:name w:val="header"/>
    <w:basedOn w:val="Navaden"/>
    <w:link w:val="GlavaZnak"/>
    <w:uiPriority w:val="99"/>
    <w:unhideWhenUsed/>
    <w:rsid w:val="00AD3F42"/>
    <w:pPr>
      <w:tabs>
        <w:tab w:val="center" w:pos="4536"/>
        <w:tab w:val="right" w:pos="9072"/>
      </w:tabs>
      <w:spacing w:before="0" w:after="0" w:line="240" w:lineRule="auto"/>
    </w:pPr>
  </w:style>
  <w:style w:type="character" w:customStyle="1" w:styleId="GlavaZnak">
    <w:name w:val="Glava Znak"/>
    <w:basedOn w:val="Privzetapisavaodstavka"/>
    <w:link w:val="Glava"/>
    <w:uiPriority w:val="99"/>
    <w:rsid w:val="00AD3F42"/>
    <w:rPr>
      <w:kern w:val="0"/>
      <w:sz w:val="20"/>
      <w:szCs w:val="20"/>
      <w:lang w:val="en-US"/>
      <w14:ligatures w14:val="none"/>
    </w:rPr>
  </w:style>
  <w:style w:type="paragraph" w:styleId="Noga">
    <w:name w:val="footer"/>
    <w:basedOn w:val="Navaden"/>
    <w:link w:val="NogaZnak"/>
    <w:uiPriority w:val="99"/>
    <w:unhideWhenUsed/>
    <w:rsid w:val="00AD3F42"/>
    <w:pPr>
      <w:tabs>
        <w:tab w:val="center" w:pos="4536"/>
        <w:tab w:val="right" w:pos="9072"/>
      </w:tabs>
      <w:spacing w:before="0" w:after="0" w:line="240" w:lineRule="auto"/>
    </w:pPr>
  </w:style>
  <w:style w:type="character" w:customStyle="1" w:styleId="NogaZnak">
    <w:name w:val="Noga Znak"/>
    <w:basedOn w:val="Privzetapisavaodstavka"/>
    <w:link w:val="Noga"/>
    <w:uiPriority w:val="99"/>
    <w:rsid w:val="00AD3F42"/>
    <w:rPr>
      <w:kern w:val="0"/>
      <w:sz w:val="20"/>
      <w:szCs w:val="20"/>
      <w:lang w:val="en-US"/>
      <w14:ligatures w14:val="none"/>
    </w:rPr>
  </w:style>
  <w:style w:type="paragraph" w:styleId="Oznaenseznam">
    <w:name w:val="List Bullet"/>
    <w:basedOn w:val="Navaden"/>
    <w:uiPriority w:val="99"/>
    <w:unhideWhenUsed/>
    <w:rsid w:val="007D17A4"/>
    <w:pPr>
      <w:numPr>
        <w:numId w:val="1"/>
      </w:numPr>
      <w:tabs>
        <w:tab w:val="clear" w:pos="360"/>
      </w:tabs>
      <w:spacing w:before="0" w:after="200"/>
      <w:ind w:left="0" w:firstLine="0"/>
      <w:contextualSpacing/>
    </w:pPr>
    <w:rPr>
      <w:rFonts w:eastAsiaTheme="minorEastAsia"/>
      <w:sz w:val="22"/>
      <w:szCs w:val="22"/>
    </w:rPr>
  </w:style>
  <w:style w:type="table" w:styleId="Tabelamrea">
    <w:name w:val="Table Grid"/>
    <w:basedOn w:val="Navadnatabela"/>
    <w:uiPriority w:val="39"/>
    <w:rsid w:val="00D259A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kseznamaZnak">
    <w:name w:val="Odstavek seznama Znak"/>
    <w:aliases w:val="numbered list Znak,3 Znak,Bullet 1 Znak,Bullet Points Znak,Colorful List - Accent 11 Znak,Dot pt Znak,F5 List Paragraph Znak,Indicator Text Znak,Issue Action POC Znak,List Paragraph Char Char Char Znak,List Paragraph2 Znak"/>
    <w:basedOn w:val="Privzetapisavaodstavka"/>
    <w:link w:val="Odstavekseznama"/>
    <w:uiPriority w:val="34"/>
    <w:qFormat/>
    <w:locked/>
    <w:rsid w:val="00396E52"/>
    <w:rPr>
      <w:kern w:val="0"/>
      <w:sz w:val="20"/>
      <w:szCs w:val="20"/>
      <w:lang w:val="en-US"/>
      <w14:ligatures w14:val="none"/>
    </w:rPr>
  </w:style>
  <w:style w:type="character" w:styleId="Hiperpovezava">
    <w:name w:val="Hyperlink"/>
    <w:basedOn w:val="Privzetapisavaodstavka"/>
    <w:uiPriority w:val="99"/>
    <w:unhideWhenUsed/>
    <w:rsid w:val="008551BD"/>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uradni-list.si/glasilo-uradni-list-rs/vsebina/2023-01-0456" TargetMode="Externa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774A3728-C3FE-46AE-961C-F054D7332E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475</Words>
  <Characters>2708</Characters>
  <Application>Microsoft Office Word</Application>
  <DocSecurity>0</DocSecurity>
  <Lines>22</Lines>
  <Paragraphs>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Peharc</dc:creator>
  <cp:keywords/>
  <dc:description/>
  <cp:lastModifiedBy>Barbara Peharc</cp:lastModifiedBy>
  <cp:revision>7</cp:revision>
  <cp:lastPrinted>2026-05-28T06:37:00Z</cp:lastPrinted>
  <dcterms:created xsi:type="dcterms:W3CDTF">2026-05-22T09:41:00Z</dcterms:created>
  <dcterms:modified xsi:type="dcterms:W3CDTF">2026-05-28T07:44:00Z</dcterms:modified>
</cp:coreProperties>
</file>