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4CD4CE79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10EF0713" w14:textId="7941D3B3" w:rsidR="00FF59EE" w:rsidRDefault="00A722FA" w:rsidP="00A722FA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A722FA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Časovno skrajšati in poceniti stečajne postopke</w:t>
      </w: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5D7CB9C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43D08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E8E623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211F4BA1" w:rsidR="00D259A9" w:rsidRPr="00697D3B" w:rsidRDefault="0027578B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A9816F9" w:rsidR="00D259A9" w:rsidRPr="00697D3B" w:rsidRDefault="000E514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0E5144">
              <w:rPr>
                <w:rFonts w:cs="Arial"/>
                <w:sz w:val="22"/>
                <w:szCs w:val="22"/>
                <w:lang w:val="sl-SI"/>
              </w:rPr>
              <w:t>Ministrstvo za pravosodje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16CFDCDF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22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F591BDF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Z Zakonom </w:t>
      </w:r>
      <w:r w:rsidRPr="00A722FA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 o spremembah in dopolnitvah Zakona o finančnem poslovanju, postopkih zaradi insolventnosti in prisilnem prenehanju (Uradni list RS, št. 102/23)</w:t>
      </w:r>
      <w:r w:rsidRPr="00A722FA">
        <w:rPr>
          <w:rFonts w:asciiTheme="majorHAnsi" w:hAnsiTheme="majorHAnsi"/>
          <w:sz w:val="22"/>
          <w:szCs w:val="22"/>
          <w:lang w:val="sl-SI"/>
        </w:rPr>
        <w:t xml:space="preserve"> so bile uvedene naslednje spremembe:</w:t>
      </w:r>
    </w:p>
    <w:p w14:paraId="588F1114" w14:textId="77777777" w:rsidR="00A722FA" w:rsidRPr="00A722FA" w:rsidRDefault="00A722FA" w:rsidP="00A722FA">
      <w:pPr>
        <w:numPr>
          <w:ilvl w:val="0"/>
          <w:numId w:val="9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Spletni iskalnik prodaj: </w:t>
      </w:r>
    </w:p>
    <w:p w14:paraId="038F08A8" w14:textId="77777777" w:rsidR="00A722FA" w:rsidRPr="00A722FA" w:rsidRDefault="00A722FA" w:rsidP="00A722FA">
      <w:pPr>
        <w:numPr>
          <w:ilvl w:val="1"/>
          <w:numId w:val="9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Upravitelj mora ob pripravi prodaje premoženja vnesti podatke v enoten spletni iskalnik prodaj najpozneje ob izdaji sklepa o prodaji (326. in 326.a člen ZFPPIPP).</w:t>
      </w:r>
    </w:p>
    <w:p w14:paraId="214BC716" w14:textId="77777777" w:rsidR="00A722FA" w:rsidRPr="00A722FA" w:rsidRDefault="00A722FA" w:rsidP="00A722FA">
      <w:pPr>
        <w:numPr>
          <w:ilvl w:val="0"/>
          <w:numId w:val="9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Omejitev neutemeljenega prerekanja terjatev: </w:t>
      </w:r>
    </w:p>
    <w:p w14:paraId="7321575A" w14:textId="77777777" w:rsidR="00A722FA" w:rsidRPr="00A722FA" w:rsidRDefault="00A722FA" w:rsidP="00A722FA">
      <w:pPr>
        <w:numPr>
          <w:ilvl w:val="1"/>
          <w:numId w:val="9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Dopolnjen 300. člen ZFPPIPP določa, da mora upnik, ki prereka terjatev, ki jo je upravitelj priznal, vložiti tožbo za ugotovitev neobstoja terjatve v roku enega meseca po objavi sklepa o preizkusu terjatev.</w:t>
      </w:r>
    </w:p>
    <w:p w14:paraId="61211905" w14:textId="77777777" w:rsidR="00A722FA" w:rsidRPr="00A722FA" w:rsidRDefault="00A722FA" w:rsidP="00A722FA">
      <w:pPr>
        <w:numPr>
          <w:ilvl w:val="1"/>
          <w:numId w:val="9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Vložitev tožbe je povezana s plačilom sodne takse, kar predstavlja oviro za neutemeljena prerekanja.</w:t>
      </w:r>
    </w:p>
    <w:p w14:paraId="4DC9C270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035128F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22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1F15E9EB" w14:textId="77777777" w:rsidR="00A722FA" w:rsidRPr="00A722FA" w:rsidRDefault="00A722FA" w:rsidP="00A722FA">
      <w:pPr>
        <w:numPr>
          <w:ilvl w:val="0"/>
          <w:numId w:val="1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Zakon o finančnem poslovanju, postopkih zaradi insolventnosti in prisilnem prenehanju (</w:t>
      </w:r>
      <w:r w:rsidRPr="00A722FA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Zakon o spremembah in dopolnitvah Zakona o finančnem poslovanju, postopkih zaradi insolventnosti in prisilnem prenehanju, Uradni list RS, št. 102/23; </w:t>
      </w:r>
      <w:r w:rsidRPr="00A722FA">
        <w:rPr>
          <w:rFonts w:asciiTheme="majorHAnsi" w:hAnsiTheme="majorHAnsi"/>
          <w:sz w:val="22"/>
          <w:szCs w:val="22"/>
          <w:lang w:val="sl-SI"/>
        </w:rPr>
        <w:t>novela ZFPPIPP-H)</w:t>
      </w:r>
    </w:p>
    <w:p w14:paraId="26BB9A6A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61F9746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22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04FB05D7" w14:textId="77777777" w:rsidR="00A722FA" w:rsidRPr="00A722FA" w:rsidRDefault="00A722FA" w:rsidP="00A722FA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Večja transparentnost prodaj premoženja (enoten iskalnik)</w:t>
      </w:r>
    </w:p>
    <w:p w14:paraId="2D1BBF6E" w14:textId="77777777" w:rsidR="00A722FA" w:rsidRPr="00A722FA" w:rsidRDefault="00A722FA" w:rsidP="00A722FA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Zmanjšanje nepotrebnih sodnih sporov zaradi prerekanja terjatev</w:t>
      </w:r>
    </w:p>
    <w:p w14:paraId="1C8BACE4" w14:textId="77777777" w:rsidR="00A722FA" w:rsidRPr="00A722FA" w:rsidRDefault="00A722FA" w:rsidP="00A722FA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Posredno skrajšanje trajanja postopkov in zmanjšanje stroškov</w:t>
      </w:r>
    </w:p>
    <w:p w14:paraId="357456B5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B2F3A37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22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DD92F5D" w14:textId="77777777" w:rsidR="00A722FA" w:rsidRPr="00A722FA" w:rsidRDefault="00A722FA" w:rsidP="00A722FA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Upravitelje (dodatna obveznost vnosa podatkov)</w:t>
      </w:r>
    </w:p>
    <w:p w14:paraId="3FFAE564" w14:textId="77777777" w:rsidR="00A722FA" w:rsidRPr="00A722FA" w:rsidRDefault="00A722FA" w:rsidP="00A722FA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Upnike (omejitev neutemeljenih prerek)</w:t>
      </w:r>
    </w:p>
    <w:p w14:paraId="173F08AB" w14:textId="77777777" w:rsidR="00A722FA" w:rsidRPr="00A722FA" w:rsidRDefault="00A722FA" w:rsidP="00A722FA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Sodišča (manj sporov)</w:t>
      </w:r>
    </w:p>
    <w:p w14:paraId="683C4BB4" w14:textId="77777777" w:rsidR="00A722FA" w:rsidRPr="00A722FA" w:rsidRDefault="00A722FA" w:rsidP="00A722FA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Kupce premoženja (lažji dostop do informacij)</w:t>
      </w:r>
    </w:p>
    <w:p w14:paraId="6C313272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6693B7F" w14:textId="77777777" w:rsidR="00A722FA" w:rsidRPr="00A722FA" w:rsidRDefault="00A722FA" w:rsidP="00A722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22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7E1C492E" w14:textId="77777777" w:rsidR="00A722FA" w:rsidRPr="00A722FA" w:rsidRDefault="00A722FA" w:rsidP="00A722FA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Neposredni učinki: </w:t>
      </w:r>
    </w:p>
    <w:p w14:paraId="1E3065F2" w14:textId="77777777" w:rsidR="00A722FA" w:rsidRPr="00A722FA" w:rsidRDefault="00A722FA" w:rsidP="00A722FA">
      <w:pPr>
        <w:numPr>
          <w:ilvl w:val="1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Znižanje stroškov postopkov: </w:t>
      </w:r>
    </w:p>
    <w:p w14:paraId="41C3AEAF" w14:textId="77777777" w:rsidR="00A722FA" w:rsidRPr="00A722FA" w:rsidRDefault="00A722FA" w:rsidP="00A722FA">
      <w:pPr>
        <w:numPr>
          <w:ilvl w:val="2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Stroški stečaja brez razdelitve so v letu 2023 znašali 2.908,01 EUR, v letu 2024 pa 2.767,75 </w:t>
      </w:r>
      <w:r w:rsidRPr="00A722FA">
        <w:rPr>
          <w:rFonts w:asciiTheme="majorHAnsi" w:hAnsiTheme="majorHAnsi" w:cs="Corbel"/>
          <w:sz w:val="22"/>
          <w:szCs w:val="22"/>
          <w:lang w:val="sl-SI"/>
        </w:rPr>
        <w:t>EUR.</w:t>
      </w:r>
    </w:p>
    <w:p w14:paraId="0B114B24" w14:textId="77777777" w:rsidR="00A722FA" w:rsidRPr="00A722FA" w:rsidRDefault="00A722FA" w:rsidP="00A722FA">
      <w:pPr>
        <w:numPr>
          <w:ilvl w:val="2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Stroški stečaja z razdelitvijo so v letu 2023 znašali 317.289,77 EUR, v letu 2024 pa 276.933,64 </w:t>
      </w:r>
      <w:r w:rsidRPr="00A722FA">
        <w:rPr>
          <w:rFonts w:asciiTheme="majorHAnsi" w:hAnsiTheme="majorHAnsi" w:cs="Corbel"/>
          <w:sz w:val="22"/>
          <w:szCs w:val="22"/>
          <w:lang w:val="sl-SI"/>
        </w:rPr>
        <w:t>EUR.</w:t>
      </w:r>
    </w:p>
    <w:p w14:paraId="317C5635" w14:textId="77777777" w:rsidR="00A722FA" w:rsidRPr="00A722FA" w:rsidRDefault="00A722FA" w:rsidP="00A722FA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 xml:space="preserve">Časovni učinki: </w:t>
      </w:r>
    </w:p>
    <w:p w14:paraId="0A03F697" w14:textId="77777777" w:rsidR="00A722FA" w:rsidRPr="00A722FA" w:rsidRDefault="00A722FA" w:rsidP="00A722FA">
      <w:pPr>
        <w:numPr>
          <w:ilvl w:val="1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22FA">
        <w:rPr>
          <w:rFonts w:asciiTheme="majorHAnsi" w:hAnsiTheme="majorHAnsi"/>
          <w:sz w:val="22"/>
          <w:szCs w:val="22"/>
          <w:lang w:val="sl-SI"/>
        </w:rPr>
        <w:t>Trajanje postopkov se je skrajšalo v primerih z razdelitvijo (-6,50 %), podaljšalo pa v primerih brez razdelitve (+32,84 %).</w:t>
      </w:r>
    </w:p>
    <w:sectPr w:rsidR="00A722FA" w:rsidRPr="00A722FA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4A2A" w14:textId="77777777" w:rsidR="00685C34" w:rsidRDefault="00685C34" w:rsidP="00AD3F42">
      <w:pPr>
        <w:spacing w:before="0" w:after="0" w:line="240" w:lineRule="auto"/>
      </w:pPr>
      <w:r>
        <w:separator/>
      </w:r>
    </w:p>
  </w:endnote>
  <w:endnote w:type="continuationSeparator" w:id="0">
    <w:p w14:paraId="3CDD686E" w14:textId="77777777" w:rsidR="00685C34" w:rsidRDefault="00685C34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D914" w14:textId="77777777" w:rsidR="00685C34" w:rsidRDefault="00685C34" w:rsidP="00AD3F42">
      <w:pPr>
        <w:spacing w:before="0" w:after="0" w:line="240" w:lineRule="auto"/>
      </w:pPr>
      <w:r>
        <w:separator/>
      </w:r>
    </w:p>
  </w:footnote>
  <w:footnote w:type="continuationSeparator" w:id="0">
    <w:p w14:paraId="2BF32F4E" w14:textId="77777777" w:rsidR="00685C34" w:rsidRDefault="00685C34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4"/>
  </w:num>
  <w:num w:numId="3" w16cid:durableId="1293443461">
    <w:abstractNumId w:val="11"/>
  </w:num>
  <w:num w:numId="4" w16cid:durableId="973870560">
    <w:abstractNumId w:val="1"/>
  </w:num>
  <w:num w:numId="5" w16cid:durableId="571933134">
    <w:abstractNumId w:val="9"/>
  </w:num>
  <w:num w:numId="6" w16cid:durableId="188758760">
    <w:abstractNumId w:val="8"/>
  </w:num>
  <w:num w:numId="7" w16cid:durableId="486827444">
    <w:abstractNumId w:val="3"/>
  </w:num>
  <w:num w:numId="8" w16cid:durableId="1287854533">
    <w:abstractNumId w:val="12"/>
  </w:num>
  <w:num w:numId="9" w16cid:durableId="964459798">
    <w:abstractNumId w:val="7"/>
  </w:num>
  <w:num w:numId="10" w16cid:durableId="2089497720">
    <w:abstractNumId w:val="10"/>
  </w:num>
  <w:num w:numId="11" w16cid:durableId="1390034972">
    <w:abstractNumId w:val="6"/>
  </w:num>
  <w:num w:numId="12" w16cid:durableId="1599828169">
    <w:abstractNumId w:val="5"/>
  </w:num>
  <w:num w:numId="13" w16cid:durableId="16990874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6397E"/>
    <w:rsid w:val="000C0935"/>
    <w:rsid w:val="000E0005"/>
    <w:rsid w:val="000E5144"/>
    <w:rsid w:val="00105A25"/>
    <w:rsid w:val="001127D7"/>
    <w:rsid w:val="001444CC"/>
    <w:rsid w:val="00144510"/>
    <w:rsid w:val="002038E5"/>
    <w:rsid w:val="002157C2"/>
    <w:rsid w:val="00240CEA"/>
    <w:rsid w:val="00241E95"/>
    <w:rsid w:val="0027578B"/>
    <w:rsid w:val="0028039F"/>
    <w:rsid w:val="00287D7F"/>
    <w:rsid w:val="002B09E6"/>
    <w:rsid w:val="00300F02"/>
    <w:rsid w:val="0030570C"/>
    <w:rsid w:val="0031593A"/>
    <w:rsid w:val="003879A5"/>
    <w:rsid w:val="003923B0"/>
    <w:rsid w:val="0039537C"/>
    <w:rsid w:val="00396E52"/>
    <w:rsid w:val="003A33EE"/>
    <w:rsid w:val="003C4CC5"/>
    <w:rsid w:val="003C673A"/>
    <w:rsid w:val="003F0901"/>
    <w:rsid w:val="003F0EF7"/>
    <w:rsid w:val="0040309F"/>
    <w:rsid w:val="004179ED"/>
    <w:rsid w:val="00446A87"/>
    <w:rsid w:val="00455BAB"/>
    <w:rsid w:val="0046214C"/>
    <w:rsid w:val="0047645E"/>
    <w:rsid w:val="00497969"/>
    <w:rsid w:val="004D568E"/>
    <w:rsid w:val="004F3A2D"/>
    <w:rsid w:val="005018E3"/>
    <w:rsid w:val="0051501A"/>
    <w:rsid w:val="00551916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85C34"/>
    <w:rsid w:val="00697748"/>
    <w:rsid w:val="00697D3B"/>
    <w:rsid w:val="006B5ED2"/>
    <w:rsid w:val="0070009B"/>
    <w:rsid w:val="007249DD"/>
    <w:rsid w:val="00727541"/>
    <w:rsid w:val="00734E7E"/>
    <w:rsid w:val="007D1625"/>
    <w:rsid w:val="007D17A4"/>
    <w:rsid w:val="007D1F42"/>
    <w:rsid w:val="00806F8B"/>
    <w:rsid w:val="008551BD"/>
    <w:rsid w:val="00855687"/>
    <w:rsid w:val="008852D3"/>
    <w:rsid w:val="0089763A"/>
    <w:rsid w:val="008B2C2E"/>
    <w:rsid w:val="008D6235"/>
    <w:rsid w:val="008E5D6E"/>
    <w:rsid w:val="009101CE"/>
    <w:rsid w:val="009E130F"/>
    <w:rsid w:val="00A722FA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1C43"/>
    <w:rsid w:val="00C40D71"/>
    <w:rsid w:val="00C70D3A"/>
    <w:rsid w:val="00C919B0"/>
    <w:rsid w:val="00CC2ADD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2026-05-28T06:36:00Z</cp:lastPrinted>
  <dcterms:created xsi:type="dcterms:W3CDTF">2026-05-22T10:49:00Z</dcterms:created>
  <dcterms:modified xsi:type="dcterms:W3CDTF">2026-05-28T07:44:00Z</dcterms:modified>
</cp:coreProperties>
</file>