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39A16CF9">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1CB1AC19" w14:textId="3832539D" w:rsidR="00EF2787" w:rsidRDefault="003F0901" w:rsidP="003F0901">
      <w:pPr>
        <w:tabs>
          <w:tab w:val="left" w:pos="283"/>
        </w:tabs>
        <w:autoSpaceDE w:val="0"/>
        <w:autoSpaceDN w:val="0"/>
        <w:adjustRightInd w:val="0"/>
        <w:jc w:val="center"/>
        <w:textAlignment w:val="center"/>
        <w:rPr>
          <w:rFonts w:cs="Arial"/>
          <w:color w:val="000000"/>
          <w:szCs w:val="22"/>
          <w:lang w:val="sl-SI" w:eastAsia="sl-SI"/>
        </w:rPr>
      </w:pPr>
      <w:r w:rsidRPr="003F0901">
        <w:rPr>
          <w:rFonts w:cs="Aptos Narrow"/>
          <w:b/>
          <w:color w:val="000000"/>
          <w:sz w:val="36"/>
          <w:szCs w:val="36"/>
          <w:lang w:val="sl-SI"/>
          <w14:ligatures w14:val="standardContextual"/>
        </w:rPr>
        <w:t>Povečanje sodelovanja s podjetji na področju izobraževanja in znanosti</w:t>
      </w:r>
    </w:p>
    <w:p w14:paraId="6D381F6E" w14:textId="77777777" w:rsidR="00EF2787" w:rsidRDefault="00EF2787" w:rsidP="00AD3F42">
      <w:pPr>
        <w:tabs>
          <w:tab w:val="left" w:pos="283"/>
        </w:tabs>
        <w:autoSpaceDE w:val="0"/>
        <w:autoSpaceDN w:val="0"/>
        <w:adjustRightInd w:val="0"/>
        <w:jc w:val="both"/>
        <w:textAlignment w:val="center"/>
        <w:rPr>
          <w:rFonts w:cs="Arial"/>
          <w:color w:val="000000"/>
          <w:szCs w:val="22"/>
          <w:lang w:val="sl-SI" w:eastAsia="sl-SI"/>
        </w:rPr>
      </w:pPr>
    </w:p>
    <w:p w14:paraId="486A577C" w14:textId="77777777" w:rsidR="005911EE" w:rsidRDefault="005911EE" w:rsidP="00AD3F42">
      <w:pPr>
        <w:tabs>
          <w:tab w:val="left" w:pos="283"/>
        </w:tabs>
        <w:autoSpaceDE w:val="0"/>
        <w:autoSpaceDN w:val="0"/>
        <w:adjustRightInd w:val="0"/>
        <w:jc w:val="both"/>
        <w:textAlignment w:val="center"/>
        <w:rPr>
          <w:rFonts w:cs="Arial"/>
          <w:color w:val="000000"/>
          <w:szCs w:val="22"/>
          <w:lang w:val="sl-SI" w:eastAsia="sl-SI"/>
        </w:rPr>
      </w:pPr>
    </w:p>
    <w:p w14:paraId="6E2F402A" w14:textId="77777777" w:rsidR="005911EE" w:rsidRDefault="005911EE" w:rsidP="00AD3F42">
      <w:pPr>
        <w:tabs>
          <w:tab w:val="left" w:pos="283"/>
        </w:tabs>
        <w:autoSpaceDE w:val="0"/>
        <w:autoSpaceDN w:val="0"/>
        <w:adjustRightInd w:val="0"/>
        <w:jc w:val="both"/>
        <w:textAlignment w:val="center"/>
        <w:rPr>
          <w:rFonts w:cs="Arial"/>
          <w:color w:val="000000"/>
          <w:szCs w:val="22"/>
          <w:lang w:val="sl-SI" w:eastAsia="sl-SI"/>
        </w:rPr>
      </w:pPr>
    </w:p>
    <w:p w14:paraId="10EF0713" w14:textId="77777777" w:rsidR="00FF59EE" w:rsidRDefault="00FF59EE" w:rsidP="00AD3F42">
      <w:pPr>
        <w:tabs>
          <w:tab w:val="left" w:pos="283"/>
        </w:tabs>
        <w:autoSpaceDE w:val="0"/>
        <w:autoSpaceDN w:val="0"/>
        <w:adjustRightInd w:val="0"/>
        <w:jc w:val="both"/>
        <w:textAlignment w:val="center"/>
        <w:rPr>
          <w:rFonts w:cs="Arial"/>
          <w:color w:val="000000"/>
          <w:szCs w:val="22"/>
          <w:lang w:val="sl-SI" w:eastAsia="sl-SI"/>
        </w:rPr>
      </w:pPr>
    </w:p>
    <w:p w14:paraId="5491CA55" w14:textId="77777777" w:rsidR="00B522F1" w:rsidRPr="001444CC" w:rsidRDefault="00B522F1"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9"/>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65658144" w:rsidR="00D259A9" w:rsidRPr="00697D3B" w:rsidRDefault="00D90DCA"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5C585AD8" w:rsidR="00D259A9" w:rsidRPr="00697D3B" w:rsidRDefault="00F1341B" w:rsidP="000E0300">
            <w:pPr>
              <w:rPr>
                <w:rFonts w:cs="Arial"/>
                <w:sz w:val="22"/>
                <w:szCs w:val="22"/>
                <w:lang w:val="sl-SI"/>
              </w:rPr>
            </w:pPr>
            <w:r w:rsidRPr="00F1341B">
              <w:rPr>
                <w:rFonts w:cs="Arial"/>
                <w:sz w:val="22"/>
                <w:szCs w:val="22"/>
                <w:lang w:val="sl-SI"/>
              </w:rPr>
              <w:t>Ministrstvo za visoko šolstvo, znanost in inovacije</w:t>
            </w:r>
          </w:p>
        </w:tc>
      </w:tr>
    </w:tbl>
    <w:p w14:paraId="54441373" w14:textId="77777777" w:rsidR="00656187" w:rsidRPr="0006397E" w:rsidRDefault="00656187" w:rsidP="00D259A9">
      <w:pPr>
        <w:rPr>
          <w:rFonts w:asciiTheme="majorHAnsi" w:hAnsiTheme="majorHAnsi"/>
          <w:color w:val="0F4761" w:themeColor="accent1" w:themeShade="BF"/>
          <w:sz w:val="32"/>
          <w:szCs w:val="32"/>
          <w:lang w:val="sl-SI"/>
        </w:rPr>
      </w:pPr>
    </w:p>
    <w:p w14:paraId="01DAA5A8" w14:textId="77777777" w:rsidR="0047645E" w:rsidRPr="0047645E" w:rsidRDefault="0047645E" w:rsidP="0047645E">
      <w:pPr>
        <w:spacing w:before="0" w:after="0" w:line="0" w:lineRule="atLeast"/>
        <w:rPr>
          <w:rFonts w:asciiTheme="majorHAnsi" w:hAnsiTheme="majorHAnsi"/>
          <w:color w:val="0F4761" w:themeColor="accent1" w:themeShade="BF"/>
          <w:sz w:val="32"/>
          <w:szCs w:val="32"/>
          <w:u w:val="single"/>
          <w:lang w:val="sl-SI"/>
        </w:rPr>
      </w:pPr>
      <w:r w:rsidRPr="0047645E">
        <w:rPr>
          <w:rFonts w:asciiTheme="majorHAnsi" w:hAnsiTheme="majorHAnsi"/>
          <w:color w:val="0F4761" w:themeColor="accent1" w:themeShade="BF"/>
          <w:sz w:val="32"/>
          <w:szCs w:val="32"/>
          <w:u w:val="single"/>
          <w:lang w:val="sl-SI"/>
        </w:rPr>
        <w:t>Opis sprememb</w:t>
      </w:r>
    </w:p>
    <w:p w14:paraId="3C11C140" w14:textId="77777777" w:rsidR="0047645E" w:rsidRPr="0047645E" w:rsidRDefault="0047645E" w:rsidP="0047645E">
      <w:p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Izvedena je bila evalvacija strateških ciljev in periodični pregled njihovega uresničevanja, kar je ključen instrument za oblikovanje in prilagajanje javnih politik na področju konkurenčnosti. Na podlagi analize sistema, izhajajoče iz strateških dokumentov (zlasti ReZrIS30), so bile izvedene spremembe, ki vključujejo:</w:t>
      </w:r>
    </w:p>
    <w:p w14:paraId="102F75F8" w14:textId="77777777" w:rsidR="0047645E" w:rsidRPr="0047645E" w:rsidRDefault="0047645E" w:rsidP="0065687C">
      <w:pPr>
        <w:numPr>
          <w:ilvl w:val="0"/>
          <w:numId w:val="3"/>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okrepitev inovacijskih inštrumentov,</w:t>
      </w:r>
    </w:p>
    <w:p w14:paraId="07CD5AAD" w14:textId="77777777" w:rsidR="0047645E" w:rsidRPr="0047645E" w:rsidRDefault="0047645E" w:rsidP="0065687C">
      <w:pPr>
        <w:numPr>
          <w:ilvl w:val="0"/>
          <w:numId w:val="3"/>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vzpostavitev enotne agencije ARIS,</w:t>
      </w:r>
    </w:p>
    <w:p w14:paraId="6C1C5F6F" w14:textId="77777777" w:rsidR="0047645E" w:rsidRPr="0047645E" w:rsidRDefault="0047645E" w:rsidP="0065687C">
      <w:pPr>
        <w:numPr>
          <w:ilvl w:val="0"/>
          <w:numId w:val="3"/>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dvig proračunskih sredstev in uvedbo stabilnega financiranja,</w:t>
      </w:r>
    </w:p>
    <w:p w14:paraId="17861532" w14:textId="77777777" w:rsidR="0047645E" w:rsidRPr="0047645E" w:rsidRDefault="0047645E" w:rsidP="0065687C">
      <w:pPr>
        <w:numPr>
          <w:ilvl w:val="0"/>
          <w:numId w:val="3"/>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neposredno izvedbo investicijskih projektov ter včlanjevanje Slovenije v raziskovalne infrastrukture,</w:t>
      </w:r>
    </w:p>
    <w:p w14:paraId="0DE7D9FC" w14:textId="77777777" w:rsidR="0047645E" w:rsidRPr="0047645E" w:rsidRDefault="0047645E" w:rsidP="0065687C">
      <w:pPr>
        <w:numPr>
          <w:ilvl w:val="0"/>
          <w:numId w:val="3"/>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pripravo finančno podprtega izvedbenega načrta za razvoj odprtega dostopa in spremembo evalvacijskih praks.</w:t>
      </w:r>
    </w:p>
    <w:p w14:paraId="12A26294" w14:textId="77777777" w:rsidR="0047645E" w:rsidRPr="0047645E" w:rsidRDefault="0047645E" w:rsidP="0047645E">
      <w:pPr>
        <w:spacing w:before="0" w:after="0" w:line="0" w:lineRule="atLeast"/>
        <w:rPr>
          <w:rFonts w:asciiTheme="majorHAnsi" w:hAnsiTheme="majorHAnsi"/>
          <w:sz w:val="22"/>
          <w:szCs w:val="22"/>
          <w:lang w:val="sl-SI"/>
        </w:rPr>
      </w:pPr>
    </w:p>
    <w:p w14:paraId="7AAC8CEC" w14:textId="77777777" w:rsidR="0047645E" w:rsidRPr="0047645E" w:rsidRDefault="0047645E" w:rsidP="0047645E">
      <w:pPr>
        <w:spacing w:before="0" w:after="0" w:line="0" w:lineRule="atLeast"/>
        <w:rPr>
          <w:rFonts w:asciiTheme="majorHAnsi" w:hAnsiTheme="majorHAnsi"/>
          <w:color w:val="0F4761" w:themeColor="accent1" w:themeShade="BF"/>
          <w:sz w:val="32"/>
          <w:szCs w:val="32"/>
          <w:u w:val="single"/>
          <w:lang w:val="sl-SI"/>
        </w:rPr>
      </w:pPr>
      <w:r w:rsidRPr="0047645E">
        <w:rPr>
          <w:rFonts w:asciiTheme="majorHAnsi" w:hAnsiTheme="majorHAnsi"/>
          <w:color w:val="0F4761" w:themeColor="accent1" w:themeShade="BF"/>
          <w:sz w:val="32"/>
          <w:szCs w:val="32"/>
          <w:u w:val="single"/>
          <w:lang w:val="sl-SI"/>
        </w:rPr>
        <w:t>Zakonodaja, ki jo je bilo potrebno spremeniti</w:t>
      </w:r>
    </w:p>
    <w:p w14:paraId="48A72CAD" w14:textId="77777777" w:rsidR="0047645E" w:rsidRPr="0047645E" w:rsidRDefault="0047645E" w:rsidP="0047645E">
      <w:pPr>
        <w:spacing w:before="0" w:after="0" w:line="0" w:lineRule="atLeast"/>
        <w:jc w:val="both"/>
        <w:rPr>
          <w:rFonts w:asciiTheme="majorHAnsi" w:hAnsiTheme="majorHAnsi"/>
          <w:sz w:val="22"/>
          <w:szCs w:val="22"/>
          <w:lang w:val="sl-SI"/>
        </w:rPr>
      </w:pPr>
      <w:r w:rsidRPr="0047645E">
        <w:rPr>
          <w:rFonts w:asciiTheme="majorHAnsi" w:hAnsiTheme="majorHAnsi"/>
          <w:sz w:val="22"/>
          <w:szCs w:val="22"/>
          <w:lang w:val="sl-SI"/>
        </w:rPr>
        <w:t>Spremembe so temeljile na Resoluciji o znanstvenoraziskovalni in inovacijski strategiji Slovenije 2030 (ReZrIS30) ter povezanih predpisih, ki urejajo znanstvenoraziskovalno in inovacijsko dejavnost.</w:t>
      </w:r>
    </w:p>
    <w:p w14:paraId="5069B4E6" w14:textId="77777777" w:rsidR="0047645E" w:rsidRPr="0047645E" w:rsidRDefault="0047645E" w:rsidP="0047645E">
      <w:pPr>
        <w:spacing w:before="0" w:after="0" w:line="0" w:lineRule="atLeast"/>
        <w:rPr>
          <w:rFonts w:asciiTheme="majorHAnsi" w:hAnsiTheme="majorHAnsi"/>
          <w:sz w:val="22"/>
          <w:szCs w:val="22"/>
          <w:lang w:val="sl-SI"/>
        </w:rPr>
      </w:pPr>
    </w:p>
    <w:p w14:paraId="024DC369" w14:textId="77777777" w:rsidR="0047645E" w:rsidRPr="0047645E" w:rsidRDefault="0047645E" w:rsidP="0047645E">
      <w:pPr>
        <w:spacing w:before="0" w:after="0" w:line="0" w:lineRule="atLeast"/>
        <w:rPr>
          <w:rFonts w:asciiTheme="majorHAnsi" w:hAnsiTheme="majorHAnsi"/>
          <w:color w:val="0F4761" w:themeColor="accent1" w:themeShade="BF"/>
          <w:sz w:val="32"/>
          <w:szCs w:val="32"/>
          <w:u w:val="single"/>
          <w:lang w:val="sl-SI"/>
        </w:rPr>
      </w:pPr>
      <w:r w:rsidRPr="0047645E">
        <w:rPr>
          <w:rFonts w:asciiTheme="majorHAnsi" w:hAnsiTheme="majorHAnsi"/>
          <w:color w:val="0F4761" w:themeColor="accent1" w:themeShade="BF"/>
          <w:sz w:val="32"/>
          <w:szCs w:val="32"/>
          <w:u w:val="single"/>
          <w:lang w:val="sl-SI"/>
        </w:rPr>
        <w:t>Bistvo administrativne razbremenitve</w:t>
      </w:r>
    </w:p>
    <w:p w14:paraId="7C4E3D2D" w14:textId="77777777" w:rsidR="0047645E" w:rsidRPr="0047645E" w:rsidRDefault="0047645E" w:rsidP="0065687C">
      <w:pPr>
        <w:pStyle w:val="Odstavekseznama"/>
        <w:numPr>
          <w:ilvl w:val="0"/>
          <w:numId w:val="2"/>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Omogočeno učinkovitejše načrtovanje in izvajanje politik</w:t>
      </w:r>
    </w:p>
    <w:p w14:paraId="608DE3BB" w14:textId="77777777" w:rsidR="0047645E" w:rsidRPr="0047645E" w:rsidRDefault="0047645E" w:rsidP="0065687C">
      <w:pPr>
        <w:pStyle w:val="Odstavekseznama"/>
        <w:numPr>
          <w:ilvl w:val="0"/>
          <w:numId w:val="2"/>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Zmanjšanje podvajanja nalog</w:t>
      </w:r>
    </w:p>
    <w:p w14:paraId="3E665B92" w14:textId="77777777" w:rsidR="0047645E" w:rsidRPr="0047645E" w:rsidRDefault="0047645E" w:rsidP="0065687C">
      <w:pPr>
        <w:pStyle w:val="Odstavekseznama"/>
        <w:numPr>
          <w:ilvl w:val="0"/>
          <w:numId w:val="2"/>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Povečevanje preglednost in izboljševanje koordinacije med deležniki</w:t>
      </w:r>
    </w:p>
    <w:p w14:paraId="77D3B352" w14:textId="77777777" w:rsidR="0047645E" w:rsidRPr="0047645E" w:rsidRDefault="0047645E" w:rsidP="0047645E">
      <w:pPr>
        <w:spacing w:before="0" w:after="0" w:line="0" w:lineRule="atLeast"/>
        <w:rPr>
          <w:rFonts w:asciiTheme="majorHAnsi" w:hAnsiTheme="majorHAnsi"/>
          <w:sz w:val="22"/>
          <w:szCs w:val="22"/>
          <w:lang w:val="sl-SI"/>
        </w:rPr>
      </w:pPr>
    </w:p>
    <w:p w14:paraId="0F935557" w14:textId="77777777" w:rsidR="0047645E" w:rsidRPr="0047645E" w:rsidRDefault="0047645E" w:rsidP="0047645E">
      <w:pPr>
        <w:spacing w:before="0" w:after="0" w:line="0" w:lineRule="atLeast"/>
        <w:rPr>
          <w:rFonts w:asciiTheme="majorHAnsi" w:hAnsiTheme="majorHAnsi"/>
          <w:color w:val="0F4761" w:themeColor="accent1" w:themeShade="BF"/>
          <w:sz w:val="32"/>
          <w:szCs w:val="32"/>
          <w:u w:val="single"/>
          <w:lang w:val="sl-SI"/>
        </w:rPr>
      </w:pPr>
      <w:r w:rsidRPr="0047645E">
        <w:rPr>
          <w:rFonts w:asciiTheme="majorHAnsi" w:hAnsiTheme="majorHAnsi"/>
          <w:color w:val="0F4761" w:themeColor="accent1" w:themeShade="BF"/>
          <w:sz w:val="32"/>
          <w:szCs w:val="32"/>
          <w:u w:val="single"/>
          <w:lang w:val="sl-SI"/>
        </w:rPr>
        <w:t>Na koga sprememba vpliva</w:t>
      </w:r>
    </w:p>
    <w:p w14:paraId="223DAA85" w14:textId="77777777" w:rsidR="0047645E" w:rsidRPr="0047645E" w:rsidRDefault="0047645E" w:rsidP="0065687C">
      <w:pPr>
        <w:numPr>
          <w:ilvl w:val="0"/>
          <w:numId w:val="4"/>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Podjetja, ki sodelujejo v raziskovalno-inovacijskih projektih</w:t>
      </w:r>
    </w:p>
    <w:p w14:paraId="32C387D5" w14:textId="77777777" w:rsidR="0047645E" w:rsidRPr="0047645E" w:rsidRDefault="0047645E" w:rsidP="0065687C">
      <w:pPr>
        <w:numPr>
          <w:ilvl w:val="0"/>
          <w:numId w:val="4"/>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Raziskovalne organizacije</w:t>
      </w:r>
    </w:p>
    <w:p w14:paraId="123ED637" w14:textId="77777777" w:rsidR="0047645E" w:rsidRPr="0047645E" w:rsidRDefault="0047645E" w:rsidP="0065687C">
      <w:pPr>
        <w:numPr>
          <w:ilvl w:val="0"/>
          <w:numId w:val="4"/>
        </w:numPr>
        <w:spacing w:before="0" w:after="0" w:line="0" w:lineRule="atLeast"/>
        <w:rPr>
          <w:rFonts w:asciiTheme="majorHAnsi" w:hAnsiTheme="majorHAnsi"/>
          <w:sz w:val="22"/>
          <w:szCs w:val="22"/>
          <w:lang w:val="sl-SI"/>
        </w:rPr>
      </w:pPr>
      <w:r w:rsidRPr="0047645E">
        <w:rPr>
          <w:rFonts w:asciiTheme="majorHAnsi" w:hAnsiTheme="majorHAnsi"/>
          <w:sz w:val="22"/>
          <w:szCs w:val="22"/>
          <w:lang w:val="sl-SI"/>
        </w:rPr>
        <w:t>Javne agencije in odločevalci na področju znanosti in inovacij</w:t>
      </w:r>
    </w:p>
    <w:p w14:paraId="0FACBBAC" w14:textId="77777777" w:rsidR="0047645E" w:rsidRPr="0047645E" w:rsidRDefault="0047645E" w:rsidP="0047645E">
      <w:pPr>
        <w:spacing w:before="0" w:after="0" w:line="0" w:lineRule="atLeast"/>
        <w:rPr>
          <w:rFonts w:asciiTheme="majorHAnsi" w:hAnsiTheme="majorHAnsi"/>
          <w:sz w:val="22"/>
          <w:szCs w:val="22"/>
          <w:lang w:val="sl-SI"/>
        </w:rPr>
      </w:pPr>
    </w:p>
    <w:p w14:paraId="70A87818" w14:textId="77777777" w:rsidR="0047645E" w:rsidRPr="0047645E" w:rsidRDefault="0047645E" w:rsidP="0047645E">
      <w:pPr>
        <w:spacing w:before="0" w:after="0" w:line="0" w:lineRule="atLeast"/>
        <w:rPr>
          <w:rFonts w:asciiTheme="majorHAnsi" w:hAnsiTheme="majorHAnsi"/>
          <w:color w:val="0F4761" w:themeColor="accent1" w:themeShade="BF"/>
          <w:sz w:val="32"/>
          <w:szCs w:val="32"/>
          <w:u w:val="single"/>
          <w:lang w:val="sl-SI"/>
        </w:rPr>
      </w:pPr>
      <w:r w:rsidRPr="0047645E">
        <w:rPr>
          <w:rFonts w:asciiTheme="majorHAnsi" w:hAnsiTheme="majorHAnsi"/>
          <w:color w:val="0F4761" w:themeColor="accent1" w:themeShade="BF"/>
          <w:sz w:val="32"/>
          <w:szCs w:val="32"/>
          <w:u w:val="single"/>
          <w:lang w:val="sl-SI"/>
        </w:rPr>
        <w:t>Skupni učinki</w:t>
      </w:r>
    </w:p>
    <w:p w14:paraId="0A141CEB" w14:textId="77777777" w:rsidR="0047645E" w:rsidRPr="0047645E" w:rsidRDefault="0047645E" w:rsidP="0047645E">
      <w:pPr>
        <w:spacing w:before="0" w:after="0" w:line="0" w:lineRule="atLeast"/>
        <w:jc w:val="both"/>
        <w:rPr>
          <w:rFonts w:asciiTheme="majorHAnsi" w:hAnsiTheme="majorHAnsi"/>
          <w:sz w:val="22"/>
          <w:szCs w:val="22"/>
          <w:lang w:val="sl-SI"/>
        </w:rPr>
      </w:pPr>
      <w:r w:rsidRPr="0047645E">
        <w:rPr>
          <w:rFonts w:asciiTheme="majorHAnsi" w:hAnsiTheme="majorHAnsi"/>
          <w:sz w:val="22"/>
          <w:szCs w:val="22"/>
          <w:lang w:val="sl-SI"/>
        </w:rPr>
        <w:t>Neposrednih finančnih prihrankov za deležnike ni, vendar spremembe prispevajo k dolgoročni konkurenčnosti in učinkovitejši porabi javnih sredstev.</w:t>
      </w:r>
    </w:p>
    <w:p w14:paraId="19959BA2" w14:textId="07C6DE10" w:rsidR="00B04CB0" w:rsidRPr="000C0935" w:rsidRDefault="00B04CB0" w:rsidP="0047645E">
      <w:pPr>
        <w:spacing w:before="0" w:after="0" w:line="0" w:lineRule="atLeast"/>
        <w:rPr>
          <w:rFonts w:asciiTheme="majorHAnsi" w:hAnsiTheme="majorHAnsi"/>
          <w:lang w:val="sl-SI"/>
        </w:rPr>
      </w:pPr>
    </w:p>
    <w:sectPr w:rsidR="00B04CB0" w:rsidRPr="000C0935"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3116" w14:textId="77777777" w:rsidR="00480878" w:rsidRDefault="00480878" w:rsidP="00AD3F42">
      <w:pPr>
        <w:spacing w:before="0" w:after="0" w:line="240" w:lineRule="auto"/>
      </w:pPr>
      <w:r>
        <w:separator/>
      </w:r>
    </w:p>
  </w:endnote>
  <w:endnote w:type="continuationSeparator" w:id="0">
    <w:p w14:paraId="519688D2" w14:textId="77777777" w:rsidR="00480878" w:rsidRDefault="00480878"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E298" w14:textId="77777777" w:rsidR="00480878" w:rsidRDefault="00480878" w:rsidP="00AD3F42">
      <w:pPr>
        <w:spacing w:before="0" w:after="0" w:line="240" w:lineRule="auto"/>
      </w:pPr>
      <w:r>
        <w:separator/>
      </w:r>
    </w:p>
  </w:footnote>
  <w:footnote w:type="continuationSeparator" w:id="0">
    <w:p w14:paraId="537F4AF2" w14:textId="77777777" w:rsidR="00480878" w:rsidRDefault="00480878"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733C2178"/>
    <w:multiLevelType w:val="multilevel"/>
    <w:tmpl w:val="2A7C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AB40ED"/>
    <w:multiLevelType w:val="multilevel"/>
    <w:tmpl w:val="F27C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6E6C77"/>
    <w:multiLevelType w:val="multilevel"/>
    <w:tmpl w:val="AC3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421463">
    <w:abstractNumId w:val="0"/>
  </w:num>
  <w:num w:numId="2" w16cid:durableId="1672756887">
    <w:abstractNumId w:val="1"/>
  </w:num>
  <w:num w:numId="3" w16cid:durableId="71128025">
    <w:abstractNumId w:val="3"/>
  </w:num>
  <w:num w:numId="4" w16cid:durableId="171464828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48DA"/>
    <w:rsid w:val="00026B16"/>
    <w:rsid w:val="0006397E"/>
    <w:rsid w:val="000C0935"/>
    <w:rsid w:val="000E0005"/>
    <w:rsid w:val="00105A25"/>
    <w:rsid w:val="001127D7"/>
    <w:rsid w:val="001444CC"/>
    <w:rsid w:val="00144510"/>
    <w:rsid w:val="002038E5"/>
    <w:rsid w:val="002157C2"/>
    <w:rsid w:val="00240CEA"/>
    <w:rsid w:val="0028039F"/>
    <w:rsid w:val="00287D7F"/>
    <w:rsid w:val="002B09E6"/>
    <w:rsid w:val="002E2EC4"/>
    <w:rsid w:val="00300F02"/>
    <w:rsid w:val="0031593A"/>
    <w:rsid w:val="003923B0"/>
    <w:rsid w:val="0039537C"/>
    <w:rsid w:val="00396E52"/>
    <w:rsid w:val="003C4CC5"/>
    <w:rsid w:val="003C673A"/>
    <w:rsid w:val="003F0901"/>
    <w:rsid w:val="003F0EF7"/>
    <w:rsid w:val="0040309F"/>
    <w:rsid w:val="004179ED"/>
    <w:rsid w:val="00427273"/>
    <w:rsid w:val="00446A87"/>
    <w:rsid w:val="00455BAB"/>
    <w:rsid w:val="0046214C"/>
    <w:rsid w:val="0047645E"/>
    <w:rsid w:val="00480878"/>
    <w:rsid w:val="004D568E"/>
    <w:rsid w:val="004F3A2D"/>
    <w:rsid w:val="0051501A"/>
    <w:rsid w:val="00551916"/>
    <w:rsid w:val="005911EE"/>
    <w:rsid w:val="005D7D0B"/>
    <w:rsid w:val="00612E5E"/>
    <w:rsid w:val="006301BD"/>
    <w:rsid w:val="0063162F"/>
    <w:rsid w:val="00633534"/>
    <w:rsid w:val="00641428"/>
    <w:rsid w:val="00656187"/>
    <w:rsid w:val="0065687C"/>
    <w:rsid w:val="00656FD1"/>
    <w:rsid w:val="00697748"/>
    <w:rsid w:val="00697D3B"/>
    <w:rsid w:val="006B5ED2"/>
    <w:rsid w:val="0070009B"/>
    <w:rsid w:val="007249DD"/>
    <w:rsid w:val="00727541"/>
    <w:rsid w:val="007D1625"/>
    <w:rsid w:val="007D17A4"/>
    <w:rsid w:val="007D1F42"/>
    <w:rsid w:val="008551BD"/>
    <w:rsid w:val="00855687"/>
    <w:rsid w:val="008852D3"/>
    <w:rsid w:val="0089763A"/>
    <w:rsid w:val="008B2C2E"/>
    <w:rsid w:val="008D6235"/>
    <w:rsid w:val="008E5D6E"/>
    <w:rsid w:val="009101CE"/>
    <w:rsid w:val="009D091E"/>
    <w:rsid w:val="00A872F5"/>
    <w:rsid w:val="00AC54D8"/>
    <w:rsid w:val="00AD10CE"/>
    <w:rsid w:val="00AD3F42"/>
    <w:rsid w:val="00B00B0B"/>
    <w:rsid w:val="00B04CB0"/>
    <w:rsid w:val="00B17566"/>
    <w:rsid w:val="00B2735E"/>
    <w:rsid w:val="00B522F1"/>
    <w:rsid w:val="00B97EA4"/>
    <w:rsid w:val="00BA1C43"/>
    <w:rsid w:val="00C40D71"/>
    <w:rsid w:val="00C70D3A"/>
    <w:rsid w:val="00D1706A"/>
    <w:rsid w:val="00D259A9"/>
    <w:rsid w:val="00D85BDB"/>
    <w:rsid w:val="00D90DCA"/>
    <w:rsid w:val="00D970E8"/>
    <w:rsid w:val="00DA1468"/>
    <w:rsid w:val="00DB2DA0"/>
    <w:rsid w:val="00DD7BF4"/>
    <w:rsid w:val="00DE3414"/>
    <w:rsid w:val="00DF108C"/>
    <w:rsid w:val="00E029A0"/>
    <w:rsid w:val="00E13044"/>
    <w:rsid w:val="00E13ADD"/>
    <w:rsid w:val="00E34F12"/>
    <w:rsid w:val="00E47FE0"/>
    <w:rsid w:val="00E71417"/>
    <w:rsid w:val="00E74C35"/>
    <w:rsid w:val="00EB6E97"/>
    <w:rsid w:val="00EF2787"/>
    <w:rsid w:val="00F1341B"/>
    <w:rsid w:val="00F24617"/>
    <w:rsid w:val="00F474BA"/>
    <w:rsid w:val="00F9747F"/>
    <w:rsid w:val="00FB52D4"/>
    <w:rsid w:val="00FC3A78"/>
    <w:rsid w:val="00FF59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1"/>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396E52"/>
    <w:rPr>
      <w:kern w:val="0"/>
      <w:sz w:val="20"/>
      <w:szCs w:val="20"/>
      <w:lang w:val="en-US"/>
      <w14:ligatures w14:val="none"/>
    </w:rPr>
  </w:style>
  <w:style w:type="character" w:styleId="Hiperpovezava">
    <w:name w:val="Hyperlink"/>
    <w:basedOn w:val="Privzetapisavaodstavka"/>
    <w:uiPriority w:val="99"/>
    <w:unhideWhenUsed/>
    <w:rsid w:val="00855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4A3728-C3FE-46AE-961C-F054D733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1550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8</cp:revision>
  <cp:lastPrinted>2026-05-28T06:34:00Z</cp:lastPrinted>
  <dcterms:created xsi:type="dcterms:W3CDTF">2026-05-22T09:55:00Z</dcterms:created>
  <dcterms:modified xsi:type="dcterms:W3CDTF">2026-05-28T07:43:00Z</dcterms:modified>
</cp:coreProperties>
</file>