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B51E1" w14:textId="45F96B34" w:rsidR="003923B0" w:rsidRPr="00566F15" w:rsidRDefault="00AD3F42" w:rsidP="003923B0">
      <w:pPr>
        <w:spacing w:before="0" w:after="0" w:line="0" w:lineRule="atLeast"/>
        <w:rPr>
          <w:rFonts w:ascii="Book Antiqua" w:hAnsi="Book Antiqua"/>
          <w:sz w:val="22"/>
          <w:szCs w:val="22"/>
          <w:lang w:val="sl-SI"/>
        </w:rPr>
      </w:pPr>
      <w:r w:rsidRPr="003A7BFB">
        <w:rPr>
          <w:rFonts w:cs="Arial"/>
          <w:b/>
          <w:noProof/>
          <w:u w:val="single"/>
          <w:lang w:eastAsia="sl-SI"/>
        </w:rPr>
        <w:drawing>
          <wp:anchor distT="0" distB="0" distL="114300" distR="114300" simplePos="0" relativeHeight="251660288" behindDoc="1" locked="0" layoutInCell="1" allowOverlap="1" wp14:anchorId="59861861" wp14:editId="4974A3B1">
            <wp:simplePos x="0" y="0"/>
            <wp:positionH relativeFrom="column">
              <wp:posOffset>-335915</wp:posOffset>
            </wp:positionH>
            <wp:positionV relativeFrom="paragraph">
              <wp:posOffset>-244474</wp:posOffset>
            </wp:positionV>
            <wp:extent cx="1919605" cy="800100"/>
            <wp:effectExtent l="0" t="0" r="4445" b="0"/>
            <wp:wrapNone/>
            <wp:docPr id="4" name="Slika 4" descr="~1097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09710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19605" cy="800100"/>
                    </a:xfrm>
                    <a:prstGeom prst="rect">
                      <a:avLst/>
                    </a:prstGeom>
                    <a:noFill/>
                    <a:ln>
                      <a:noFill/>
                    </a:ln>
                    <a:effectLst/>
                  </pic:spPr>
                </pic:pic>
              </a:graphicData>
            </a:graphic>
            <wp14:sizeRelV relativeFrom="margin">
              <wp14:pctHeight>0</wp14:pctHeight>
            </wp14:sizeRelV>
          </wp:anchor>
        </w:drawing>
      </w:r>
    </w:p>
    <w:p w14:paraId="0909F55F" w14:textId="77777777" w:rsidR="00AD3F42" w:rsidRDefault="00AD3F42" w:rsidP="003923B0">
      <w:pPr>
        <w:spacing w:before="0" w:after="0" w:line="0" w:lineRule="atLeast"/>
        <w:rPr>
          <w:rFonts w:ascii="Book Antiqua" w:hAnsi="Book Antiqua"/>
          <w:sz w:val="22"/>
          <w:szCs w:val="22"/>
          <w:u w:val="single"/>
          <w:lang w:val="sl-SI"/>
        </w:rPr>
      </w:pPr>
    </w:p>
    <w:p w14:paraId="2F1143A3" w14:textId="77777777" w:rsidR="00AD3F42" w:rsidRDefault="00AD3F42" w:rsidP="003923B0">
      <w:pPr>
        <w:spacing w:before="0" w:after="0" w:line="0" w:lineRule="atLeast"/>
        <w:rPr>
          <w:rFonts w:ascii="Book Antiqua" w:hAnsi="Book Antiqua"/>
          <w:sz w:val="22"/>
          <w:szCs w:val="22"/>
          <w:u w:val="single"/>
          <w:lang w:val="sl-SI"/>
        </w:rPr>
      </w:pPr>
    </w:p>
    <w:p w14:paraId="6CA1E025" w14:textId="135CCB19" w:rsidR="00AD3F42" w:rsidRPr="003A7BFB" w:rsidRDefault="00AD3F42" w:rsidP="00AD3F42">
      <w:pPr>
        <w:tabs>
          <w:tab w:val="left" w:pos="283"/>
        </w:tabs>
        <w:autoSpaceDE w:val="0"/>
        <w:autoSpaceDN w:val="0"/>
        <w:adjustRightInd w:val="0"/>
        <w:jc w:val="center"/>
        <w:textAlignment w:val="center"/>
        <w:rPr>
          <w:rFonts w:cs="Arial"/>
          <w:b/>
          <w:u w:val="single"/>
          <w:lang w:eastAsia="sl-SI"/>
        </w:rPr>
      </w:pPr>
    </w:p>
    <w:p w14:paraId="1920EB92" w14:textId="77777777" w:rsidR="00AD3F42" w:rsidRPr="003A7BFB" w:rsidRDefault="00AD3F42" w:rsidP="00AD3F42">
      <w:pPr>
        <w:tabs>
          <w:tab w:val="left" w:pos="283"/>
        </w:tabs>
        <w:autoSpaceDE w:val="0"/>
        <w:autoSpaceDN w:val="0"/>
        <w:adjustRightInd w:val="0"/>
        <w:jc w:val="center"/>
        <w:textAlignment w:val="center"/>
        <w:rPr>
          <w:rFonts w:cs="Arial"/>
          <w:b/>
          <w:u w:val="single"/>
          <w:lang w:eastAsia="sl-SI"/>
        </w:rPr>
      </w:pPr>
    </w:p>
    <w:p w14:paraId="1EFA0AE5" w14:textId="77777777" w:rsidR="00AD3F42" w:rsidRPr="003A7BFB" w:rsidRDefault="00AD3F42" w:rsidP="00AD3F42">
      <w:pPr>
        <w:tabs>
          <w:tab w:val="left" w:pos="283"/>
          <w:tab w:val="left" w:pos="1170"/>
        </w:tabs>
        <w:autoSpaceDE w:val="0"/>
        <w:autoSpaceDN w:val="0"/>
        <w:adjustRightInd w:val="0"/>
        <w:textAlignment w:val="center"/>
        <w:rPr>
          <w:rFonts w:cs="Arial"/>
          <w:b/>
          <w:u w:val="single"/>
          <w:lang w:eastAsia="sl-SI"/>
        </w:rPr>
      </w:pPr>
    </w:p>
    <w:p w14:paraId="6D369E45" w14:textId="77777777" w:rsidR="00AD3F42" w:rsidRPr="003A7BFB" w:rsidRDefault="00AD3F42" w:rsidP="00AD3F42">
      <w:pPr>
        <w:tabs>
          <w:tab w:val="left" w:pos="283"/>
        </w:tabs>
        <w:autoSpaceDE w:val="0"/>
        <w:autoSpaceDN w:val="0"/>
        <w:adjustRightInd w:val="0"/>
        <w:textAlignment w:val="center"/>
        <w:rPr>
          <w:rFonts w:cs="Arial"/>
          <w:b/>
          <w:u w:val="single"/>
          <w:lang w:eastAsia="sl-SI"/>
        </w:rPr>
      </w:pPr>
    </w:p>
    <w:p w14:paraId="63629EFF" w14:textId="77777777" w:rsidR="00AD3F42" w:rsidRPr="003A7BFB" w:rsidRDefault="00AD3F42" w:rsidP="00AD3F42">
      <w:pPr>
        <w:tabs>
          <w:tab w:val="left" w:pos="283"/>
        </w:tabs>
        <w:autoSpaceDE w:val="0"/>
        <w:autoSpaceDN w:val="0"/>
        <w:adjustRightInd w:val="0"/>
        <w:jc w:val="center"/>
        <w:textAlignment w:val="center"/>
        <w:rPr>
          <w:rFonts w:cs="Arial"/>
          <w:b/>
          <w:u w:val="single"/>
          <w:lang w:eastAsia="sl-SI"/>
        </w:rPr>
      </w:pPr>
    </w:p>
    <w:p w14:paraId="4C75DD18" w14:textId="37A61463" w:rsidR="00AD3F42" w:rsidRPr="007D17A4" w:rsidRDefault="007D17A4" w:rsidP="00AD3F42">
      <w:pPr>
        <w:jc w:val="center"/>
        <w:rPr>
          <w:rFonts w:cs="Arial"/>
          <w:sz w:val="32"/>
          <w:szCs w:val="32"/>
          <w:lang w:val="sl-SI"/>
        </w:rPr>
      </w:pPr>
      <w:r w:rsidRPr="00DD7BF4">
        <w:rPr>
          <w:rFonts w:cs="Arial"/>
          <w:sz w:val="32"/>
          <w:szCs w:val="32"/>
        </w:rPr>
        <w:t xml:space="preserve">Ministrstvo </w:t>
      </w:r>
      <w:r w:rsidRPr="00B51280">
        <w:rPr>
          <w:rFonts w:cs="Arial"/>
          <w:sz w:val="32"/>
          <w:szCs w:val="32"/>
          <w:lang w:val="sl-SI"/>
        </w:rPr>
        <w:t>za</w:t>
      </w:r>
      <w:r w:rsidR="00B51280" w:rsidRPr="00B51280">
        <w:rPr>
          <w:rFonts w:cs="Arial"/>
          <w:sz w:val="32"/>
          <w:szCs w:val="32"/>
          <w:lang w:val="sl-SI"/>
        </w:rPr>
        <w:t xml:space="preserve"> notranje zadeve in</w:t>
      </w:r>
      <w:r w:rsidRPr="00DD7BF4">
        <w:rPr>
          <w:rFonts w:cs="Arial"/>
          <w:sz w:val="32"/>
          <w:szCs w:val="32"/>
        </w:rPr>
        <w:t xml:space="preserve"> </w:t>
      </w:r>
      <w:r w:rsidR="00DD7BF4" w:rsidRPr="00DD7BF4">
        <w:rPr>
          <w:rFonts w:cs="Arial"/>
          <w:sz w:val="32"/>
          <w:szCs w:val="32"/>
          <w:lang w:val="sl-SI"/>
        </w:rPr>
        <w:t>javno upravo</w:t>
      </w:r>
    </w:p>
    <w:p w14:paraId="60AFADEB" w14:textId="77777777" w:rsidR="00AD3F42" w:rsidRPr="003A7BFB" w:rsidRDefault="00AD3F42" w:rsidP="00AD3F42">
      <w:pPr>
        <w:jc w:val="center"/>
        <w:rPr>
          <w:rFonts w:cs="Arial"/>
          <w:sz w:val="32"/>
          <w:szCs w:val="32"/>
        </w:rPr>
      </w:pPr>
    </w:p>
    <w:p w14:paraId="4EB00628" w14:textId="77777777" w:rsidR="00AD3F42" w:rsidRPr="003A7BFB" w:rsidRDefault="00AD3F42" w:rsidP="00AD3F42">
      <w:pPr>
        <w:jc w:val="center"/>
        <w:rPr>
          <w:rFonts w:cs="Arial"/>
          <w:sz w:val="32"/>
          <w:szCs w:val="32"/>
        </w:rPr>
      </w:pPr>
      <w:r w:rsidRPr="003A7BFB">
        <w:rPr>
          <w:rFonts w:cs="Arial"/>
          <w:sz w:val="32"/>
          <w:szCs w:val="32"/>
        </w:rPr>
        <w:t>EVALVACIJA UKREPA IZ ENOTNE ZBIRKE UKREPOV</w:t>
      </w:r>
    </w:p>
    <w:p w14:paraId="51E91B0D" w14:textId="77777777" w:rsidR="00AD3F42" w:rsidRPr="003A7BFB" w:rsidRDefault="00AD3F42" w:rsidP="00AD3F42">
      <w:pPr>
        <w:rPr>
          <w:rFonts w:cs="Arial"/>
          <w:sz w:val="32"/>
          <w:szCs w:val="32"/>
        </w:rPr>
      </w:pPr>
    </w:p>
    <w:p w14:paraId="76BF987D" w14:textId="77777777" w:rsidR="00AD3F42" w:rsidRPr="003A7BFB" w:rsidRDefault="00AD3F42" w:rsidP="00AD3F42">
      <w:pPr>
        <w:rPr>
          <w:rFonts w:cs="Arial"/>
          <w:sz w:val="32"/>
          <w:szCs w:val="32"/>
        </w:rPr>
      </w:pPr>
    </w:p>
    <w:p w14:paraId="1A8A1CD1" w14:textId="4353679C" w:rsidR="006966E9" w:rsidRDefault="00604F76" w:rsidP="00604F76">
      <w:pPr>
        <w:tabs>
          <w:tab w:val="left" w:pos="283"/>
        </w:tabs>
        <w:autoSpaceDE w:val="0"/>
        <w:autoSpaceDN w:val="0"/>
        <w:adjustRightInd w:val="0"/>
        <w:jc w:val="center"/>
        <w:textAlignment w:val="center"/>
        <w:rPr>
          <w:rFonts w:cs="Arial"/>
          <w:color w:val="000000"/>
          <w:szCs w:val="22"/>
          <w:lang w:val="sl-SI" w:eastAsia="sl-SI"/>
        </w:rPr>
      </w:pPr>
      <w:r w:rsidRPr="00604F76">
        <w:rPr>
          <w:rFonts w:cs="Aptos Narrow"/>
          <w:b/>
          <w:color w:val="000000"/>
          <w:sz w:val="36"/>
          <w:szCs w:val="36"/>
          <w:lang w:val="sl-SI"/>
          <w14:ligatures w14:val="standardContextual"/>
        </w:rPr>
        <w:t>Povečanje dovoljenega obsega začasnega ali občasnega dela upokojencev</w:t>
      </w:r>
    </w:p>
    <w:p w14:paraId="36A30F2F" w14:textId="77777777" w:rsidR="006966E9" w:rsidRDefault="006966E9" w:rsidP="00AD3F42">
      <w:pPr>
        <w:tabs>
          <w:tab w:val="left" w:pos="283"/>
        </w:tabs>
        <w:autoSpaceDE w:val="0"/>
        <w:autoSpaceDN w:val="0"/>
        <w:adjustRightInd w:val="0"/>
        <w:jc w:val="both"/>
        <w:textAlignment w:val="center"/>
        <w:rPr>
          <w:rFonts w:cs="Arial"/>
          <w:color w:val="000000"/>
          <w:szCs w:val="22"/>
          <w:lang w:val="sl-SI" w:eastAsia="sl-SI"/>
        </w:rPr>
      </w:pPr>
    </w:p>
    <w:p w14:paraId="1CF08C50" w14:textId="77777777" w:rsidR="0057094D" w:rsidRDefault="0057094D" w:rsidP="00AD3F42">
      <w:pPr>
        <w:tabs>
          <w:tab w:val="left" w:pos="283"/>
        </w:tabs>
        <w:autoSpaceDE w:val="0"/>
        <w:autoSpaceDN w:val="0"/>
        <w:adjustRightInd w:val="0"/>
        <w:jc w:val="both"/>
        <w:textAlignment w:val="center"/>
        <w:rPr>
          <w:rFonts w:cs="Arial"/>
          <w:color w:val="000000"/>
          <w:szCs w:val="22"/>
          <w:lang w:val="sl-SI" w:eastAsia="sl-SI"/>
        </w:rPr>
      </w:pPr>
    </w:p>
    <w:p w14:paraId="646FF967" w14:textId="77777777" w:rsidR="0057094D" w:rsidRDefault="0057094D" w:rsidP="00AD3F42">
      <w:pPr>
        <w:tabs>
          <w:tab w:val="left" w:pos="283"/>
        </w:tabs>
        <w:autoSpaceDE w:val="0"/>
        <w:autoSpaceDN w:val="0"/>
        <w:adjustRightInd w:val="0"/>
        <w:jc w:val="both"/>
        <w:textAlignment w:val="center"/>
        <w:rPr>
          <w:rFonts w:cs="Arial"/>
          <w:color w:val="000000"/>
          <w:szCs w:val="22"/>
          <w:lang w:val="sl-SI" w:eastAsia="sl-SI"/>
        </w:rPr>
      </w:pPr>
    </w:p>
    <w:p w14:paraId="7754203A" w14:textId="77777777" w:rsidR="0057094D" w:rsidRDefault="0057094D" w:rsidP="00AD3F42">
      <w:pPr>
        <w:tabs>
          <w:tab w:val="left" w:pos="283"/>
        </w:tabs>
        <w:autoSpaceDE w:val="0"/>
        <w:autoSpaceDN w:val="0"/>
        <w:adjustRightInd w:val="0"/>
        <w:jc w:val="both"/>
        <w:textAlignment w:val="center"/>
        <w:rPr>
          <w:rFonts w:cs="Arial"/>
          <w:color w:val="000000"/>
          <w:szCs w:val="22"/>
          <w:lang w:val="sl-SI" w:eastAsia="sl-SI"/>
        </w:rPr>
      </w:pPr>
    </w:p>
    <w:p w14:paraId="6C687632" w14:textId="77777777" w:rsidR="00732747" w:rsidRDefault="00732747" w:rsidP="00AD3F42">
      <w:pPr>
        <w:tabs>
          <w:tab w:val="left" w:pos="283"/>
        </w:tabs>
        <w:autoSpaceDE w:val="0"/>
        <w:autoSpaceDN w:val="0"/>
        <w:adjustRightInd w:val="0"/>
        <w:jc w:val="both"/>
        <w:textAlignment w:val="center"/>
        <w:rPr>
          <w:rFonts w:cs="Arial"/>
          <w:color w:val="000000"/>
          <w:szCs w:val="22"/>
          <w:lang w:val="sl-SI" w:eastAsia="sl-SI"/>
        </w:rPr>
      </w:pPr>
    </w:p>
    <w:p w14:paraId="3D1512C0" w14:textId="77777777" w:rsidR="009B49A7" w:rsidRDefault="009B49A7" w:rsidP="00AD3F42">
      <w:pPr>
        <w:tabs>
          <w:tab w:val="left" w:pos="283"/>
        </w:tabs>
        <w:autoSpaceDE w:val="0"/>
        <w:autoSpaceDN w:val="0"/>
        <w:adjustRightInd w:val="0"/>
        <w:jc w:val="both"/>
        <w:textAlignment w:val="center"/>
        <w:rPr>
          <w:rFonts w:cs="Arial"/>
          <w:color w:val="000000"/>
          <w:szCs w:val="22"/>
          <w:lang w:val="sl-SI" w:eastAsia="sl-SI"/>
        </w:rPr>
      </w:pPr>
    </w:p>
    <w:p w14:paraId="2B2134B1" w14:textId="77777777" w:rsidR="009B49A7" w:rsidRDefault="009B49A7" w:rsidP="00AD3F42">
      <w:pPr>
        <w:tabs>
          <w:tab w:val="left" w:pos="283"/>
        </w:tabs>
        <w:autoSpaceDE w:val="0"/>
        <w:autoSpaceDN w:val="0"/>
        <w:adjustRightInd w:val="0"/>
        <w:jc w:val="both"/>
        <w:textAlignment w:val="center"/>
        <w:rPr>
          <w:rFonts w:cs="Arial"/>
          <w:color w:val="000000"/>
          <w:szCs w:val="22"/>
          <w:lang w:val="sl-SI" w:eastAsia="sl-SI"/>
        </w:rPr>
      </w:pPr>
    </w:p>
    <w:p w14:paraId="04180F7D" w14:textId="77777777" w:rsidR="00F80C66" w:rsidRDefault="00F80C66" w:rsidP="00AD3F42">
      <w:pPr>
        <w:tabs>
          <w:tab w:val="left" w:pos="283"/>
        </w:tabs>
        <w:autoSpaceDE w:val="0"/>
        <w:autoSpaceDN w:val="0"/>
        <w:adjustRightInd w:val="0"/>
        <w:jc w:val="both"/>
        <w:textAlignment w:val="center"/>
        <w:rPr>
          <w:rFonts w:cs="Arial"/>
          <w:color w:val="000000"/>
          <w:szCs w:val="22"/>
          <w:lang w:val="sl-SI" w:eastAsia="sl-SI"/>
        </w:rPr>
      </w:pPr>
    </w:p>
    <w:p w14:paraId="7288CC18" w14:textId="77777777" w:rsidR="00497969" w:rsidRDefault="00497969" w:rsidP="00AD3F42">
      <w:pPr>
        <w:tabs>
          <w:tab w:val="left" w:pos="283"/>
        </w:tabs>
        <w:autoSpaceDE w:val="0"/>
        <w:autoSpaceDN w:val="0"/>
        <w:adjustRightInd w:val="0"/>
        <w:jc w:val="both"/>
        <w:textAlignment w:val="center"/>
        <w:rPr>
          <w:rFonts w:cs="Arial"/>
          <w:color w:val="000000"/>
          <w:szCs w:val="22"/>
          <w:lang w:val="sl-SI" w:eastAsia="sl-SI"/>
        </w:rPr>
      </w:pPr>
    </w:p>
    <w:p w14:paraId="0AA77E13" w14:textId="77777777" w:rsidR="00497969" w:rsidRPr="001444CC" w:rsidRDefault="00497969" w:rsidP="00AD3F42">
      <w:pPr>
        <w:tabs>
          <w:tab w:val="left" w:pos="283"/>
        </w:tabs>
        <w:autoSpaceDE w:val="0"/>
        <w:autoSpaceDN w:val="0"/>
        <w:adjustRightInd w:val="0"/>
        <w:jc w:val="both"/>
        <w:textAlignment w:val="center"/>
        <w:rPr>
          <w:rFonts w:cs="Arial"/>
          <w:color w:val="000000"/>
          <w:szCs w:val="22"/>
          <w:lang w:val="sl-SI" w:eastAsia="sl-SI"/>
        </w:rPr>
      </w:pPr>
    </w:p>
    <w:p w14:paraId="0A4CF68A" w14:textId="51767A75" w:rsidR="00AD3F42" w:rsidRDefault="00B51280" w:rsidP="00AD3F42">
      <w:pPr>
        <w:jc w:val="center"/>
        <w:rPr>
          <w:rFonts w:cs="Arial"/>
          <w:b/>
          <w:lang w:eastAsia="sl-SI"/>
        </w:rPr>
      </w:pPr>
      <w:proofErr w:type="gramStart"/>
      <w:r>
        <w:rPr>
          <w:rFonts w:cs="Arial"/>
          <w:b/>
          <w:lang w:eastAsia="sl-SI"/>
        </w:rPr>
        <w:t>September</w:t>
      </w:r>
      <w:r w:rsidR="00AD3F42" w:rsidRPr="00D1706A">
        <w:rPr>
          <w:rFonts w:cs="Arial"/>
          <w:b/>
          <w:lang w:eastAsia="sl-SI"/>
        </w:rPr>
        <w:t>,</w:t>
      </w:r>
      <w:proofErr w:type="gramEnd"/>
      <w:r w:rsidR="00AD3F42" w:rsidRPr="00D1706A">
        <w:rPr>
          <w:rFonts w:cs="Arial"/>
          <w:b/>
          <w:lang w:eastAsia="sl-SI"/>
        </w:rPr>
        <w:t xml:space="preserve"> 2</w:t>
      </w:r>
      <w:r w:rsidR="00D1706A" w:rsidRPr="00D1706A">
        <w:rPr>
          <w:rFonts w:cs="Arial"/>
          <w:b/>
          <w:lang w:eastAsia="sl-SI"/>
        </w:rPr>
        <w:t>026</w:t>
      </w:r>
    </w:p>
    <w:p w14:paraId="7F187C77" w14:textId="654969B9" w:rsidR="0040309F" w:rsidRDefault="0040309F" w:rsidP="0040309F">
      <w:pPr>
        <w:tabs>
          <w:tab w:val="left" w:pos="5730"/>
        </w:tabs>
        <w:rPr>
          <w:rFonts w:cs="Arial"/>
          <w:b/>
          <w:lang w:eastAsia="sl-SI"/>
        </w:rPr>
      </w:pPr>
    </w:p>
    <w:p w14:paraId="1BD8B734" w14:textId="77777777" w:rsidR="008E5D6E" w:rsidRDefault="008E5D6E" w:rsidP="0040309F">
      <w:pPr>
        <w:tabs>
          <w:tab w:val="left" w:pos="5730"/>
        </w:tabs>
        <w:rPr>
          <w:rFonts w:cs="Arial"/>
          <w:b/>
          <w:lang w:eastAsia="sl-SI"/>
        </w:rPr>
      </w:pPr>
    </w:p>
    <w:p w14:paraId="52DF8DA2" w14:textId="77777777" w:rsidR="00697D3B" w:rsidRDefault="00697D3B" w:rsidP="0040309F">
      <w:pPr>
        <w:tabs>
          <w:tab w:val="left" w:pos="5730"/>
        </w:tabs>
        <w:rPr>
          <w:rFonts w:cs="Arial"/>
          <w:b/>
          <w:lang w:eastAsia="sl-SI"/>
        </w:rPr>
      </w:pPr>
    </w:p>
    <w:p w14:paraId="7887D38F" w14:textId="77777777" w:rsidR="0040309F" w:rsidRDefault="0040309F" w:rsidP="0040309F">
      <w:pPr>
        <w:tabs>
          <w:tab w:val="left" w:pos="5730"/>
        </w:tabs>
        <w:rPr>
          <w:rFonts w:cs="Arial"/>
          <w:b/>
          <w:lang w:eastAsia="sl-SI"/>
        </w:rPr>
      </w:pPr>
    </w:p>
    <w:p w14:paraId="5F80A21E" w14:textId="405B6EEE" w:rsidR="0040309F" w:rsidRPr="0040309F" w:rsidRDefault="0040309F" w:rsidP="0040309F">
      <w:pPr>
        <w:rPr>
          <w:rFonts w:cs="Arial"/>
          <w:lang w:eastAsia="sl-SI"/>
        </w:rPr>
        <w:sectPr w:rsidR="0040309F" w:rsidRPr="0040309F" w:rsidSect="00AD3F42">
          <w:headerReference w:type="default" r:id="rId9"/>
          <w:pgSz w:w="11906" w:h="16838"/>
          <w:pgMar w:top="1417" w:right="1417" w:bottom="1417" w:left="1417" w:header="708" w:footer="708" w:gutter="0"/>
          <w:cols w:space="708"/>
          <w:docGrid w:linePitch="360"/>
        </w:sectPr>
      </w:pPr>
    </w:p>
    <w:tbl>
      <w:tblPr>
        <w:tblStyle w:val="Tabelamrea"/>
        <w:tblW w:w="9356"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6242"/>
      </w:tblGrid>
      <w:tr w:rsidR="00D259A9" w:rsidRPr="00697D3B" w14:paraId="5B8C91EF" w14:textId="77777777" w:rsidTr="00C40D71">
        <w:trPr>
          <w:trHeight w:val="170"/>
        </w:trPr>
        <w:tc>
          <w:tcPr>
            <w:tcW w:w="3114" w:type="dxa"/>
          </w:tcPr>
          <w:p w14:paraId="3F290AFC" w14:textId="2B472248" w:rsidR="00D259A9" w:rsidRPr="00697D3B" w:rsidRDefault="00D259A9" w:rsidP="000E0300">
            <w:pPr>
              <w:rPr>
                <w:rFonts w:cs="Arial"/>
                <w:sz w:val="22"/>
                <w:szCs w:val="22"/>
                <w:lang w:val="sl-SI"/>
              </w:rPr>
            </w:pPr>
            <w:r w:rsidRPr="00697D3B">
              <w:rPr>
                <w:rFonts w:cs="Arial"/>
                <w:sz w:val="22"/>
                <w:szCs w:val="22"/>
                <w:lang w:val="sl-SI"/>
              </w:rPr>
              <w:lastRenderedPageBreak/>
              <w:t>Oblikovno pripravil:</w:t>
            </w:r>
          </w:p>
        </w:tc>
        <w:tc>
          <w:tcPr>
            <w:tcW w:w="6242" w:type="dxa"/>
          </w:tcPr>
          <w:p w14:paraId="24974DB3" w14:textId="5C5ACA75" w:rsidR="00D259A9" w:rsidRPr="00697D3B" w:rsidRDefault="00D259A9" w:rsidP="000E0300">
            <w:pPr>
              <w:rPr>
                <w:rFonts w:cs="Arial"/>
                <w:sz w:val="22"/>
                <w:szCs w:val="22"/>
                <w:lang w:val="sl-SI"/>
              </w:rPr>
            </w:pPr>
            <w:r w:rsidRPr="00697D3B">
              <w:rPr>
                <w:rFonts w:cs="Arial"/>
                <w:sz w:val="22"/>
                <w:szCs w:val="22"/>
                <w:lang w:val="sl-SI"/>
              </w:rPr>
              <w:t>Ministrstvo za</w:t>
            </w:r>
            <w:r w:rsidR="00B51280">
              <w:rPr>
                <w:rFonts w:cs="Arial"/>
                <w:sz w:val="22"/>
                <w:szCs w:val="22"/>
                <w:lang w:val="sl-SI"/>
              </w:rPr>
              <w:t xml:space="preserve"> notranje zadeve in</w:t>
            </w:r>
            <w:r w:rsidRPr="00697D3B">
              <w:rPr>
                <w:rFonts w:cs="Arial"/>
                <w:sz w:val="22"/>
                <w:szCs w:val="22"/>
                <w:lang w:val="sl-SI"/>
              </w:rPr>
              <w:t xml:space="preserve"> javno upravo </w:t>
            </w:r>
          </w:p>
        </w:tc>
      </w:tr>
      <w:tr w:rsidR="00D259A9" w:rsidRPr="00697D3B" w14:paraId="32309300" w14:textId="77777777" w:rsidTr="00C40D71">
        <w:trPr>
          <w:trHeight w:val="456"/>
        </w:trPr>
        <w:tc>
          <w:tcPr>
            <w:tcW w:w="3114" w:type="dxa"/>
          </w:tcPr>
          <w:p w14:paraId="3AC769B9" w14:textId="77777777" w:rsidR="00D259A9" w:rsidRPr="00697D3B" w:rsidRDefault="00D259A9" w:rsidP="000E0300">
            <w:pPr>
              <w:rPr>
                <w:rFonts w:cs="Arial"/>
                <w:sz w:val="22"/>
                <w:szCs w:val="22"/>
                <w:lang w:val="sl-SI"/>
              </w:rPr>
            </w:pPr>
            <w:r w:rsidRPr="00697D3B">
              <w:rPr>
                <w:rFonts w:cs="Arial"/>
                <w:sz w:val="22"/>
                <w:szCs w:val="22"/>
                <w:lang w:val="sl-SI"/>
              </w:rPr>
              <w:t>Datum kreiranja:</w:t>
            </w:r>
          </w:p>
        </w:tc>
        <w:tc>
          <w:tcPr>
            <w:tcW w:w="6242" w:type="dxa"/>
          </w:tcPr>
          <w:p w14:paraId="0F2FA744" w14:textId="2AB64F0B" w:rsidR="00D259A9" w:rsidRPr="00697D3B" w:rsidRDefault="00B51280" w:rsidP="000E0300">
            <w:pPr>
              <w:rPr>
                <w:rFonts w:cs="Arial"/>
                <w:sz w:val="22"/>
                <w:szCs w:val="22"/>
                <w:lang w:val="sl-SI"/>
              </w:rPr>
            </w:pPr>
            <w:r>
              <w:rPr>
                <w:rFonts w:cs="Arial"/>
                <w:sz w:val="22"/>
                <w:szCs w:val="22"/>
                <w:lang w:val="sl-SI"/>
              </w:rPr>
              <w:t>September 2026</w:t>
            </w:r>
          </w:p>
        </w:tc>
      </w:tr>
      <w:tr w:rsidR="00D259A9" w:rsidRPr="00697D3B" w14:paraId="16EEAB9E" w14:textId="77777777" w:rsidTr="00C40D71">
        <w:trPr>
          <w:trHeight w:val="170"/>
        </w:trPr>
        <w:tc>
          <w:tcPr>
            <w:tcW w:w="3114" w:type="dxa"/>
          </w:tcPr>
          <w:p w14:paraId="425F9D12" w14:textId="77777777" w:rsidR="00D259A9" w:rsidRPr="00697D3B" w:rsidRDefault="00D259A9" w:rsidP="000E0300">
            <w:pPr>
              <w:rPr>
                <w:rFonts w:cs="Arial"/>
                <w:sz w:val="22"/>
                <w:szCs w:val="22"/>
                <w:lang w:val="sl-SI"/>
              </w:rPr>
            </w:pPr>
            <w:r w:rsidRPr="00697D3B">
              <w:rPr>
                <w:rFonts w:cs="Arial"/>
                <w:sz w:val="22"/>
                <w:szCs w:val="22"/>
                <w:lang w:val="sl-SI"/>
              </w:rPr>
              <w:t>Status dokumenta:</w:t>
            </w:r>
          </w:p>
        </w:tc>
        <w:tc>
          <w:tcPr>
            <w:tcW w:w="6242" w:type="dxa"/>
          </w:tcPr>
          <w:p w14:paraId="69199ED1" w14:textId="77777777" w:rsidR="00D259A9" w:rsidRPr="00697D3B" w:rsidRDefault="00D259A9" w:rsidP="000E0300">
            <w:pPr>
              <w:rPr>
                <w:rFonts w:cs="Arial"/>
                <w:sz w:val="22"/>
                <w:szCs w:val="22"/>
                <w:lang w:val="sl-SI"/>
              </w:rPr>
            </w:pPr>
            <w:r w:rsidRPr="00697D3B">
              <w:rPr>
                <w:rFonts w:cs="Arial"/>
                <w:sz w:val="22"/>
                <w:szCs w:val="22"/>
                <w:lang w:val="sl-SI"/>
              </w:rPr>
              <w:t>Končno poročilo</w:t>
            </w:r>
          </w:p>
        </w:tc>
      </w:tr>
      <w:tr w:rsidR="00D259A9" w:rsidRPr="00697D3B" w14:paraId="711B4A61" w14:textId="77777777" w:rsidTr="00C40D71">
        <w:trPr>
          <w:trHeight w:val="170"/>
        </w:trPr>
        <w:tc>
          <w:tcPr>
            <w:tcW w:w="3114" w:type="dxa"/>
          </w:tcPr>
          <w:p w14:paraId="5D3A9142" w14:textId="3BCCDBFF" w:rsidR="00D259A9" w:rsidRPr="00697D3B" w:rsidRDefault="005A4F63" w:rsidP="000E0300">
            <w:pPr>
              <w:rPr>
                <w:rFonts w:cs="Arial"/>
                <w:sz w:val="22"/>
                <w:szCs w:val="22"/>
                <w:lang w:val="sl-SI"/>
              </w:rPr>
            </w:pPr>
            <w:r>
              <w:rPr>
                <w:rFonts w:cs="Arial"/>
                <w:sz w:val="22"/>
                <w:szCs w:val="22"/>
                <w:lang w:val="sl-SI"/>
              </w:rPr>
              <w:t>Nosilec ukrepa</w:t>
            </w:r>
            <w:r w:rsidR="00D259A9" w:rsidRPr="00697D3B">
              <w:rPr>
                <w:rFonts w:cs="Arial"/>
                <w:sz w:val="22"/>
                <w:szCs w:val="22"/>
                <w:lang w:val="sl-SI"/>
              </w:rPr>
              <w:t>:</w:t>
            </w:r>
          </w:p>
        </w:tc>
        <w:tc>
          <w:tcPr>
            <w:tcW w:w="6242" w:type="dxa"/>
          </w:tcPr>
          <w:p w14:paraId="2AE3680B" w14:textId="4F1165E7" w:rsidR="00D259A9" w:rsidRPr="00697D3B" w:rsidRDefault="00604F76" w:rsidP="000E0300">
            <w:pPr>
              <w:rPr>
                <w:rFonts w:cs="Arial"/>
                <w:sz w:val="22"/>
                <w:szCs w:val="22"/>
                <w:lang w:val="sl-SI"/>
              </w:rPr>
            </w:pPr>
            <w:r w:rsidRPr="00604F76">
              <w:rPr>
                <w:rFonts w:cs="Arial"/>
                <w:sz w:val="22"/>
                <w:szCs w:val="22"/>
                <w:lang w:val="sl-SI"/>
              </w:rPr>
              <w:t>Ministrstvo za delo, družino, socialne zadeve in enake možnosti</w:t>
            </w:r>
          </w:p>
        </w:tc>
      </w:tr>
    </w:tbl>
    <w:p w14:paraId="54441373" w14:textId="77777777" w:rsidR="00656187" w:rsidRPr="00BA0084" w:rsidRDefault="00656187" w:rsidP="00D259A9">
      <w:pPr>
        <w:rPr>
          <w:rFonts w:asciiTheme="majorHAnsi" w:hAnsiTheme="majorHAnsi"/>
          <w:color w:val="0F4761" w:themeColor="accent1" w:themeShade="BF"/>
          <w:sz w:val="32"/>
          <w:szCs w:val="32"/>
          <w:lang w:val="sl-SI"/>
        </w:rPr>
      </w:pPr>
    </w:p>
    <w:p w14:paraId="527B8C63" w14:textId="77777777" w:rsidR="00604F76" w:rsidRPr="00604F76" w:rsidRDefault="00604F76" w:rsidP="00604F76">
      <w:pPr>
        <w:spacing w:before="0" w:after="0" w:line="0" w:lineRule="atLeast"/>
        <w:rPr>
          <w:rFonts w:asciiTheme="majorHAnsi" w:eastAsia="Corbel" w:hAnsiTheme="majorHAnsi" w:cs="Times New Roman"/>
          <w:color w:val="0F4761" w:themeColor="accent1" w:themeShade="BF"/>
          <w:sz w:val="32"/>
          <w:szCs w:val="32"/>
          <w:u w:val="single"/>
          <w:lang w:val="sl-SI"/>
        </w:rPr>
      </w:pPr>
      <w:r w:rsidRPr="00604F76">
        <w:rPr>
          <w:rFonts w:asciiTheme="majorHAnsi" w:eastAsia="Corbel" w:hAnsiTheme="majorHAnsi" w:cs="Times New Roman"/>
          <w:color w:val="0F4761" w:themeColor="accent1" w:themeShade="BF"/>
          <w:sz w:val="32"/>
          <w:szCs w:val="32"/>
          <w:u w:val="single"/>
          <w:lang w:val="sl-SI"/>
        </w:rPr>
        <w:t>Opis sprememb</w:t>
      </w:r>
    </w:p>
    <w:p w14:paraId="68C58F40" w14:textId="77777777" w:rsidR="00604F76" w:rsidRPr="00604F76" w:rsidRDefault="00604F76" w:rsidP="00604F76">
      <w:pPr>
        <w:spacing w:before="0" w:after="0" w:line="0" w:lineRule="atLeast"/>
        <w:jc w:val="both"/>
        <w:rPr>
          <w:rFonts w:asciiTheme="majorHAnsi" w:eastAsia="Corbel" w:hAnsiTheme="majorHAnsi" w:cs="Times New Roman"/>
          <w:sz w:val="22"/>
          <w:szCs w:val="22"/>
          <w:lang w:val="sl-SI"/>
        </w:rPr>
      </w:pPr>
      <w:r w:rsidRPr="00604F76">
        <w:rPr>
          <w:rFonts w:asciiTheme="majorHAnsi" w:eastAsia="Corbel" w:hAnsiTheme="majorHAnsi" w:cs="Times New Roman"/>
          <w:sz w:val="22"/>
          <w:szCs w:val="22"/>
          <w:lang w:val="sl-SI"/>
        </w:rPr>
        <w:t>20. septembra 2025 veljavna Novela Zakona o urejanju trga dela (ZUTD-I) je povečala dovoljeni obseg začasnega in občasnega dela upokojencev, da bi okrepila razpoložljivost delovne sile in omogočila večjo delovno aktivnost upokojencev.</w:t>
      </w:r>
    </w:p>
    <w:p w14:paraId="7E15698E" w14:textId="77777777" w:rsidR="00604F76" w:rsidRPr="00604F76" w:rsidRDefault="00604F76" w:rsidP="00604F76">
      <w:pPr>
        <w:spacing w:before="0" w:after="0" w:line="0" w:lineRule="atLeast"/>
        <w:rPr>
          <w:rFonts w:asciiTheme="majorHAnsi" w:eastAsia="Corbel" w:hAnsiTheme="majorHAnsi" w:cs="Times New Roman"/>
          <w:sz w:val="22"/>
          <w:szCs w:val="22"/>
          <w:lang w:val="sl-SI"/>
        </w:rPr>
      </w:pPr>
    </w:p>
    <w:p w14:paraId="167F6E97" w14:textId="77777777" w:rsidR="00604F76" w:rsidRPr="00604F76" w:rsidRDefault="00604F76" w:rsidP="00604F76">
      <w:pPr>
        <w:spacing w:before="0" w:after="0" w:line="0" w:lineRule="atLeast"/>
        <w:rPr>
          <w:rFonts w:asciiTheme="majorHAnsi" w:eastAsia="Corbel" w:hAnsiTheme="majorHAnsi" w:cs="Times New Roman"/>
          <w:sz w:val="22"/>
          <w:szCs w:val="22"/>
          <w:lang w:val="sl-SI"/>
        </w:rPr>
      </w:pPr>
      <w:r w:rsidRPr="00604F76">
        <w:rPr>
          <w:rFonts w:asciiTheme="majorHAnsi" w:eastAsia="Corbel" w:hAnsiTheme="majorHAnsi" w:cs="Times New Roman"/>
          <w:sz w:val="22"/>
          <w:szCs w:val="22"/>
          <w:lang w:val="sl-SI"/>
        </w:rPr>
        <w:t>Ključne spremembe vključujejo:</w:t>
      </w:r>
    </w:p>
    <w:p w14:paraId="31C25007" w14:textId="77777777" w:rsidR="00604F76" w:rsidRPr="00604F76" w:rsidRDefault="00604F76">
      <w:pPr>
        <w:numPr>
          <w:ilvl w:val="0"/>
          <w:numId w:val="2"/>
        </w:numPr>
        <w:spacing w:before="0" w:after="0" w:line="0" w:lineRule="atLeast"/>
        <w:contextualSpacing/>
        <w:rPr>
          <w:rFonts w:asciiTheme="majorHAnsi" w:eastAsia="Corbel" w:hAnsiTheme="majorHAnsi" w:cs="Times New Roman"/>
          <w:sz w:val="22"/>
          <w:szCs w:val="22"/>
          <w:lang w:val="sl-SI"/>
        </w:rPr>
      </w:pPr>
      <w:r w:rsidRPr="00604F76">
        <w:rPr>
          <w:rFonts w:asciiTheme="majorHAnsi" w:eastAsia="Corbel" w:hAnsiTheme="majorHAnsi" w:cs="Times New Roman"/>
          <w:sz w:val="22"/>
          <w:szCs w:val="22"/>
          <w:lang w:val="sl-SI"/>
        </w:rPr>
        <w:t>zvišanje dovoljenega obsega začasnega in občasnega dela na 85 ur mesečno,</w:t>
      </w:r>
    </w:p>
    <w:p w14:paraId="0684E6BA" w14:textId="77777777" w:rsidR="00604F76" w:rsidRPr="00604F76" w:rsidRDefault="00604F76">
      <w:pPr>
        <w:numPr>
          <w:ilvl w:val="0"/>
          <w:numId w:val="2"/>
        </w:numPr>
        <w:spacing w:before="0" w:after="0" w:line="0" w:lineRule="atLeast"/>
        <w:contextualSpacing/>
        <w:rPr>
          <w:rFonts w:asciiTheme="majorHAnsi" w:eastAsia="Corbel" w:hAnsiTheme="majorHAnsi" w:cs="Times New Roman"/>
          <w:sz w:val="22"/>
          <w:szCs w:val="22"/>
          <w:lang w:val="sl-SI"/>
        </w:rPr>
      </w:pPr>
      <w:r w:rsidRPr="00604F76">
        <w:rPr>
          <w:rFonts w:asciiTheme="majorHAnsi" w:eastAsia="Corbel" w:hAnsiTheme="majorHAnsi" w:cs="Times New Roman"/>
          <w:sz w:val="22"/>
          <w:szCs w:val="22"/>
          <w:lang w:val="sl-SI"/>
        </w:rPr>
        <w:t>možnost opravljanja največ 125 ur v posameznem mesecu, največ trikrat v koledarskem letu,</w:t>
      </w:r>
    </w:p>
    <w:p w14:paraId="33941A4E" w14:textId="77777777" w:rsidR="00604F76" w:rsidRPr="00604F76" w:rsidRDefault="00604F76">
      <w:pPr>
        <w:numPr>
          <w:ilvl w:val="0"/>
          <w:numId w:val="2"/>
        </w:numPr>
        <w:spacing w:before="0" w:after="0" w:line="0" w:lineRule="atLeast"/>
        <w:contextualSpacing/>
        <w:rPr>
          <w:rFonts w:asciiTheme="majorHAnsi" w:eastAsia="Corbel" w:hAnsiTheme="majorHAnsi" w:cs="Times New Roman"/>
          <w:sz w:val="22"/>
          <w:szCs w:val="22"/>
          <w:lang w:val="sl-SI"/>
        </w:rPr>
      </w:pPr>
      <w:r w:rsidRPr="00604F76">
        <w:rPr>
          <w:rFonts w:asciiTheme="majorHAnsi" w:eastAsia="Corbel" w:hAnsiTheme="majorHAnsi" w:cs="Times New Roman"/>
          <w:sz w:val="22"/>
          <w:szCs w:val="22"/>
          <w:lang w:val="sl-SI"/>
        </w:rPr>
        <w:t>zvišanje letne omejitve opravljenih ur na 1.020 ur letno,</w:t>
      </w:r>
    </w:p>
    <w:p w14:paraId="53C1E6AB" w14:textId="77777777" w:rsidR="00604F76" w:rsidRPr="00604F76" w:rsidRDefault="00604F76">
      <w:pPr>
        <w:numPr>
          <w:ilvl w:val="0"/>
          <w:numId w:val="2"/>
        </w:numPr>
        <w:spacing w:before="0" w:after="0" w:line="0" w:lineRule="atLeast"/>
        <w:contextualSpacing/>
        <w:rPr>
          <w:rFonts w:asciiTheme="majorHAnsi" w:eastAsia="Corbel" w:hAnsiTheme="majorHAnsi" w:cs="Times New Roman"/>
          <w:sz w:val="22"/>
          <w:szCs w:val="22"/>
          <w:lang w:val="sl-SI"/>
        </w:rPr>
      </w:pPr>
      <w:r w:rsidRPr="00604F76">
        <w:rPr>
          <w:rFonts w:asciiTheme="majorHAnsi" w:eastAsia="Corbel" w:hAnsiTheme="majorHAnsi" w:cs="Times New Roman"/>
          <w:sz w:val="22"/>
          <w:szCs w:val="22"/>
          <w:lang w:val="sl-SI"/>
        </w:rPr>
        <w:t>določitev najvišjega dovoljenega letnega dohodka iz tega dela v višini 12 minimalnih plač,</w:t>
      </w:r>
    </w:p>
    <w:p w14:paraId="50BB2123" w14:textId="77777777" w:rsidR="00604F76" w:rsidRPr="00604F76" w:rsidRDefault="00604F76">
      <w:pPr>
        <w:numPr>
          <w:ilvl w:val="0"/>
          <w:numId w:val="2"/>
        </w:numPr>
        <w:spacing w:before="0" w:after="0" w:line="0" w:lineRule="atLeast"/>
        <w:contextualSpacing/>
        <w:rPr>
          <w:rFonts w:asciiTheme="majorHAnsi" w:eastAsia="Corbel" w:hAnsiTheme="majorHAnsi" w:cs="Times New Roman"/>
          <w:sz w:val="22"/>
          <w:szCs w:val="22"/>
          <w:lang w:val="sl-SI"/>
        </w:rPr>
      </w:pPr>
      <w:r w:rsidRPr="00604F76">
        <w:rPr>
          <w:rFonts w:asciiTheme="majorHAnsi" w:eastAsia="Corbel" w:hAnsiTheme="majorHAnsi" w:cs="Times New Roman"/>
          <w:sz w:val="22"/>
          <w:szCs w:val="22"/>
          <w:lang w:val="sl-SI"/>
        </w:rPr>
        <w:t>zvišanje omejitve dovoljenega obsega dela pri posameznem delodajalcu glede na število zaposlenih.</w:t>
      </w:r>
    </w:p>
    <w:p w14:paraId="35F30E96" w14:textId="77777777" w:rsidR="00604F76" w:rsidRPr="00604F76" w:rsidRDefault="00604F76" w:rsidP="00604F76">
      <w:pPr>
        <w:spacing w:before="0" w:after="0" w:line="0" w:lineRule="atLeast"/>
        <w:rPr>
          <w:rFonts w:asciiTheme="majorHAnsi" w:eastAsia="Corbel" w:hAnsiTheme="majorHAnsi" w:cs="Times New Roman"/>
          <w:sz w:val="22"/>
          <w:szCs w:val="22"/>
          <w:lang w:val="sl-SI"/>
        </w:rPr>
      </w:pPr>
    </w:p>
    <w:p w14:paraId="48836649" w14:textId="77777777" w:rsidR="00604F76" w:rsidRPr="00604F76" w:rsidRDefault="00604F76" w:rsidP="00604F76">
      <w:pPr>
        <w:spacing w:before="0" w:after="0" w:line="0" w:lineRule="atLeast"/>
        <w:rPr>
          <w:rFonts w:asciiTheme="majorHAnsi" w:eastAsia="Corbel" w:hAnsiTheme="majorHAnsi" w:cs="Times New Roman"/>
          <w:color w:val="0F4761" w:themeColor="accent1" w:themeShade="BF"/>
          <w:sz w:val="32"/>
          <w:szCs w:val="32"/>
          <w:u w:val="single"/>
          <w:lang w:val="sl-SI"/>
        </w:rPr>
      </w:pPr>
      <w:r w:rsidRPr="00604F76">
        <w:rPr>
          <w:rFonts w:asciiTheme="majorHAnsi" w:eastAsia="Corbel" w:hAnsiTheme="majorHAnsi" w:cs="Times New Roman"/>
          <w:color w:val="0F4761" w:themeColor="accent1" w:themeShade="BF"/>
          <w:sz w:val="32"/>
          <w:szCs w:val="32"/>
          <w:u w:val="single"/>
          <w:lang w:val="sl-SI"/>
        </w:rPr>
        <w:t>Zakonodaja, ki jo je bilo treba spremeniti</w:t>
      </w:r>
    </w:p>
    <w:p w14:paraId="73F7D788" w14:textId="77777777" w:rsidR="00604F76" w:rsidRPr="00604F76" w:rsidRDefault="00604F76">
      <w:pPr>
        <w:numPr>
          <w:ilvl w:val="0"/>
          <w:numId w:val="3"/>
        </w:numPr>
        <w:spacing w:before="0" w:after="0" w:line="0" w:lineRule="atLeast"/>
        <w:contextualSpacing/>
        <w:rPr>
          <w:rFonts w:asciiTheme="majorHAnsi" w:eastAsia="Corbel" w:hAnsiTheme="majorHAnsi" w:cs="Times New Roman"/>
          <w:sz w:val="22"/>
          <w:szCs w:val="22"/>
          <w:lang w:val="sl-SI"/>
        </w:rPr>
      </w:pPr>
      <w:r w:rsidRPr="00604F76">
        <w:rPr>
          <w:rFonts w:asciiTheme="majorHAnsi" w:eastAsia="Corbel" w:hAnsiTheme="majorHAnsi" w:cs="Times New Roman"/>
          <w:sz w:val="22"/>
          <w:szCs w:val="22"/>
          <w:lang w:val="sl-SI"/>
        </w:rPr>
        <w:t xml:space="preserve">Zakona o urejanju trga dela (ZUTD-I) </w:t>
      </w:r>
    </w:p>
    <w:p w14:paraId="06147485" w14:textId="77777777" w:rsidR="00604F76" w:rsidRPr="00604F76" w:rsidRDefault="00604F76" w:rsidP="00604F76">
      <w:pPr>
        <w:spacing w:before="0" w:after="0" w:line="0" w:lineRule="atLeast"/>
        <w:rPr>
          <w:rFonts w:asciiTheme="majorHAnsi" w:eastAsia="Corbel" w:hAnsiTheme="majorHAnsi" w:cs="Times New Roman"/>
          <w:sz w:val="22"/>
          <w:szCs w:val="22"/>
          <w:lang w:val="sl-SI"/>
        </w:rPr>
      </w:pPr>
    </w:p>
    <w:p w14:paraId="59C6CC62" w14:textId="77777777" w:rsidR="00604F76" w:rsidRPr="00604F76" w:rsidRDefault="00604F76" w:rsidP="00604F76">
      <w:pPr>
        <w:spacing w:before="0" w:after="0" w:line="0" w:lineRule="atLeast"/>
        <w:rPr>
          <w:rFonts w:asciiTheme="majorHAnsi" w:eastAsia="Corbel" w:hAnsiTheme="majorHAnsi" w:cs="Times New Roman"/>
          <w:color w:val="0F4761" w:themeColor="accent1" w:themeShade="BF"/>
          <w:sz w:val="32"/>
          <w:szCs w:val="32"/>
          <w:u w:val="single"/>
          <w:lang w:val="sl-SI"/>
        </w:rPr>
      </w:pPr>
      <w:r w:rsidRPr="00604F76">
        <w:rPr>
          <w:rFonts w:asciiTheme="majorHAnsi" w:eastAsia="Corbel" w:hAnsiTheme="majorHAnsi" w:cs="Times New Roman"/>
          <w:color w:val="0F4761" w:themeColor="accent1" w:themeShade="BF"/>
          <w:sz w:val="32"/>
          <w:szCs w:val="32"/>
          <w:u w:val="single"/>
          <w:lang w:val="sl-SI"/>
        </w:rPr>
        <w:t>Bistvo administrativne razbremenitve</w:t>
      </w:r>
    </w:p>
    <w:p w14:paraId="3A9BC30A" w14:textId="77777777" w:rsidR="00604F76" w:rsidRPr="00604F76" w:rsidRDefault="00604F76" w:rsidP="00604F76">
      <w:pPr>
        <w:spacing w:before="0" w:after="0" w:line="0" w:lineRule="atLeast"/>
        <w:jc w:val="both"/>
        <w:rPr>
          <w:rFonts w:asciiTheme="majorHAnsi" w:eastAsia="Corbel" w:hAnsiTheme="majorHAnsi" w:cs="Times New Roman"/>
          <w:sz w:val="22"/>
          <w:szCs w:val="22"/>
          <w:lang w:val="sl-SI"/>
        </w:rPr>
      </w:pPr>
      <w:r w:rsidRPr="00604F76">
        <w:rPr>
          <w:rFonts w:asciiTheme="majorHAnsi" w:eastAsia="Corbel" w:hAnsiTheme="majorHAnsi" w:cs="Times New Roman"/>
          <w:sz w:val="22"/>
          <w:szCs w:val="22"/>
          <w:lang w:val="sl-SI"/>
        </w:rPr>
        <w:t>Ukrep ne pomeni neposredne administrativne razbremenitve, saj ne spreminja postopkov poročanja, evidentiranja ali drugih administrativnih obveznosti. Delodajalcem pa omogoča lažji dostop do dodatne delovne sile ter večjo prožnost pri organizaciji dela in pokrivanju začasno povečanega obsega dela. Hkrati spodbuja večje vključevanje upokojencev na trg dela.</w:t>
      </w:r>
    </w:p>
    <w:p w14:paraId="04961EA5" w14:textId="77777777" w:rsidR="00604F76" w:rsidRPr="00604F76" w:rsidRDefault="00604F76" w:rsidP="00604F76">
      <w:pPr>
        <w:spacing w:before="0" w:after="0" w:line="0" w:lineRule="atLeast"/>
        <w:rPr>
          <w:rFonts w:asciiTheme="majorHAnsi" w:eastAsia="Corbel" w:hAnsiTheme="majorHAnsi" w:cs="Times New Roman"/>
          <w:sz w:val="22"/>
          <w:szCs w:val="22"/>
          <w:lang w:val="sl-SI"/>
        </w:rPr>
      </w:pPr>
    </w:p>
    <w:p w14:paraId="0E224269" w14:textId="77777777" w:rsidR="00604F76" w:rsidRPr="00604F76" w:rsidRDefault="00604F76" w:rsidP="00604F76">
      <w:pPr>
        <w:spacing w:before="0" w:after="0" w:line="0" w:lineRule="atLeast"/>
        <w:rPr>
          <w:rFonts w:asciiTheme="majorHAnsi" w:eastAsia="Corbel" w:hAnsiTheme="majorHAnsi" w:cs="Times New Roman"/>
          <w:color w:val="0F4761" w:themeColor="accent1" w:themeShade="BF"/>
          <w:sz w:val="32"/>
          <w:szCs w:val="32"/>
          <w:u w:val="single"/>
          <w:lang w:val="sl-SI"/>
        </w:rPr>
      </w:pPr>
      <w:r w:rsidRPr="00604F76">
        <w:rPr>
          <w:rFonts w:asciiTheme="majorHAnsi" w:eastAsia="Corbel" w:hAnsiTheme="majorHAnsi" w:cs="Times New Roman"/>
          <w:color w:val="0F4761" w:themeColor="accent1" w:themeShade="BF"/>
          <w:sz w:val="32"/>
          <w:szCs w:val="32"/>
          <w:u w:val="single"/>
          <w:lang w:val="sl-SI"/>
        </w:rPr>
        <w:t>Na koga sprememba vpliva</w:t>
      </w:r>
    </w:p>
    <w:p w14:paraId="535A7EE6" w14:textId="77777777" w:rsidR="00604F76" w:rsidRPr="00604F76" w:rsidRDefault="00604F76">
      <w:pPr>
        <w:numPr>
          <w:ilvl w:val="0"/>
          <w:numId w:val="4"/>
        </w:numPr>
        <w:spacing w:before="0" w:after="0" w:line="0" w:lineRule="atLeast"/>
        <w:contextualSpacing/>
        <w:rPr>
          <w:rFonts w:asciiTheme="majorHAnsi" w:eastAsia="Corbel" w:hAnsiTheme="majorHAnsi" w:cs="Times New Roman"/>
          <w:sz w:val="22"/>
          <w:szCs w:val="22"/>
          <w:lang w:val="sl-SI"/>
        </w:rPr>
      </w:pPr>
      <w:r w:rsidRPr="00604F76">
        <w:rPr>
          <w:rFonts w:asciiTheme="majorHAnsi" w:eastAsia="Corbel" w:hAnsiTheme="majorHAnsi" w:cs="Times New Roman"/>
          <w:sz w:val="22"/>
          <w:szCs w:val="22"/>
          <w:lang w:val="sl-SI"/>
        </w:rPr>
        <w:t>Upokojence.</w:t>
      </w:r>
    </w:p>
    <w:p w14:paraId="51C325B4" w14:textId="77777777" w:rsidR="00604F76" w:rsidRPr="00604F76" w:rsidRDefault="00604F76">
      <w:pPr>
        <w:numPr>
          <w:ilvl w:val="0"/>
          <w:numId w:val="4"/>
        </w:numPr>
        <w:spacing w:before="0" w:after="0" w:line="0" w:lineRule="atLeast"/>
        <w:contextualSpacing/>
        <w:rPr>
          <w:rFonts w:asciiTheme="majorHAnsi" w:eastAsia="Corbel" w:hAnsiTheme="majorHAnsi" w:cs="Times New Roman"/>
          <w:sz w:val="22"/>
          <w:szCs w:val="22"/>
          <w:lang w:val="sl-SI"/>
        </w:rPr>
      </w:pPr>
      <w:r w:rsidRPr="00604F76">
        <w:rPr>
          <w:rFonts w:asciiTheme="majorHAnsi" w:eastAsia="Corbel" w:hAnsiTheme="majorHAnsi" w:cs="Times New Roman"/>
          <w:sz w:val="22"/>
          <w:szCs w:val="22"/>
          <w:lang w:val="sl-SI"/>
        </w:rPr>
        <w:t>Delodajalce v zasebnem sektorju.</w:t>
      </w:r>
    </w:p>
    <w:p w14:paraId="468A56A9" w14:textId="77777777" w:rsidR="00604F76" w:rsidRPr="00604F76" w:rsidRDefault="00604F76">
      <w:pPr>
        <w:numPr>
          <w:ilvl w:val="0"/>
          <w:numId w:val="4"/>
        </w:numPr>
        <w:spacing w:before="0" w:after="0" w:line="0" w:lineRule="atLeast"/>
        <w:contextualSpacing/>
        <w:rPr>
          <w:rFonts w:asciiTheme="majorHAnsi" w:eastAsia="Corbel" w:hAnsiTheme="majorHAnsi" w:cs="Times New Roman"/>
          <w:sz w:val="22"/>
          <w:szCs w:val="22"/>
          <w:lang w:val="sl-SI"/>
        </w:rPr>
      </w:pPr>
      <w:r w:rsidRPr="00604F76">
        <w:rPr>
          <w:rFonts w:asciiTheme="majorHAnsi" w:eastAsia="Corbel" w:hAnsiTheme="majorHAnsi" w:cs="Times New Roman"/>
          <w:sz w:val="22"/>
          <w:szCs w:val="22"/>
          <w:lang w:val="sl-SI"/>
        </w:rPr>
        <w:t>Delodajalce v javnem sektorju.</w:t>
      </w:r>
    </w:p>
    <w:p w14:paraId="442B7D4B" w14:textId="77777777" w:rsidR="00604F76" w:rsidRPr="00604F76" w:rsidRDefault="00604F76">
      <w:pPr>
        <w:numPr>
          <w:ilvl w:val="0"/>
          <w:numId w:val="4"/>
        </w:numPr>
        <w:spacing w:before="0" w:after="0" w:line="0" w:lineRule="atLeast"/>
        <w:contextualSpacing/>
        <w:rPr>
          <w:rFonts w:asciiTheme="majorHAnsi" w:eastAsia="Corbel" w:hAnsiTheme="majorHAnsi" w:cs="Times New Roman"/>
          <w:sz w:val="22"/>
          <w:szCs w:val="22"/>
          <w:lang w:val="sl-SI"/>
        </w:rPr>
      </w:pPr>
      <w:r w:rsidRPr="00604F76">
        <w:rPr>
          <w:rFonts w:asciiTheme="majorHAnsi" w:eastAsia="Corbel" w:hAnsiTheme="majorHAnsi" w:cs="Times New Roman"/>
          <w:sz w:val="22"/>
          <w:szCs w:val="22"/>
          <w:lang w:val="sl-SI"/>
        </w:rPr>
        <w:t>Dejavnosti z izrazitim sezonskim povpraševanjem po delovni sili.</w:t>
      </w:r>
    </w:p>
    <w:p w14:paraId="53726F4D" w14:textId="77777777" w:rsidR="00604F76" w:rsidRPr="00604F76" w:rsidRDefault="00604F76">
      <w:pPr>
        <w:numPr>
          <w:ilvl w:val="0"/>
          <w:numId w:val="4"/>
        </w:numPr>
        <w:spacing w:before="0" w:after="0" w:line="0" w:lineRule="atLeast"/>
        <w:contextualSpacing/>
        <w:rPr>
          <w:rFonts w:asciiTheme="majorHAnsi" w:eastAsia="Corbel" w:hAnsiTheme="majorHAnsi" w:cs="Times New Roman"/>
          <w:sz w:val="22"/>
          <w:szCs w:val="22"/>
          <w:lang w:val="sl-SI"/>
        </w:rPr>
      </w:pPr>
      <w:r w:rsidRPr="00604F76">
        <w:rPr>
          <w:rFonts w:asciiTheme="majorHAnsi" w:eastAsia="Corbel" w:hAnsiTheme="majorHAnsi" w:cs="Times New Roman"/>
          <w:sz w:val="22"/>
          <w:szCs w:val="22"/>
          <w:lang w:val="sl-SI"/>
        </w:rPr>
        <w:t>Trg dela kot celoto.</w:t>
      </w:r>
    </w:p>
    <w:p w14:paraId="6824BAA2" w14:textId="77777777" w:rsidR="00604F76" w:rsidRPr="00604F76" w:rsidRDefault="00604F76" w:rsidP="00604F76">
      <w:pPr>
        <w:spacing w:before="0" w:after="0" w:line="0" w:lineRule="atLeast"/>
        <w:rPr>
          <w:rFonts w:asciiTheme="majorHAnsi" w:eastAsia="Corbel" w:hAnsiTheme="majorHAnsi" w:cs="Times New Roman"/>
          <w:sz w:val="22"/>
          <w:szCs w:val="22"/>
          <w:lang w:val="sl-SI"/>
        </w:rPr>
      </w:pPr>
    </w:p>
    <w:p w14:paraId="6418B4A3" w14:textId="77777777" w:rsidR="00604F76" w:rsidRPr="00604F76" w:rsidRDefault="00604F76" w:rsidP="00604F76">
      <w:pPr>
        <w:spacing w:before="0" w:after="0" w:line="0" w:lineRule="atLeast"/>
        <w:rPr>
          <w:rFonts w:asciiTheme="majorHAnsi" w:eastAsia="Corbel" w:hAnsiTheme="majorHAnsi" w:cs="Times New Roman"/>
          <w:color w:val="0F4761" w:themeColor="accent1" w:themeShade="BF"/>
          <w:sz w:val="32"/>
          <w:szCs w:val="32"/>
          <w:u w:val="single"/>
          <w:lang w:val="sl-SI"/>
        </w:rPr>
      </w:pPr>
      <w:r w:rsidRPr="00604F76">
        <w:rPr>
          <w:rFonts w:asciiTheme="majorHAnsi" w:eastAsia="Corbel" w:hAnsiTheme="majorHAnsi" w:cs="Times New Roman"/>
          <w:color w:val="0F4761" w:themeColor="accent1" w:themeShade="BF"/>
          <w:sz w:val="32"/>
          <w:szCs w:val="32"/>
          <w:u w:val="single"/>
          <w:lang w:val="sl-SI"/>
        </w:rPr>
        <w:t>Skupni učinki</w:t>
      </w:r>
    </w:p>
    <w:p w14:paraId="04BBA05D" w14:textId="2A16D84C" w:rsidR="00D83077" w:rsidRPr="009A723B" w:rsidRDefault="00604F76" w:rsidP="00F80C66">
      <w:pPr>
        <w:spacing w:before="0" w:after="0" w:line="0" w:lineRule="atLeast"/>
        <w:jc w:val="both"/>
        <w:rPr>
          <w:rFonts w:asciiTheme="majorHAnsi" w:eastAsia="Corbel" w:hAnsiTheme="majorHAnsi" w:cs="Times New Roman"/>
          <w:sz w:val="22"/>
          <w:szCs w:val="22"/>
          <w:lang w:val="sl-SI"/>
        </w:rPr>
      </w:pPr>
      <w:r w:rsidRPr="00604F76">
        <w:rPr>
          <w:rFonts w:asciiTheme="majorHAnsi" w:eastAsia="Corbel" w:hAnsiTheme="majorHAnsi" w:cs="Times New Roman"/>
          <w:sz w:val="22"/>
          <w:szCs w:val="22"/>
          <w:lang w:val="sl-SI"/>
        </w:rPr>
        <w:t>Učinki ukrepa so predvsem gospodarske, socialne in razvojne narave. Povečan obseg dovoljenega dela upokojencev omogoča lažje vključevanje dodatne delovne sile v okolju, ki ga zaznamuje pomanjkanje ustrezno usposobljenih kadrov in staranje prebivalstva. Ukrep prispeva k večji prožnosti trga dela, zmanjšuje kadrovske pritiske na delodajalce ter omogoča učinkovitejše prilagajanje občasnim in sezonskim potrebam po delu.</w:t>
      </w:r>
    </w:p>
    <w:sectPr w:rsidR="00D83077" w:rsidRPr="009A723B" w:rsidSect="00AD3F4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98CB07" w14:textId="77777777" w:rsidR="003D321D" w:rsidRDefault="003D321D" w:rsidP="00AD3F42">
      <w:pPr>
        <w:spacing w:before="0" w:after="0" w:line="240" w:lineRule="auto"/>
      </w:pPr>
      <w:r>
        <w:separator/>
      </w:r>
    </w:p>
  </w:endnote>
  <w:endnote w:type="continuationSeparator" w:id="0">
    <w:p w14:paraId="0E262BB3" w14:textId="77777777" w:rsidR="003D321D" w:rsidRDefault="003D321D" w:rsidP="00AD3F4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ook Antiqua">
    <w:panose1 w:val="02040602050305030304"/>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Corbel">
    <w:panose1 w:val="020B0503020204020204"/>
    <w:charset w:val="EE"/>
    <w:family w:val="swiss"/>
    <w:pitch w:val="variable"/>
    <w:sig w:usb0="A00002EF" w:usb1="4000A4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07A50B" w14:textId="77777777" w:rsidR="003D321D" w:rsidRDefault="003D321D" w:rsidP="00AD3F42">
      <w:pPr>
        <w:spacing w:before="0" w:after="0" w:line="240" w:lineRule="auto"/>
      </w:pPr>
      <w:r>
        <w:separator/>
      </w:r>
    </w:p>
  </w:footnote>
  <w:footnote w:type="continuationSeparator" w:id="0">
    <w:p w14:paraId="41A0A1F5" w14:textId="77777777" w:rsidR="003D321D" w:rsidRDefault="003D321D" w:rsidP="00AD3F42">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B505B" w14:textId="77777777" w:rsidR="00AD3F42" w:rsidRDefault="00AD3F42" w:rsidP="00147A60">
    <w:pPr>
      <w:pStyle w:val="Glava"/>
      <w:rPr>
        <w:rFonts w:cstheme="minorHAnsi"/>
        <w:sz w:val="16"/>
        <w:szCs w:val="16"/>
      </w:rPr>
    </w:pPr>
  </w:p>
  <w:p w14:paraId="67A6863A" w14:textId="77777777" w:rsidR="00AD3F42" w:rsidRDefault="00AD3F42" w:rsidP="00147A60">
    <w:pPr>
      <w:pStyle w:val="Glava"/>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30654D8"/>
    <w:lvl w:ilvl="0">
      <w:start w:val="1"/>
      <w:numFmt w:val="bullet"/>
      <w:pStyle w:val="Oznaenseznam"/>
      <w:lvlText w:val=""/>
      <w:lvlJc w:val="left"/>
      <w:pPr>
        <w:tabs>
          <w:tab w:val="num" w:pos="360"/>
        </w:tabs>
        <w:ind w:left="360" w:hanging="360"/>
      </w:pPr>
      <w:rPr>
        <w:rFonts w:ascii="Symbol" w:hAnsi="Symbol" w:hint="default"/>
      </w:rPr>
    </w:lvl>
  </w:abstractNum>
  <w:abstractNum w:abstractNumId="1" w15:restartNumberingAfterBreak="0">
    <w:nsid w:val="100D6EEF"/>
    <w:multiLevelType w:val="hybridMultilevel"/>
    <w:tmpl w:val="3466825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30B4339E"/>
    <w:multiLevelType w:val="hybridMultilevel"/>
    <w:tmpl w:val="D83AC6F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59001C89"/>
    <w:multiLevelType w:val="hybridMultilevel"/>
    <w:tmpl w:val="F0DA8C8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637421463">
    <w:abstractNumId w:val="0"/>
  </w:num>
  <w:num w:numId="2" w16cid:durableId="1581676247">
    <w:abstractNumId w:val="3"/>
  </w:num>
  <w:num w:numId="3" w16cid:durableId="1964190295">
    <w:abstractNumId w:val="1"/>
  </w:num>
  <w:num w:numId="4" w16cid:durableId="313218741">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1CE"/>
    <w:rsid w:val="00011E7E"/>
    <w:rsid w:val="000248DA"/>
    <w:rsid w:val="00026B16"/>
    <w:rsid w:val="000400A8"/>
    <w:rsid w:val="00055B59"/>
    <w:rsid w:val="0006397E"/>
    <w:rsid w:val="000649FA"/>
    <w:rsid w:val="000A6588"/>
    <w:rsid w:val="000C0935"/>
    <w:rsid w:val="000E0005"/>
    <w:rsid w:val="000E5144"/>
    <w:rsid w:val="00105A25"/>
    <w:rsid w:val="001127D7"/>
    <w:rsid w:val="001444CC"/>
    <w:rsid w:val="00144510"/>
    <w:rsid w:val="00196E67"/>
    <w:rsid w:val="001A0A64"/>
    <w:rsid w:val="001B5C9E"/>
    <w:rsid w:val="001C0E36"/>
    <w:rsid w:val="002018D4"/>
    <w:rsid w:val="00202AB1"/>
    <w:rsid w:val="002038E5"/>
    <w:rsid w:val="002157C2"/>
    <w:rsid w:val="00240CEA"/>
    <w:rsid w:val="00241E95"/>
    <w:rsid w:val="002644A4"/>
    <w:rsid w:val="0028039F"/>
    <w:rsid w:val="00287D7F"/>
    <w:rsid w:val="002A135D"/>
    <w:rsid w:val="002A2B55"/>
    <w:rsid w:val="002B09E6"/>
    <w:rsid w:val="00300F02"/>
    <w:rsid w:val="0030570C"/>
    <w:rsid w:val="0031593A"/>
    <w:rsid w:val="003879A5"/>
    <w:rsid w:val="003923B0"/>
    <w:rsid w:val="0039537C"/>
    <w:rsid w:val="00396E52"/>
    <w:rsid w:val="003B4B25"/>
    <w:rsid w:val="003C4CC5"/>
    <w:rsid w:val="003C673A"/>
    <w:rsid w:val="003D321D"/>
    <w:rsid w:val="003F0901"/>
    <w:rsid w:val="003F0EF7"/>
    <w:rsid w:val="0040309F"/>
    <w:rsid w:val="004179ED"/>
    <w:rsid w:val="0044029D"/>
    <w:rsid w:val="00446A87"/>
    <w:rsid w:val="00455BAB"/>
    <w:rsid w:val="0046214C"/>
    <w:rsid w:val="0047645E"/>
    <w:rsid w:val="00497969"/>
    <w:rsid w:val="004D568E"/>
    <w:rsid w:val="004F3A2D"/>
    <w:rsid w:val="004F3BEF"/>
    <w:rsid w:val="0051501A"/>
    <w:rsid w:val="00551916"/>
    <w:rsid w:val="0057094D"/>
    <w:rsid w:val="005911EE"/>
    <w:rsid w:val="005A4F63"/>
    <w:rsid w:val="005B1E46"/>
    <w:rsid w:val="005B5069"/>
    <w:rsid w:val="005C5FEC"/>
    <w:rsid w:val="005D7D0B"/>
    <w:rsid w:val="00604F76"/>
    <w:rsid w:val="00612E5E"/>
    <w:rsid w:val="006301BD"/>
    <w:rsid w:val="0063162F"/>
    <w:rsid w:val="00633534"/>
    <w:rsid w:val="00641428"/>
    <w:rsid w:val="00656187"/>
    <w:rsid w:val="00656FD1"/>
    <w:rsid w:val="006966E9"/>
    <w:rsid w:val="00697748"/>
    <w:rsid w:val="00697D3B"/>
    <w:rsid w:val="006B5ED2"/>
    <w:rsid w:val="0070009B"/>
    <w:rsid w:val="007249DD"/>
    <w:rsid w:val="00727541"/>
    <w:rsid w:val="00732747"/>
    <w:rsid w:val="00734E7E"/>
    <w:rsid w:val="007B74DD"/>
    <w:rsid w:val="007D1625"/>
    <w:rsid w:val="007D17A4"/>
    <w:rsid w:val="007D1F42"/>
    <w:rsid w:val="00820C5D"/>
    <w:rsid w:val="008551BD"/>
    <w:rsid w:val="00855687"/>
    <w:rsid w:val="0086193E"/>
    <w:rsid w:val="008659D2"/>
    <w:rsid w:val="008852D3"/>
    <w:rsid w:val="0089763A"/>
    <w:rsid w:val="008B2C2E"/>
    <w:rsid w:val="008B6B4A"/>
    <w:rsid w:val="008D6235"/>
    <w:rsid w:val="008E5D6E"/>
    <w:rsid w:val="009101CE"/>
    <w:rsid w:val="00924514"/>
    <w:rsid w:val="009431D5"/>
    <w:rsid w:val="00954416"/>
    <w:rsid w:val="00980739"/>
    <w:rsid w:val="009A723B"/>
    <w:rsid w:val="009B49A7"/>
    <w:rsid w:val="00A208D1"/>
    <w:rsid w:val="00A21C07"/>
    <w:rsid w:val="00A722FA"/>
    <w:rsid w:val="00AC54D8"/>
    <w:rsid w:val="00AD10CE"/>
    <w:rsid w:val="00AD3F42"/>
    <w:rsid w:val="00B00B0B"/>
    <w:rsid w:val="00B04CB0"/>
    <w:rsid w:val="00B17566"/>
    <w:rsid w:val="00B2735E"/>
    <w:rsid w:val="00B51280"/>
    <w:rsid w:val="00B522F1"/>
    <w:rsid w:val="00B97EA4"/>
    <w:rsid w:val="00BA0084"/>
    <w:rsid w:val="00BA1C43"/>
    <w:rsid w:val="00C40D71"/>
    <w:rsid w:val="00C46957"/>
    <w:rsid w:val="00C70D3A"/>
    <w:rsid w:val="00C902D2"/>
    <w:rsid w:val="00C919B0"/>
    <w:rsid w:val="00C91A98"/>
    <w:rsid w:val="00D1706A"/>
    <w:rsid w:val="00D259A9"/>
    <w:rsid w:val="00D4692F"/>
    <w:rsid w:val="00D83077"/>
    <w:rsid w:val="00D85BDB"/>
    <w:rsid w:val="00D970E8"/>
    <w:rsid w:val="00DA1468"/>
    <w:rsid w:val="00DB2DA0"/>
    <w:rsid w:val="00DD7BF4"/>
    <w:rsid w:val="00DE3414"/>
    <w:rsid w:val="00DF108C"/>
    <w:rsid w:val="00E029A0"/>
    <w:rsid w:val="00E0566C"/>
    <w:rsid w:val="00E13044"/>
    <w:rsid w:val="00E13ADD"/>
    <w:rsid w:val="00E34F12"/>
    <w:rsid w:val="00E47FE0"/>
    <w:rsid w:val="00E517E3"/>
    <w:rsid w:val="00E71417"/>
    <w:rsid w:val="00E74C35"/>
    <w:rsid w:val="00EB6E97"/>
    <w:rsid w:val="00EF2787"/>
    <w:rsid w:val="00F1341B"/>
    <w:rsid w:val="00F14F1E"/>
    <w:rsid w:val="00F24617"/>
    <w:rsid w:val="00F35CCF"/>
    <w:rsid w:val="00F43CDD"/>
    <w:rsid w:val="00F474BA"/>
    <w:rsid w:val="00F80C66"/>
    <w:rsid w:val="00F9747F"/>
    <w:rsid w:val="00FB4433"/>
    <w:rsid w:val="00FB52D4"/>
    <w:rsid w:val="00FC3A78"/>
    <w:rsid w:val="00FC7927"/>
    <w:rsid w:val="00FC7B09"/>
    <w:rsid w:val="00FF59E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1F241"/>
  <w15:chartTrackingRefBased/>
  <w15:docId w15:val="{05488390-5F31-470D-8E13-E93A83A22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923B0"/>
    <w:pPr>
      <w:spacing w:before="160" w:line="276" w:lineRule="auto"/>
    </w:pPr>
    <w:rPr>
      <w:kern w:val="0"/>
      <w:sz w:val="20"/>
      <w:szCs w:val="20"/>
      <w:lang w:val="en-US"/>
      <w14:ligatures w14:val="none"/>
    </w:rPr>
  </w:style>
  <w:style w:type="paragraph" w:styleId="Naslov1">
    <w:name w:val="heading 1"/>
    <w:basedOn w:val="Navaden"/>
    <w:next w:val="Navaden"/>
    <w:link w:val="Naslov1Znak"/>
    <w:uiPriority w:val="9"/>
    <w:qFormat/>
    <w:rsid w:val="009101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9101CE"/>
    <w:pPr>
      <w:keepNext/>
      <w:keepLines/>
      <w:spacing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unhideWhenUsed/>
    <w:qFormat/>
    <w:rsid w:val="009101CE"/>
    <w:pPr>
      <w:keepNext/>
      <w:keepLines/>
      <w:spacing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9101CE"/>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9101CE"/>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9101CE"/>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9101CE"/>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9101CE"/>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9101CE"/>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9101CE"/>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9101CE"/>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rsid w:val="009101CE"/>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9101CE"/>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9101CE"/>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9101CE"/>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9101CE"/>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9101CE"/>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9101CE"/>
    <w:rPr>
      <w:rFonts w:eastAsiaTheme="majorEastAsia" w:cstheme="majorBidi"/>
      <w:color w:val="272727" w:themeColor="text1" w:themeTint="D8"/>
    </w:rPr>
  </w:style>
  <w:style w:type="paragraph" w:styleId="Naslov">
    <w:name w:val="Title"/>
    <w:basedOn w:val="Navaden"/>
    <w:next w:val="Navaden"/>
    <w:link w:val="NaslovZnak"/>
    <w:uiPriority w:val="10"/>
    <w:qFormat/>
    <w:rsid w:val="009101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9101CE"/>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9101CE"/>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9101CE"/>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9101CE"/>
    <w:pPr>
      <w:jc w:val="center"/>
    </w:pPr>
    <w:rPr>
      <w:i/>
      <w:iCs/>
      <w:color w:val="404040" w:themeColor="text1" w:themeTint="BF"/>
    </w:rPr>
  </w:style>
  <w:style w:type="character" w:customStyle="1" w:styleId="CitatZnak">
    <w:name w:val="Citat Znak"/>
    <w:basedOn w:val="Privzetapisavaodstavka"/>
    <w:link w:val="Citat"/>
    <w:uiPriority w:val="29"/>
    <w:rsid w:val="009101CE"/>
    <w:rPr>
      <w:i/>
      <w:iCs/>
      <w:color w:val="404040" w:themeColor="text1" w:themeTint="BF"/>
    </w:rPr>
  </w:style>
  <w:style w:type="paragraph" w:styleId="Odstavekseznama">
    <w:name w:val="List Paragraph"/>
    <w:aliases w:val="numbered list,3,Bullet 1,Bullet Points,Colorful List - Accent 11,Dot pt,F5 List Paragraph,Indicator Text,Issue Action POC,List Paragraph Char Char Char,List Paragraph2,MAIN CONTENT,Normal numbered,Numbered Para 1,POCG Table Text,Bulle"/>
    <w:basedOn w:val="Navaden"/>
    <w:link w:val="OdstavekseznamaZnak"/>
    <w:uiPriority w:val="34"/>
    <w:qFormat/>
    <w:rsid w:val="009101CE"/>
    <w:pPr>
      <w:ind w:left="720"/>
      <w:contextualSpacing/>
    </w:pPr>
  </w:style>
  <w:style w:type="character" w:styleId="Intenzivenpoudarek">
    <w:name w:val="Intense Emphasis"/>
    <w:basedOn w:val="Privzetapisavaodstavka"/>
    <w:uiPriority w:val="21"/>
    <w:qFormat/>
    <w:rsid w:val="009101CE"/>
    <w:rPr>
      <w:i/>
      <w:iCs/>
      <w:color w:val="0F4761" w:themeColor="accent1" w:themeShade="BF"/>
    </w:rPr>
  </w:style>
  <w:style w:type="paragraph" w:styleId="Intenzivencitat">
    <w:name w:val="Intense Quote"/>
    <w:basedOn w:val="Navaden"/>
    <w:next w:val="Navaden"/>
    <w:link w:val="IntenzivencitatZnak"/>
    <w:uiPriority w:val="30"/>
    <w:qFormat/>
    <w:rsid w:val="009101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9101CE"/>
    <w:rPr>
      <w:i/>
      <w:iCs/>
      <w:color w:val="0F4761" w:themeColor="accent1" w:themeShade="BF"/>
    </w:rPr>
  </w:style>
  <w:style w:type="character" w:styleId="Intenzivensklic">
    <w:name w:val="Intense Reference"/>
    <w:basedOn w:val="Privzetapisavaodstavka"/>
    <w:uiPriority w:val="32"/>
    <w:qFormat/>
    <w:rsid w:val="009101CE"/>
    <w:rPr>
      <w:b/>
      <w:bCs/>
      <w:smallCaps/>
      <w:color w:val="0F4761" w:themeColor="accent1" w:themeShade="BF"/>
      <w:spacing w:val="5"/>
    </w:rPr>
  </w:style>
  <w:style w:type="paragraph" w:styleId="Revizija">
    <w:name w:val="Revision"/>
    <w:hidden/>
    <w:uiPriority w:val="99"/>
    <w:semiHidden/>
    <w:rsid w:val="00B2735E"/>
    <w:pPr>
      <w:spacing w:after="0" w:line="240" w:lineRule="auto"/>
    </w:pPr>
    <w:rPr>
      <w:kern w:val="0"/>
      <w:sz w:val="20"/>
      <w:szCs w:val="20"/>
      <w:lang w:val="en-US"/>
      <w14:ligatures w14:val="none"/>
    </w:rPr>
  </w:style>
  <w:style w:type="paragraph" w:styleId="Glava">
    <w:name w:val="header"/>
    <w:basedOn w:val="Navaden"/>
    <w:link w:val="GlavaZnak"/>
    <w:uiPriority w:val="99"/>
    <w:unhideWhenUsed/>
    <w:rsid w:val="00AD3F42"/>
    <w:pPr>
      <w:tabs>
        <w:tab w:val="center" w:pos="4536"/>
        <w:tab w:val="right" w:pos="9072"/>
      </w:tabs>
      <w:spacing w:before="0" w:after="0" w:line="240" w:lineRule="auto"/>
    </w:pPr>
  </w:style>
  <w:style w:type="character" w:customStyle="1" w:styleId="GlavaZnak">
    <w:name w:val="Glava Znak"/>
    <w:basedOn w:val="Privzetapisavaodstavka"/>
    <w:link w:val="Glava"/>
    <w:uiPriority w:val="99"/>
    <w:rsid w:val="00AD3F42"/>
    <w:rPr>
      <w:kern w:val="0"/>
      <w:sz w:val="20"/>
      <w:szCs w:val="20"/>
      <w:lang w:val="en-US"/>
      <w14:ligatures w14:val="none"/>
    </w:rPr>
  </w:style>
  <w:style w:type="paragraph" w:styleId="Noga">
    <w:name w:val="footer"/>
    <w:basedOn w:val="Navaden"/>
    <w:link w:val="NogaZnak"/>
    <w:uiPriority w:val="99"/>
    <w:unhideWhenUsed/>
    <w:rsid w:val="00AD3F42"/>
    <w:pPr>
      <w:tabs>
        <w:tab w:val="center" w:pos="4536"/>
        <w:tab w:val="right" w:pos="9072"/>
      </w:tabs>
      <w:spacing w:before="0" w:after="0" w:line="240" w:lineRule="auto"/>
    </w:pPr>
  </w:style>
  <w:style w:type="character" w:customStyle="1" w:styleId="NogaZnak">
    <w:name w:val="Noga Znak"/>
    <w:basedOn w:val="Privzetapisavaodstavka"/>
    <w:link w:val="Noga"/>
    <w:uiPriority w:val="99"/>
    <w:rsid w:val="00AD3F42"/>
    <w:rPr>
      <w:kern w:val="0"/>
      <w:sz w:val="20"/>
      <w:szCs w:val="20"/>
      <w:lang w:val="en-US"/>
      <w14:ligatures w14:val="none"/>
    </w:rPr>
  </w:style>
  <w:style w:type="paragraph" w:styleId="Oznaenseznam">
    <w:name w:val="List Bullet"/>
    <w:basedOn w:val="Navaden"/>
    <w:uiPriority w:val="99"/>
    <w:unhideWhenUsed/>
    <w:rsid w:val="007D17A4"/>
    <w:pPr>
      <w:numPr>
        <w:numId w:val="1"/>
      </w:numPr>
      <w:tabs>
        <w:tab w:val="clear" w:pos="360"/>
      </w:tabs>
      <w:spacing w:before="0" w:after="200"/>
      <w:ind w:left="0" w:firstLine="0"/>
      <w:contextualSpacing/>
    </w:pPr>
    <w:rPr>
      <w:rFonts w:eastAsiaTheme="minorEastAsia"/>
      <w:sz w:val="22"/>
      <w:szCs w:val="22"/>
    </w:rPr>
  </w:style>
  <w:style w:type="table" w:styleId="Tabelamrea">
    <w:name w:val="Table Grid"/>
    <w:basedOn w:val="Navadnatabela"/>
    <w:uiPriority w:val="39"/>
    <w:rsid w:val="00D259A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stavekseznamaZnak">
    <w:name w:val="Odstavek seznama Znak"/>
    <w:aliases w:val="numbered list Znak,3 Znak,Bullet 1 Znak,Bullet Points Znak,Colorful List - Accent 11 Znak,Dot pt Znak,F5 List Paragraph Znak,Indicator Text Znak,Issue Action POC Znak,List Paragraph Char Char Char Znak,List Paragraph2 Znak"/>
    <w:basedOn w:val="Privzetapisavaodstavka"/>
    <w:link w:val="Odstavekseznama"/>
    <w:uiPriority w:val="34"/>
    <w:qFormat/>
    <w:locked/>
    <w:rsid w:val="00396E52"/>
    <w:rPr>
      <w:kern w:val="0"/>
      <w:sz w:val="20"/>
      <w:szCs w:val="20"/>
      <w:lang w:val="en-US"/>
      <w14:ligatures w14:val="none"/>
    </w:rPr>
  </w:style>
  <w:style w:type="character" w:styleId="Hiperpovezava">
    <w:name w:val="Hyperlink"/>
    <w:basedOn w:val="Privzetapisavaodstavka"/>
    <w:uiPriority w:val="99"/>
    <w:unhideWhenUsed/>
    <w:rsid w:val="008551BD"/>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774A3728-C3FE-46AE-961C-F054D7332E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330</Words>
  <Characters>1886</Characters>
  <Application>Microsoft Office Word</Application>
  <DocSecurity>0</DocSecurity>
  <Lines>15</Lines>
  <Paragraphs>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Peharc</dc:creator>
  <cp:keywords/>
  <dc:description/>
  <cp:lastModifiedBy>Barbara Peharc</cp:lastModifiedBy>
  <cp:revision>4</cp:revision>
  <cp:lastPrinted>2026-05-05T06:22:00Z</cp:lastPrinted>
  <dcterms:created xsi:type="dcterms:W3CDTF">2026-09-14T12:11:00Z</dcterms:created>
  <dcterms:modified xsi:type="dcterms:W3CDTF">2026-09-17T06:40:00Z</dcterms:modified>
</cp:coreProperties>
</file>