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C10325" w:rsidRDefault="008F5E8B" w:rsidP="00AF0F61">
      <w:pPr>
        <w:tabs>
          <w:tab w:val="left" w:pos="283"/>
        </w:tabs>
        <w:autoSpaceDE w:val="0"/>
        <w:autoSpaceDN w:val="0"/>
        <w:adjustRightInd w:val="0"/>
        <w:spacing w:line="276" w:lineRule="auto"/>
        <w:jc w:val="center"/>
        <w:textAlignment w:val="center"/>
        <w:rPr>
          <w:rFonts w:cs="Arial"/>
          <w:b/>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AF0F61">
      <w:pPr>
        <w:tabs>
          <w:tab w:val="left" w:pos="283"/>
        </w:tabs>
        <w:autoSpaceDE w:val="0"/>
        <w:autoSpaceDN w:val="0"/>
        <w:adjustRightInd w:val="0"/>
        <w:spacing w:line="276" w:lineRule="auto"/>
        <w:jc w:val="center"/>
        <w:textAlignment w:val="center"/>
        <w:rPr>
          <w:rFonts w:cs="Arial"/>
          <w:b/>
          <w:u w:val="single"/>
          <w:lang w:eastAsia="sl-SI"/>
        </w:rPr>
      </w:pPr>
    </w:p>
    <w:p w14:paraId="0734DBFD" w14:textId="77777777" w:rsidR="008F5E8B" w:rsidRPr="00C10325" w:rsidRDefault="008F5E8B" w:rsidP="00AF0F61">
      <w:pPr>
        <w:tabs>
          <w:tab w:val="left" w:pos="283"/>
          <w:tab w:val="left" w:pos="1170"/>
        </w:tabs>
        <w:autoSpaceDE w:val="0"/>
        <w:autoSpaceDN w:val="0"/>
        <w:adjustRightInd w:val="0"/>
        <w:spacing w:line="276" w:lineRule="auto"/>
        <w:textAlignment w:val="center"/>
        <w:rPr>
          <w:rFonts w:cs="Arial"/>
          <w:b/>
          <w:u w:val="single"/>
          <w:lang w:eastAsia="sl-SI"/>
        </w:rPr>
      </w:pPr>
    </w:p>
    <w:p w14:paraId="11E830D0" w14:textId="77777777" w:rsidR="008F5E8B" w:rsidRPr="00C10325" w:rsidRDefault="008F5E8B" w:rsidP="00AF0F61">
      <w:pPr>
        <w:tabs>
          <w:tab w:val="left" w:pos="283"/>
          <w:tab w:val="left" w:pos="1170"/>
        </w:tabs>
        <w:autoSpaceDE w:val="0"/>
        <w:autoSpaceDN w:val="0"/>
        <w:adjustRightInd w:val="0"/>
        <w:spacing w:line="276" w:lineRule="auto"/>
        <w:textAlignment w:val="center"/>
        <w:rPr>
          <w:rFonts w:cs="Arial"/>
          <w:b/>
          <w:u w:val="single"/>
          <w:lang w:eastAsia="sl-SI"/>
        </w:rPr>
      </w:pPr>
    </w:p>
    <w:p w14:paraId="13A54783" w14:textId="77777777" w:rsidR="008F5E8B" w:rsidRPr="00C10325" w:rsidRDefault="008F5E8B" w:rsidP="00AF0F61">
      <w:pPr>
        <w:tabs>
          <w:tab w:val="left" w:pos="283"/>
          <w:tab w:val="left" w:pos="1170"/>
        </w:tabs>
        <w:autoSpaceDE w:val="0"/>
        <w:autoSpaceDN w:val="0"/>
        <w:adjustRightInd w:val="0"/>
        <w:spacing w:line="276" w:lineRule="auto"/>
        <w:textAlignment w:val="center"/>
        <w:rPr>
          <w:rFonts w:cs="Arial"/>
          <w:b/>
          <w:u w:val="single"/>
          <w:lang w:eastAsia="sl-SI"/>
        </w:rPr>
      </w:pPr>
    </w:p>
    <w:p w14:paraId="46B5214D" w14:textId="77777777" w:rsidR="008F5E8B" w:rsidRPr="00C10325" w:rsidRDefault="008F5E8B" w:rsidP="00AF0F61">
      <w:pPr>
        <w:tabs>
          <w:tab w:val="left" w:pos="283"/>
          <w:tab w:val="left" w:pos="1170"/>
        </w:tabs>
        <w:autoSpaceDE w:val="0"/>
        <w:autoSpaceDN w:val="0"/>
        <w:adjustRightInd w:val="0"/>
        <w:spacing w:line="276" w:lineRule="auto"/>
        <w:textAlignment w:val="center"/>
        <w:rPr>
          <w:rFonts w:cs="Arial"/>
          <w:b/>
          <w:u w:val="single"/>
          <w:lang w:eastAsia="sl-SI"/>
        </w:rPr>
      </w:pPr>
    </w:p>
    <w:p w14:paraId="2DCB6BB7" w14:textId="77777777" w:rsidR="008F5E8B" w:rsidRPr="00C10325" w:rsidRDefault="008F5E8B" w:rsidP="00AF0F61">
      <w:pPr>
        <w:tabs>
          <w:tab w:val="left" w:pos="283"/>
        </w:tabs>
        <w:autoSpaceDE w:val="0"/>
        <w:autoSpaceDN w:val="0"/>
        <w:adjustRightInd w:val="0"/>
        <w:spacing w:line="276" w:lineRule="auto"/>
        <w:textAlignment w:val="center"/>
        <w:rPr>
          <w:rFonts w:cs="Arial"/>
          <w:b/>
          <w:u w:val="single"/>
          <w:lang w:eastAsia="sl-SI"/>
        </w:rPr>
      </w:pPr>
    </w:p>
    <w:p w14:paraId="6FF01A74" w14:textId="77777777" w:rsidR="008F5E8B" w:rsidRPr="00C10325" w:rsidRDefault="008F5E8B" w:rsidP="00AF0F61">
      <w:pPr>
        <w:tabs>
          <w:tab w:val="left" w:pos="283"/>
        </w:tabs>
        <w:autoSpaceDE w:val="0"/>
        <w:autoSpaceDN w:val="0"/>
        <w:adjustRightInd w:val="0"/>
        <w:spacing w:line="276" w:lineRule="auto"/>
        <w:textAlignment w:val="center"/>
        <w:rPr>
          <w:rFonts w:cs="Arial"/>
          <w:b/>
          <w:u w:val="single"/>
          <w:lang w:eastAsia="sl-SI"/>
        </w:rPr>
      </w:pPr>
    </w:p>
    <w:p w14:paraId="6933BF36" w14:textId="77777777" w:rsidR="008F5E8B" w:rsidRPr="00C10325" w:rsidRDefault="008F5E8B" w:rsidP="00AF0F61">
      <w:pPr>
        <w:tabs>
          <w:tab w:val="left" w:pos="283"/>
        </w:tabs>
        <w:autoSpaceDE w:val="0"/>
        <w:autoSpaceDN w:val="0"/>
        <w:adjustRightInd w:val="0"/>
        <w:spacing w:line="276" w:lineRule="auto"/>
        <w:textAlignment w:val="center"/>
        <w:rPr>
          <w:rFonts w:cs="Arial"/>
          <w:b/>
          <w:u w:val="single"/>
          <w:lang w:eastAsia="sl-SI"/>
        </w:rPr>
      </w:pPr>
    </w:p>
    <w:p w14:paraId="013B6A31" w14:textId="77777777" w:rsidR="008F5E8B" w:rsidRPr="00C10325" w:rsidRDefault="008F5E8B" w:rsidP="00AF0F61">
      <w:pPr>
        <w:tabs>
          <w:tab w:val="left" w:pos="283"/>
        </w:tabs>
        <w:autoSpaceDE w:val="0"/>
        <w:autoSpaceDN w:val="0"/>
        <w:adjustRightInd w:val="0"/>
        <w:spacing w:line="276" w:lineRule="auto"/>
        <w:textAlignment w:val="center"/>
        <w:rPr>
          <w:rFonts w:cs="Arial"/>
          <w:b/>
          <w:u w:val="single"/>
          <w:lang w:eastAsia="sl-SI"/>
        </w:rPr>
      </w:pPr>
    </w:p>
    <w:p w14:paraId="5F6578AB" w14:textId="77777777" w:rsidR="008F5E8B" w:rsidRPr="00C10325" w:rsidRDefault="008F5E8B" w:rsidP="00AF0F61">
      <w:pPr>
        <w:tabs>
          <w:tab w:val="left" w:pos="283"/>
        </w:tabs>
        <w:autoSpaceDE w:val="0"/>
        <w:autoSpaceDN w:val="0"/>
        <w:adjustRightInd w:val="0"/>
        <w:spacing w:line="276" w:lineRule="auto"/>
        <w:textAlignment w:val="center"/>
        <w:rPr>
          <w:rFonts w:cs="Arial"/>
          <w:b/>
          <w:u w:val="single"/>
          <w:lang w:eastAsia="sl-SI"/>
        </w:rPr>
      </w:pPr>
    </w:p>
    <w:p w14:paraId="52D33208" w14:textId="77777777" w:rsidR="008F5E8B" w:rsidRPr="00C10325" w:rsidRDefault="008F5E8B" w:rsidP="00AF0F61">
      <w:pPr>
        <w:tabs>
          <w:tab w:val="left" w:pos="283"/>
        </w:tabs>
        <w:autoSpaceDE w:val="0"/>
        <w:autoSpaceDN w:val="0"/>
        <w:adjustRightInd w:val="0"/>
        <w:spacing w:line="276" w:lineRule="auto"/>
        <w:jc w:val="center"/>
        <w:textAlignment w:val="center"/>
        <w:rPr>
          <w:rFonts w:cs="Arial"/>
          <w:b/>
          <w:u w:val="single"/>
          <w:lang w:eastAsia="sl-SI"/>
        </w:rPr>
      </w:pPr>
    </w:p>
    <w:p w14:paraId="0B333028" w14:textId="77777777" w:rsidR="008F5E8B" w:rsidRPr="00C10325" w:rsidRDefault="008F5E8B" w:rsidP="00AF0F61">
      <w:pPr>
        <w:spacing w:line="276" w:lineRule="auto"/>
        <w:jc w:val="center"/>
        <w:rPr>
          <w:rFonts w:cs="Arial"/>
          <w:sz w:val="32"/>
          <w:szCs w:val="32"/>
        </w:rPr>
      </w:pPr>
      <w:r w:rsidRPr="00C10325">
        <w:rPr>
          <w:rFonts w:cs="Arial"/>
          <w:sz w:val="32"/>
          <w:szCs w:val="32"/>
        </w:rPr>
        <w:t>Ministrstvo za javno upravo</w:t>
      </w:r>
    </w:p>
    <w:p w14:paraId="45CB1A70" w14:textId="77777777" w:rsidR="008F5E8B" w:rsidRPr="00C10325" w:rsidRDefault="008F5E8B" w:rsidP="00AF0F61">
      <w:pPr>
        <w:spacing w:line="276" w:lineRule="auto"/>
        <w:jc w:val="center"/>
        <w:rPr>
          <w:rFonts w:cs="Arial"/>
          <w:sz w:val="32"/>
          <w:szCs w:val="32"/>
        </w:rPr>
      </w:pPr>
    </w:p>
    <w:p w14:paraId="1BC22576" w14:textId="77777777" w:rsidR="008F5E8B" w:rsidRPr="00C10325" w:rsidRDefault="008F5E8B" w:rsidP="00AF0F61">
      <w:pPr>
        <w:spacing w:line="276" w:lineRule="auto"/>
        <w:jc w:val="center"/>
        <w:rPr>
          <w:rFonts w:cs="Arial"/>
          <w:sz w:val="32"/>
          <w:szCs w:val="32"/>
        </w:rPr>
      </w:pPr>
    </w:p>
    <w:p w14:paraId="14AE43E4" w14:textId="77777777" w:rsidR="00DD2EB4" w:rsidRPr="00DD2EB4" w:rsidRDefault="00DD2EB4" w:rsidP="00DD2EB4">
      <w:pPr>
        <w:jc w:val="center"/>
        <w:rPr>
          <w:rFonts w:cs="Arial"/>
          <w:sz w:val="32"/>
          <w:szCs w:val="32"/>
        </w:rPr>
      </w:pPr>
      <w:r w:rsidRPr="00DD2EB4">
        <w:rPr>
          <w:rFonts w:cs="Arial"/>
          <w:sz w:val="32"/>
          <w:szCs w:val="32"/>
        </w:rPr>
        <w:t>EVALVACIJA UKREPA IZ ENOTNE ZBIRKE UKREPOV</w:t>
      </w:r>
    </w:p>
    <w:p w14:paraId="29A4E811" w14:textId="77777777" w:rsidR="008F5E8B" w:rsidRPr="00C10325" w:rsidRDefault="008F5E8B" w:rsidP="00AF0F61">
      <w:pPr>
        <w:spacing w:line="276" w:lineRule="auto"/>
        <w:rPr>
          <w:rFonts w:cs="Arial"/>
          <w:sz w:val="32"/>
          <w:szCs w:val="32"/>
        </w:rPr>
      </w:pPr>
    </w:p>
    <w:p w14:paraId="3F97A323" w14:textId="77777777" w:rsidR="008F5E8B" w:rsidRPr="00C10325" w:rsidRDefault="008F5E8B" w:rsidP="00DD2EB4">
      <w:pPr>
        <w:spacing w:line="276" w:lineRule="auto"/>
        <w:rPr>
          <w:rFonts w:cs="Arial"/>
          <w:sz w:val="32"/>
          <w:szCs w:val="32"/>
        </w:rPr>
      </w:pPr>
    </w:p>
    <w:p w14:paraId="153FB9EC" w14:textId="644816D2" w:rsidR="008F5E8B" w:rsidRPr="00C10325" w:rsidRDefault="00730132" w:rsidP="00AF0F61">
      <w:pPr>
        <w:tabs>
          <w:tab w:val="left" w:pos="283"/>
        </w:tabs>
        <w:autoSpaceDE w:val="0"/>
        <w:autoSpaceDN w:val="0"/>
        <w:adjustRightInd w:val="0"/>
        <w:spacing w:line="276" w:lineRule="auto"/>
        <w:jc w:val="center"/>
        <w:textAlignment w:val="center"/>
        <w:rPr>
          <w:rFonts w:cs="Arial"/>
          <w:b/>
          <w:color w:val="000000"/>
          <w:sz w:val="36"/>
          <w:szCs w:val="36"/>
          <w:lang w:eastAsia="sl-SI"/>
        </w:rPr>
      </w:pPr>
      <w:r w:rsidRPr="00730132">
        <w:rPr>
          <w:rFonts w:cs="Arial"/>
          <w:b/>
          <w:sz w:val="36"/>
          <w:szCs w:val="36"/>
        </w:rPr>
        <w:t>Poenostavitve na področju pridobivanja potrdil o nekaznovanosti</w:t>
      </w:r>
    </w:p>
    <w:p w14:paraId="48CC4250"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F18DE03"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80A08F5"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1406801D"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86D9B98"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7FF705DC"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42A8BB7D"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E2D79E8"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11AAAEC6"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BFF8E36"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75FF94DE"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68FEEE06"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16FE533E"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35CC3D0D" w14:textId="77777777" w:rsidR="008F5E8B" w:rsidRPr="00C10325"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774EF928" w14:textId="6EAB30F0" w:rsidR="008F5E8B"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38816B36" w14:textId="57FAD28E"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4C6C668E" w14:textId="75A72EAC"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29B67B90" w14:textId="58AF1F8C"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15A2EB3" w14:textId="0BBE7800"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250E4BDA" w14:textId="3080B859"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552CF31E" w14:textId="387795FF" w:rsidR="005E2DCB"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3D5547EF" w14:textId="77777777" w:rsidR="005E2DCB" w:rsidRPr="00C10325" w:rsidRDefault="005E2DC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2BB960C7" w14:textId="21DD371E" w:rsidR="008F5E8B" w:rsidRDefault="008F5E8B" w:rsidP="00AF0F61">
      <w:pPr>
        <w:tabs>
          <w:tab w:val="left" w:pos="283"/>
        </w:tabs>
        <w:autoSpaceDE w:val="0"/>
        <w:autoSpaceDN w:val="0"/>
        <w:adjustRightInd w:val="0"/>
        <w:spacing w:line="276" w:lineRule="auto"/>
        <w:jc w:val="both"/>
        <w:textAlignment w:val="center"/>
        <w:rPr>
          <w:rFonts w:cs="Arial"/>
          <w:color w:val="000000"/>
          <w:szCs w:val="22"/>
          <w:lang w:eastAsia="sl-SI"/>
        </w:rPr>
      </w:pPr>
    </w:p>
    <w:p w14:paraId="286ABCE4" w14:textId="54534464" w:rsidR="00DA3A39" w:rsidRPr="00DA3A39" w:rsidRDefault="00A84282" w:rsidP="00832B3C">
      <w:pPr>
        <w:spacing w:line="276" w:lineRule="auto"/>
        <w:jc w:val="center"/>
        <w:rPr>
          <w:rFonts w:cs="Arial"/>
          <w:b/>
          <w:lang w:eastAsia="sl-SI"/>
        </w:rPr>
      </w:pPr>
      <w:r>
        <w:rPr>
          <w:rFonts w:cs="Arial"/>
          <w:b/>
          <w:lang w:eastAsia="sl-SI"/>
        </w:rPr>
        <w:t>September</w:t>
      </w:r>
      <w:r w:rsidR="008F5E8B" w:rsidRPr="00C10325">
        <w:rPr>
          <w:rFonts w:cs="Arial"/>
          <w:b/>
          <w:lang w:eastAsia="sl-SI"/>
        </w:rPr>
        <w:t>, 2021</w:t>
      </w:r>
    </w:p>
    <w:p w14:paraId="264F10EA" w14:textId="77777777" w:rsidR="00892D65" w:rsidRDefault="00892D65" w:rsidP="00AF0F61">
      <w:pPr>
        <w:spacing w:line="276" w:lineRule="auto"/>
        <w:rPr>
          <w:rFonts w:cs="Arial"/>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C10325" w14:paraId="703D9EC7" w14:textId="77777777" w:rsidTr="00AA448E">
        <w:trPr>
          <w:trHeight w:val="170"/>
        </w:trPr>
        <w:tc>
          <w:tcPr>
            <w:tcW w:w="3114" w:type="dxa"/>
          </w:tcPr>
          <w:p w14:paraId="1FD7EB6A" w14:textId="5ABD2C08" w:rsidR="00F32EFC" w:rsidRPr="00C10325" w:rsidRDefault="00F32EFC" w:rsidP="00AF0F61">
            <w:pPr>
              <w:spacing w:line="276" w:lineRule="auto"/>
              <w:rPr>
                <w:rFonts w:cs="Arial"/>
              </w:rPr>
            </w:pPr>
            <w:r w:rsidRPr="00C10325">
              <w:rPr>
                <w:rFonts w:cs="Arial"/>
              </w:rPr>
              <w:lastRenderedPageBreak/>
              <w:t>Organizacija:</w:t>
            </w:r>
          </w:p>
        </w:tc>
        <w:tc>
          <w:tcPr>
            <w:tcW w:w="5817" w:type="dxa"/>
          </w:tcPr>
          <w:p w14:paraId="396EF1C3" w14:textId="1D95A1E3" w:rsidR="00F32EFC" w:rsidRPr="00C10325" w:rsidRDefault="00F32EFC" w:rsidP="00AF0F61">
            <w:pPr>
              <w:spacing w:line="276" w:lineRule="auto"/>
              <w:rPr>
                <w:rFonts w:cs="Arial"/>
              </w:rPr>
            </w:pPr>
            <w:r w:rsidRPr="00C10325">
              <w:rPr>
                <w:rFonts w:cs="Arial"/>
              </w:rPr>
              <w:t xml:space="preserve">Ministrstvo za javno upravo </w:t>
            </w:r>
          </w:p>
        </w:tc>
      </w:tr>
      <w:tr w:rsidR="00F32EFC" w:rsidRPr="00C10325" w14:paraId="48FD474E" w14:textId="77777777" w:rsidTr="00AA448E">
        <w:trPr>
          <w:trHeight w:val="456"/>
        </w:trPr>
        <w:tc>
          <w:tcPr>
            <w:tcW w:w="3114" w:type="dxa"/>
          </w:tcPr>
          <w:p w14:paraId="07012970" w14:textId="77777777" w:rsidR="00F32EFC" w:rsidRPr="00C10325" w:rsidRDefault="00F32EFC" w:rsidP="00AF0F61">
            <w:pPr>
              <w:spacing w:line="276" w:lineRule="auto"/>
              <w:rPr>
                <w:rFonts w:cs="Arial"/>
              </w:rPr>
            </w:pPr>
            <w:r w:rsidRPr="00C10325">
              <w:rPr>
                <w:rFonts w:cs="Arial"/>
              </w:rPr>
              <w:t>Datum kreiranja:</w:t>
            </w:r>
          </w:p>
        </w:tc>
        <w:tc>
          <w:tcPr>
            <w:tcW w:w="5817" w:type="dxa"/>
          </w:tcPr>
          <w:p w14:paraId="529F6BF4" w14:textId="4F2D2C9A" w:rsidR="00F32EFC" w:rsidRPr="00C10325" w:rsidRDefault="00F32EFC" w:rsidP="00AF0F61">
            <w:pPr>
              <w:spacing w:line="276" w:lineRule="auto"/>
              <w:rPr>
                <w:rFonts w:cs="Arial"/>
              </w:rPr>
            </w:pPr>
            <w:r w:rsidRPr="00C10325">
              <w:rPr>
                <w:rFonts w:cs="Arial"/>
              </w:rPr>
              <w:t>0</w:t>
            </w:r>
            <w:r w:rsidR="009F4B1D">
              <w:rPr>
                <w:rFonts w:cs="Arial"/>
              </w:rPr>
              <w:t>3</w:t>
            </w:r>
            <w:r w:rsidRPr="00C10325">
              <w:rPr>
                <w:rFonts w:cs="Arial"/>
              </w:rPr>
              <w:t>.</w:t>
            </w:r>
            <w:r w:rsidR="009F4B1D">
              <w:rPr>
                <w:rFonts w:cs="Arial"/>
              </w:rPr>
              <w:t>11</w:t>
            </w:r>
            <w:r w:rsidRPr="00C10325">
              <w:rPr>
                <w:rFonts w:cs="Arial"/>
              </w:rPr>
              <w:t>.202</w:t>
            </w:r>
            <w:r w:rsidR="009F4B1D">
              <w:rPr>
                <w:rFonts w:cs="Arial"/>
              </w:rPr>
              <w:t>0</w:t>
            </w:r>
          </w:p>
        </w:tc>
      </w:tr>
      <w:tr w:rsidR="00F32EFC" w:rsidRPr="00C10325" w14:paraId="1943AD20" w14:textId="77777777" w:rsidTr="00AA448E">
        <w:trPr>
          <w:trHeight w:val="170"/>
        </w:trPr>
        <w:tc>
          <w:tcPr>
            <w:tcW w:w="3114" w:type="dxa"/>
          </w:tcPr>
          <w:p w14:paraId="37A5691B" w14:textId="77777777" w:rsidR="00F32EFC" w:rsidRPr="00C10325" w:rsidRDefault="00F32EFC" w:rsidP="00AF0F61">
            <w:pPr>
              <w:spacing w:line="276" w:lineRule="auto"/>
              <w:rPr>
                <w:rFonts w:cs="Arial"/>
              </w:rPr>
            </w:pPr>
            <w:r w:rsidRPr="00C10325">
              <w:rPr>
                <w:rFonts w:cs="Arial"/>
              </w:rPr>
              <w:t>Datum zadnje spremembe:</w:t>
            </w:r>
          </w:p>
        </w:tc>
        <w:tc>
          <w:tcPr>
            <w:tcW w:w="5817" w:type="dxa"/>
          </w:tcPr>
          <w:p w14:paraId="5FBE0E9E" w14:textId="2B150083" w:rsidR="00F32EFC" w:rsidRPr="00C10325" w:rsidRDefault="002A7CCC" w:rsidP="00AF0F61">
            <w:pPr>
              <w:spacing w:line="276" w:lineRule="auto"/>
              <w:rPr>
                <w:rFonts w:cs="Arial"/>
              </w:rPr>
            </w:pPr>
            <w:r>
              <w:rPr>
                <w:rFonts w:cs="Arial"/>
              </w:rPr>
              <w:t>14</w:t>
            </w:r>
            <w:r w:rsidR="00F32EFC" w:rsidRPr="00C10325">
              <w:rPr>
                <w:rFonts w:cs="Arial"/>
              </w:rPr>
              <w:t>.</w:t>
            </w:r>
            <w:r>
              <w:rPr>
                <w:rFonts w:cs="Arial"/>
              </w:rPr>
              <w:t>10</w:t>
            </w:r>
            <w:r w:rsidR="00F32EFC" w:rsidRPr="00C10325">
              <w:rPr>
                <w:rFonts w:cs="Arial"/>
              </w:rPr>
              <w:t>.2021</w:t>
            </w:r>
          </w:p>
        </w:tc>
      </w:tr>
      <w:tr w:rsidR="00F32EFC" w:rsidRPr="00C10325" w14:paraId="57D060C7" w14:textId="77777777" w:rsidTr="00AA448E">
        <w:trPr>
          <w:trHeight w:val="170"/>
        </w:trPr>
        <w:tc>
          <w:tcPr>
            <w:tcW w:w="3114" w:type="dxa"/>
          </w:tcPr>
          <w:p w14:paraId="5455636A" w14:textId="77777777" w:rsidR="00F32EFC" w:rsidRPr="00C10325" w:rsidRDefault="00F32EFC" w:rsidP="00AF0F61">
            <w:pPr>
              <w:spacing w:line="276" w:lineRule="auto"/>
              <w:rPr>
                <w:rFonts w:cs="Arial"/>
              </w:rPr>
            </w:pPr>
            <w:r w:rsidRPr="00C10325">
              <w:rPr>
                <w:rFonts w:cs="Arial"/>
              </w:rPr>
              <w:t>Status dokumenta:</w:t>
            </w:r>
          </w:p>
        </w:tc>
        <w:tc>
          <w:tcPr>
            <w:tcW w:w="5817" w:type="dxa"/>
          </w:tcPr>
          <w:p w14:paraId="6AD3BB96" w14:textId="055A21A8" w:rsidR="00F32EFC" w:rsidRPr="00C10325" w:rsidRDefault="004F74A6" w:rsidP="00AF0F61">
            <w:pPr>
              <w:spacing w:line="276" w:lineRule="auto"/>
              <w:rPr>
                <w:rFonts w:cs="Arial"/>
              </w:rPr>
            </w:pPr>
            <w:r>
              <w:rPr>
                <w:rFonts w:cs="Arial"/>
              </w:rPr>
              <w:t xml:space="preserve">Končno </w:t>
            </w:r>
            <w:r w:rsidR="00E4297B">
              <w:rPr>
                <w:rFonts w:cs="Arial"/>
              </w:rPr>
              <w:t>gradivo</w:t>
            </w:r>
          </w:p>
        </w:tc>
      </w:tr>
      <w:tr w:rsidR="00F32EFC" w:rsidRPr="00C10325" w14:paraId="4D0F1419" w14:textId="77777777" w:rsidTr="00AA448E">
        <w:trPr>
          <w:trHeight w:val="170"/>
        </w:trPr>
        <w:tc>
          <w:tcPr>
            <w:tcW w:w="3114" w:type="dxa"/>
          </w:tcPr>
          <w:p w14:paraId="701D92B9" w14:textId="77777777" w:rsidR="00F32EFC" w:rsidRPr="00C10325" w:rsidRDefault="00F32EFC" w:rsidP="00AF0F61">
            <w:pPr>
              <w:spacing w:line="276" w:lineRule="auto"/>
              <w:rPr>
                <w:rFonts w:cs="Arial"/>
              </w:rPr>
            </w:pPr>
            <w:r w:rsidRPr="00C10325">
              <w:rPr>
                <w:rFonts w:cs="Arial"/>
              </w:rPr>
              <w:t>Avtor dokumenta:</w:t>
            </w:r>
          </w:p>
        </w:tc>
        <w:tc>
          <w:tcPr>
            <w:tcW w:w="5817" w:type="dxa"/>
          </w:tcPr>
          <w:p w14:paraId="3992BAA5" w14:textId="4C175E78" w:rsidR="00F32EFC" w:rsidRPr="00C10325" w:rsidRDefault="00F32EFC" w:rsidP="00AF0F61">
            <w:pPr>
              <w:spacing w:line="276" w:lineRule="auto"/>
              <w:rPr>
                <w:rFonts w:cs="Arial"/>
              </w:rPr>
            </w:pPr>
            <w:r w:rsidRPr="00C10325">
              <w:rPr>
                <w:rFonts w:cs="Arial"/>
              </w:rPr>
              <w:t xml:space="preserve">Ministrstvo za javno upravo, </w:t>
            </w:r>
            <w:r w:rsidR="00E4297B" w:rsidRPr="00E4297B">
              <w:rPr>
                <w:rFonts w:cs="Arial"/>
              </w:rPr>
              <w:t>Sektor za odpravo administrativnih ovir, boljšo zakonodajo in kakovost v javnem sektorju</w:t>
            </w:r>
          </w:p>
        </w:tc>
      </w:tr>
    </w:tbl>
    <w:p w14:paraId="3AFCF235" w14:textId="5B35DE7B" w:rsidR="00F32EFC" w:rsidRPr="00C10325" w:rsidRDefault="00F32EFC" w:rsidP="00AF0F61">
      <w:pPr>
        <w:suppressAutoHyphens w:val="0"/>
        <w:spacing w:after="160" w:line="276" w:lineRule="auto"/>
        <w:rPr>
          <w:rFonts w:cs="Arial"/>
        </w:rPr>
      </w:pPr>
    </w:p>
    <w:p w14:paraId="15F63892" w14:textId="77777777" w:rsidR="00F32EFC" w:rsidRPr="00C10325" w:rsidRDefault="00F32EFC" w:rsidP="00AF0F61">
      <w:pPr>
        <w:spacing w:line="276" w:lineRule="auto"/>
        <w:jc w:val="both"/>
        <w:rPr>
          <w:rFonts w:cs="Arial"/>
        </w:rPr>
      </w:pPr>
      <w:r w:rsidRPr="00C10325">
        <w:rPr>
          <w:rFonts w:cs="Arial"/>
        </w:rPr>
        <w:br w:type="page"/>
      </w:r>
    </w:p>
    <w:p w14:paraId="41A50BE1" w14:textId="3F4C4973" w:rsidR="002A312E" w:rsidRPr="002A312E" w:rsidRDefault="002A312E" w:rsidP="00AF0F61">
      <w:pPr>
        <w:suppressAutoHyphens w:val="0"/>
        <w:spacing w:after="160" w:line="276" w:lineRule="auto"/>
        <w:rPr>
          <w:rFonts w:cs="Arial"/>
          <w:b/>
          <w:bCs/>
        </w:rPr>
      </w:pPr>
      <w:r w:rsidRPr="002A312E">
        <w:rPr>
          <w:rFonts w:cs="Arial"/>
          <w:b/>
          <w:bCs/>
        </w:rPr>
        <w:lastRenderedPageBreak/>
        <w:t>Kazalo vsebine</w:t>
      </w:r>
    </w:p>
    <w:p w14:paraId="14858BE1" w14:textId="2F67B781" w:rsidR="009F73D2" w:rsidRDefault="008355AA">
      <w:pPr>
        <w:pStyle w:val="Kazalovsebine1"/>
        <w:tabs>
          <w:tab w:val="right" w:leader="dot" w:pos="9060"/>
        </w:tabs>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\o "1-2" \h \z \u </w:instrText>
      </w:r>
      <w:r>
        <w:rPr>
          <w:rFonts w:cs="Arial"/>
          <w:b/>
          <w:bCs/>
        </w:rPr>
        <w:fldChar w:fldCharType="separate"/>
      </w:r>
      <w:hyperlink w:anchor="_Toc83965473" w:history="1">
        <w:r w:rsidR="009F73D2" w:rsidRPr="001A42A8">
          <w:rPr>
            <w:rStyle w:val="Hiperpovezava"/>
          </w:rPr>
          <w:t>ZBIRNI POVZETEK POROČILA</w:t>
        </w:r>
        <w:r w:rsidR="009F73D2">
          <w:rPr>
            <w:webHidden/>
          </w:rPr>
          <w:tab/>
        </w:r>
        <w:r w:rsidR="009F73D2">
          <w:rPr>
            <w:webHidden/>
          </w:rPr>
          <w:fldChar w:fldCharType="begin"/>
        </w:r>
        <w:r w:rsidR="009F73D2">
          <w:rPr>
            <w:webHidden/>
          </w:rPr>
          <w:instrText xml:space="preserve"> PAGEREF _Toc83965473 \h </w:instrText>
        </w:r>
        <w:r w:rsidR="009F73D2">
          <w:rPr>
            <w:webHidden/>
          </w:rPr>
        </w:r>
        <w:r w:rsidR="009F73D2">
          <w:rPr>
            <w:webHidden/>
          </w:rPr>
          <w:fldChar w:fldCharType="separate"/>
        </w:r>
        <w:r w:rsidR="009F73D2">
          <w:rPr>
            <w:webHidden/>
          </w:rPr>
          <w:t>4</w:t>
        </w:r>
        <w:r w:rsidR="009F73D2">
          <w:rPr>
            <w:webHidden/>
          </w:rPr>
          <w:fldChar w:fldCharType="end"/>
        </w:r>
      </w:hyperlink>
    </w:p>
    <w:p w14:paraId="6253F6A6" w14:textId="7594118E"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74" w:history="1">
        <w:r w:rsidRPr="001A42A8">
          <w:rPr>
            <w:rStyle w:val="Hiperpovezava"/>
          </w:rPr>
          <w:t>1</w:t>
        </w:r>
        <w:r>
          <w:rPr>
            <w:rFonts w:asciiTheme="minorHAnsi" w:eastAsiaTheme="minorEastAsia" w:hAnsiTheme="minorHAnsi" w:cstheme="minorBidi"/>
            <w:szCs w:val="22"/>
            <w:lang w:eastAsia="sl-SI"/>
          </w:rPr>
          <w:tab/>
        </w:r>
        <w:r w:rsidRPr="001A42A8">
          <w:rPr>
            <w:rStyle w:val="Hiperpovezava"/>
          </w:rPr>
          <w:t>UVODNA POJASNILA</w:t>
        </w:r>
        <w:r>
          <w:rPr>
            <w:webHidden/>
          </w:rPr>
          <w:tab/>
        </w:r>
        <w:r>
          <w:rPr>
            <w:webHidden/>
          </w:rPr>
          <w:fldChar w:fldCharType="begin"/>
        </w:r>
        <w:r>
          <w:rPr>
            <w:webHidden/>
          </w:rPr>
          <w:instrText xml:space="preserve"> PAGEREF _Toc83965474 \h </w:instrText>
        </w:r>
        <w:r>
          <w:rPr>
            <w:webHidden/>
          </w:rPr>
        </w:r>
        <w:r>
          <w:rPr>
            <w:webHidden/>
          </w:rPr>
          <w:fldChar w:fldCharType="separate"/>
        </w:r>
        <w:r>
          <w:rPr>
            <w:webHidden/>
          </w:rPr>
          <w:t>5</w:t>
        </w:r>
        <w:r>
          <w:rPr>
            <w:webHidden/>
          </w:rPr>
          <w:fldChar w:fldCharType="end"/>
        </w:r>
      </w:hyperlink>
    </w:p>
    <w:p w14:paraId="4A2A3C2F" w14:textId="31C161A5" w:rsidR="009F73D2" w:rsidRDefault="009F73D2">
      <w:pPr>
        <w:pStyle w:val="Kazalovsebine2"/>
        <w:rPr>
          <w:rFonts w:asciiTheme="minorHAnsi" w:eastAsiaTheme="minorEastAsia" w:hAnsiTheme="minorHAnsi" w:cstheme="minorBidi"/>
          <w:szCs w:val="22"/>
          <w:lang w:eastAsia="sl-SI"/>
        </w:rPr>
      </w:pPr>
      <w:hyperlink w:anchor="_Toc83965475" w:history="1">
        <w:r w:rsidRPr="001A42A8">
          <w:rPr>
            <w:rStyle w:val="Hiperpovezava"/>
          </w:rPr>
          <w:t>1.1</w:t>
        </w:r>
        <w:r>
          <w:rPr>
            <w:rFonts w:asciiTheme="minorHAnsi" w:eastAsiaTheme="minorEastAsia" w:hAnsiTheme="minorHAnsi" w:cstheme="minorBidi"/>
            <w:szCs w:val="22"/>
            <w:lang w:eastAsia="sl-SI"/>
          </w:rPr>
          <w:tab/>
        </w:r>
        <w:r w:rsidRPr="001A42A8">
          <w:rPr>
            <w:rStyle w:val="Hiperpovezava"/>
          </w:rPr>
          <w:t>Namen, cilji evalvacije</w:t>
        </w:r>
        <w:r>
          <w:rPr>
            <w:webHidden/>
          </w:rPr>
          <w:tab/>
        </w:r>
        <w:r>
          <w:rPr>
            <w:webHidden/>
          </w:rPr>
          <w:fldChar w:fldCharType="begin"/>
        </w:r>
        <w:r>
          <w:rPr>
            <w:webHidden/>
          </w:rPr>
          <w:instrText xml:space="preserve"> PAGEREF _Toc83965475 \h </w:instrText>
        </w:r>
        <w:r>
          <w:rPr>
            <w:webHidden/>
          </w:rPr>
        </w:r>
        <w:r>
          <w:rPr>
            <w:webHidden/>
          </w:rPr>
          <w:fldChar w:fldCharType="separate"/>
        </w:r>
        <w:r>
          <w:rPr>
            <w:webHidden/>
          </w:rPr>
          <w:t>5</w:t>
        </w:r>
        <w:r>
          <w:rPr>
            <w:webHidden/>
          </w:rPr>
          <w:fldChar w:fldCharType="end"/>
        </w:r>
      </w:hyperlink>
    </w:p>
    <w:p w14:paraId="5153B6E8" w14:textId="5E84625D"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76" w:history="1">
        <w:r w:rsidRPr="001A42A8">
          <w:rPr>
            <w:rStyle w:val="Hiperpovezava"/>
          </w:rPr>
          <w:t>2</w:t>
        </w:r>
        <w:r>
          <w:rPr>
            <w:rFonts w:asciiTheme="minorHAnsi" w:eastAsiaTheme="minorEastAsia" w:hAnsiTheme="minorHAnsi" w:cstheme="minorBidi"/>
            <w:szCs w:val="22"/>
            <w:lang w:eastAsia="sl-SI"/>
          </w:rPr>
          <w:tab/>
        </w:r>
        <w:r w:rsidRPr="001A42A8">
          <w:rPr>
            <w:rStyle w:val="Hiperpovezava"/>
          </w:rPr>
          <w:t>IZHODIŠČA</w:t>
        </w:r>
        <w:r>
          <w:rPr>
            <w:webHidden/>
          </w:rPr>
          <w:tab/>
        </w:r>
        <w:r>
          <w:rPr>
            <w:webHidden/>
          </w:rPr>
          <w:fldChar w:fldCharType="begin"/>
        </w:r>
        <w:r>
          <w:rPr>
            <w:webHidden/>
          </w:rPr>
          <w:instrText xml:space="preserve"> PAGEREF _Toc83965476 \h </w:instrText>
        </w:r>
        <w:r>
          <w:rPr>
            <w:webHidden/>
          </w:rPr>
        </w:r>
        <w:r>
          <w:rPr>
            <w:webHidden/>
          </w:rPr>
          <w:fldChar w:fldCharType="separate"/>
        </w:r>
        <w:r>
          <w:rPr>
            <w:webHidden/>
          </w:rPr>
          <w:t>6</w:t>
        </w:r>
        <w:r>
          <w:rPr>
            <w:webHidden/>
          </w:rPr>
          <w:fldChar w:fldCharType="end"/>
        </w:r>
      </w:hyperlink>
    </w:p>
    <w:p w14:paraId="139CC856" w14:textId="0F3EE7E9" w:rsidR="009F73D2" w:rsidRDefault="009F73D2">
      <w:pPr>
        <w:pStyle w:val="Kazalovsebine2"/>
        <w:rPr>
          <w:rFonts w:asciiTheme="minorHAnsi" w:eastAsiaTheme="minorEastAsia" w:hAnsiTheme="minorHAnsi" w:cstheme="minorBidi"/>
          <w:szCs w:val="22"/>
          <w:lang w:eastAsia="sl-SI"/>
        </w:rPr>
      </w:pPr>
      <w:hyperlink w:anchor="_Toc83965477" w:history="1">
        <w:r w:rsidRPr="001A42A8">
          <w:rPr>
            <w:rStyle w:val="Hiperpovezava"/>
          </w:rPr>
          <w:t>2.1</w:t>
        </w:r>
        <w:r>
          <w:rPr>
            <w:rFonts w:asciiTheme="minorHAnsi" w:eastAsiaTheme="minorEastAsia" w:hAnsiTheme="minorHAnsi" w:cstheme="minorBidi"/>
            <w:szCs w:val="22"/>
            <w:lang w:eastAsia="sl-SI"/>
          </w:rPr>
          <w:tab/>
        </w:r>
        <w:r w:rsidRPr="001A42A8">
          <w:rPr>
            <w:rStyle w:val="Hiperpovezava"/>
          </w:rPr>
          <w:t>Osnovne definicije</w:t>
        </w:r>
        <w:r>
          <w:rPr>
            <w:webHidden/>
          </w:rPr>
          <w:tab/>
        </w:r>
        <w:r>
          <w:rPr>
            <w:webHidden/>
          </w:rPr>
          <w:fldChar w:fldCharType="begin"/>
        </w:r>
        <w:r>
          <w:rPr>
            <w:webHidden/>
          </w:rPr>
          <w:instrText xml:space="preserve"> PAGEREF _Toc83965477 \h </w:instrText>
        </w:r>
        <w:r>
          <w:rPr>
            <w:webHidden/>
          </w:rPr>
        </w:r>
        <w:r>
          <w:rPr>
            <w:webHidden/>
          </w:rPr>
          <w:fldChar w:fldCharType="separate"/>
        </w:r>
        <w:r>
          <w:rPr>
            <w:webHidden/>
          </w:rPr>
          <w:t>6</w:t>
        </w:r>
        <w:r>
          <w:rPr>
            <w:webHidden/>
          </w:rPr>
          <w:fldChar w:fldCharType="end"/>
        </w:r>
      </w:hyperlink>
    </w:p>
    <w:p w14:paraId="00BE4DDC" w14:textId="4D47414D" w:rsidR="009F73D2" w:rsidRDefault="009F73D2">
      <w:pPr>
        <w:pStyle w:val="Kazalovsebine2"/>
        <w:rPr>
          <w:rFonts w:asciiTheme="minorHAnsi" w:eastAsiaTheme="minorEastAsia" w:hAnsiTheme="minorHAnsi" w:cstheme="minorBidi"/>
          <w:szCs w:val="22"/>
          <w:lang w:eastAsia="sl-SI"/>
        </w:rPr>
      </w:pPr>
      <w:hyperlink w:anchor="_Toc83965478" w:history="1">
        <w:r w:rsidRPr="001A42A8">
          <w:rPr>
            <w:rStyle w:val="Hiperpovezava"/>
          </w:rPr>
          <w:t>2.2</w:t>
        </w:r>
        <w:r>
          <w:rPr>
            <w:rFonts w:asciiTheme="minorHAnsi" w:eastAsiaTheme="minorEastAsia" w:hAnsiTheme="minorHAnsi" w:cstheme="minorBidi"/>
            <w:szCs w:val="22"/>
            <w:lang w:eastAsia="sl-SI"/>
          </w:rPr>
          <w:tab/>
        </w:r>
        <w:r w:rsidRPr="001A42A8">
          <w:rPr>
            <w:rStyle w:val="Hiperpovezava"/>
          </w:rPr>
          <w:t>Opredelitev konteksta</w:t>
        </w:r>
        <w:r>
          <w:rPr>
            <w:webHidden/>
          </w:rPr>
          <w:tab/>
        </w:r>
        <w:r>
          <w:rPr>
            <w:webHidden/>
          </w:rPr>
          <w:fldChar w:fldCharType="begin"/>
        </w:r>
        <w:r>
          <w:rPr>
            <w:webHidden/>
          </w:rPr>
          <w:instrText xml:space="preserve"> PAGEREF _Toc83965478 \h </w:instrText>
        </w:r>
        <w:r>
          <w:rPr>
            <w:webHidden/>
          </w:rPr>
        </w:r>
        <w:r>
          <w:rPr>
            <w:webHidden/>
          </w:rPr>
          <w:fldChar w:fldCharType="separate"/>
        </w:r>
        <w:r>
          <w:rPr>
            <w:webHidden/>
          </w:rPr>
          <w:t>7</w:t>
        </w:r>
        <w:r>
          <w:rPr>
            <w:webHidden/>
          </w:rPr>
          <w:fldChar w:fldCharType="end"/>
        </w:r>
      </w:hyperlink>
    </w:p>
    <w:p w14:paraId="1FBD9065" w14:textId="3E520E36"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79" w:history="1">
        <w:r w:rsidRPr="001A42A8">
          <w:rPr>
            <w:rStyle w:val="Hiperpovezava"/>
          </w:rPr>
          <w:t>3</w:t>
        </w:r>
        <w:r>
          <w:rPr>
            <w:rFonts w:asciiTheme="minorHAnsi" w:eastAsiaTheme="minorEastAsia" w:hAnsiTheme="minorHAnsi" w:cstheme="minorBidi"/>
            <w:szCs w:val="22"/>
            <w:lang w:eastAsia="sl-SI"/>
          </w:rPr>
          <w:tab/>
        </w:r>
        <w:r w:rsidRPr="001A42A8">
          <w:rPr>
            <w:rStyle w:val="Hiperpovezava"/>
          </w:rPr>
          <w:t>UPORABLJENA METODOLOGIJA</w:t>
        </w:r>
        <w:r>
          <w:rPr>
            <w:webHidden/>
          </w:rPr>
          <w:tab/>
        </w:r>
        <w:r>
          <w:rPr>
            <w:webHidden/>
          </w:rPr>
          <w:fldChar w:fldCharType="begin"/>
        </w:r>
        <w:r>
          <w:rPr>
            <w:webHidden/>
          </w:rPr>
          <w:instrText xml:space="preserve"> PAGEREF _Toc83965479 \h </w:instrText>
        </w:r>
        <w:r>
          <w:rPr>
            <w:webHidden/>
          </w:rPr>
        </w:r>
        <w:r>
          <w:rPr>
            <w:webHidden/>
          </w:rPr>
          <w:fldChar w:fldCharType="separate"/>
        </w:r>
        <w:r>
          <w:rPr>
            <w:webHidden/>
          </w:rPr>
          <w:t>9</w:t>
        </w:r>
        <w:r>
          <w:rPr>
            <w:webHidden/>
          </w:rPr>
          <w:fldChar w:fldCharType="end"/>
        </w:r>
      </w:hyperlink>
    </w:p>
    <w:p w14:paraId="46593142" w14:textId="339A4ED0"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80" w:history="1">
        <w:r w:rsidRPr="001A42A8">
          <w:rPr>
            <w:rStyle w:val="Hiperpovezava"/>
          </w:rPr>
          <w:t>4</w:t>
        </w:r>
        <w:r>
          <w:rPr>
            <w:rFonts w:asciiTheme="minorHAnsi" w:eastAsiaTheme="minorEastAsia" w:hAnsiTheme="minorHAnsi" w:cstheme="minorBidi"/>
            <w:szCs w:val="22"/>
            <w:lang w:eastAsia="sl-SI"/>
          </w:rPr>
          <w:tab/>
        </w:r>
        <w:r w:rsidRPr="001A42A8">
          <w:rPr>
            <w:rStyle w:val="Hiperpovezava"/>
          </w:rPr>
          <w:t>OPREDELITEV ZAKONODAJE, OBVEZNOSTI, POPULACIJE IN FREKVENCE</w:t>
        </w:r>
        <w:r>
          <w:rPr>
            <w:webHidden/>
          </w:rPr>
          <w:tab/>
        </w:r>
        <w:r>
          <w:rPr>
            <w:webHidden/>
          </w:rPr>
          <w:fldChar w:fldCharType="begin"/>
        </w:r>
        <w:r>
          <w:rPr>
            <w:webHidden/>
          </w:rPr>
          <w:instrText xml:space="preserve"> PAGEREF _Toc83965480 \h </w:instrText>
        </w:r>
        <w:r>
          <w:rPr>
            <w:webHidden/>
          </w:rPr>
        </w:r>
        <w:r>
          <w:rPr>
            <w:webHidden/>
          </w:rPr>
          <w:fldChar w:fldCharType="separate"/>
        </w:r>
        <w:r>
          <w:rPr>
            <w:webHidden/>
          </w:rPr>
          <w:t>11</w:t>
        </w:r>
        <w:r>
          <w:rPr>
            <w:webHidden/>
          </w:rPr>
          <w:fldChar w:fldCharType="end"/>
        </w:r>
      </w:hyperlink>
    </w:p>
    <w:p w14:paraId="66C389A7" w14:textId="02A99625" w:rsidR="009F73D2" w:rsidRDefault="009F73D2">
      <w:pPr>
        <w:pStyle w:val="Kazalovsebine2"/>
        <w:rPr>
          <w:rFonts w:asciiTheme="minorHAnsi" w:eastAsiaTheme="minorEastAsia" w:hAnsiTheme="minorHAnsi" w:cstheme="minorBidi"/>
          <w:szCs w:val="22"/>
          <w:lang w:eastAsia="sl-SI"/>
        </w:rPr>
      </w:pPr>
      <w:hyperlink w:anchor="_Toc83965481" w:history="1">
        <w:r w:rsidRPr="001A42A8">
          <w:rPr>
            <w:rStyle w:val="Hiperpovezava"/>
          </w:rPr>
          <w:t>4.1</w:t>
        </w:r>
        <w:r>
          <w:rPr>
            <w:rFonts w:asciiTheme="minorHAnsi" w:eastAsiaTheme="minorEastAsia" w:hAnsiTheme="minorHAnsi" w:cstheme="minorBidi"/>
            <w:szCs w:val="22"/>
            <w:lang w:eastAsia="sl-SI"/>
          </w:rPr>
          <w:tab/>
        </w:r>
        <w:r w:rsidRPr="001A42A8">
          <w:rPr>
            <w:rStyle w:val="Hiperpovezava"/>
          </w:rPr>
          <w:t>Korak 1: Opredelitev zakonodaje</w:t>
        </w:r>
        <w:r>
          <w:rPr>
            <w:webHidden/>
          </w:rPr>
          <w:tab/>
        </w:r>
        <w:r>
          <w:rPr>
            <w:webHidden/>
          </w:rPr>
          <w:fldChar w:fldCharType="begin"/>
        </w:r>
        <w:r>
          <w:rPr>
            <w:webHidden/>
          </w:rPr>
          <w:instrText xml:space="preserve"> PAGEREF _Toc83965481 \h </w:instrText>
        </w:r>
        <w:r>
          <w:rPr>
            <w:webHidden/>
          </w:rPr>
        </w:r>
        <w:r>
          <w:rPr>
            <w:webHidden/>
          </w:rPr>
          <w:fldChar w:fldCharType="separate"/>
        </w:r>
        <w:r>
          <w:rPr>
            <w:webHidden/>
          </w:rPr>
          <w:t>11</w:t>
        </w:r>
        <w:r>
          <w:rPr>
            <w:webHidden/>
          </w:rPr>
          <w:fldChar w:fldCharType="end"/>
        </w:r>
      </w:hyperlink>
    </w:p>
    <w:p w14:paraId="7684B790" w14:textId="1C53D76A" w:rsidR="009F73D2" w:rsidRDefault="009F73D2">
      <w:pPr>
        <w:pStyle w:val="Kazalovsebine2"/>
        <w:rPr>
          <w:rFonts w:asciiTheme="minorHAnsi" w:eastAsiaTheme="minorEastAsia" w:hAnsiTheme="minorHAnsi" w:cstheme="minorBidi"/>
          <w:szCs w:val="22"/>
          <w:lang w:eastAsia="sl-SI"/>
        </w:rPr>
      </w:pPr>
      <w:hyperlink w:anchor="_Toc83965482" w:history="1">
        <w:r w:rsidRPr="001A42A8">
          <w:rPr>
            <w:rStyle w:val="Hiperpovezava"/>
          </w:rPr>
          <w:t>4.2</w:t>
        </w:r>
        <w:r>
          <w:rPr>
            <w:rFonts w:asciiTheme="minorHAnsi" w:eastAsiaTheme="minorEastAsia" w:hAnsiTheme="minorHAnsi" w:cstheme="minorBidi"/>
            <w:szCs w:val="22"/>
            <w:lang w:eastAsia="sl-SI"/>
          </w:rPr>
          <w:tab/>
        </w:r>
        <w:r w:rsidRPr="001A42A8">
          <w:rPr>
            <w:rStyle w:val="Hiperpovezava"/>
          </w:rPr>
          <w:t>Korak 2: Določitev obveznosti</w:t>
        </w:r>
        <w:r>
          <w:rPr>
            <w:webHidden/>
          </w:rPr>
          <w:tab/>
        </w:r>
        <w:r>
          <w:rPr>
            <w:webHidden/>
          </w:rPr>
          <w:fldChar w:fldCharType="begin"/>
        </w:r>
        <w:r>
          <w:rPr>
            <w:webHidden/>
          </w:rPr>
          <w:instrText xml:space="preserve"> PAGEREF _Toc83965482 \h </w:instrText>
        </w:r>
        <w:r>
          <w:rPr>
            <w:webHidden/>
          </w:rPr>
        </w:r>
        <w:r>
          <w:rPr>
            <w:webHidden/>
          </w:rPr>
          <w:fldChar w:fldCharType="separate"/>
        </w:r>
        <w:r>
          <w:rPr>
            <w:webHidden/>
          </w:rPr>
          <w:t>12</w:t>
        </w:r>
        <w:r>
          <w:rPr>
            <w:webHidden/>
          </w:rPr>
          <w:fldChar w:fldCharType="end"/>
        </w:r>
      </w:hyperlink>
    </w:p>
    <w:p w14:paraId="5C82FEBB" w14:textId="09E52875" w:rsidR="009F73D2" w:rsidRDefault="009F73D2">
      <w:pPr>
        <w:pStyle w:val="Kazalovsebine2"/>
        <w:rPr>
          <w:rFonts w:asciiTheme="minorHAnsi" w:eastAsiaTheme="minorEastAsia" w:hAnsiTheme="minorHAnsi" w:cstheme="minorBidi"/>
          <w:szCs w:val="22"/>
          <w:lang w:eastAsia="sl-SI"/>
        </w:rPr>
      </w:pPr>
      <w:hyperlink w:anchor="_Toc83965483" w:history="1">
        <w:r w:rsidRPr="001A42A8">
          <w:rPr>
            <w:rStyle w:val="Hiperpovezava"/>
          </w:rPr>
          <w:t>4.3</w:t>
        </w:r>
        <w:r>
          <w:rPr>
            <w:rFonts w:asciiTheme="minorHAnsi" w:eastAsiaTheme="minorEastAsia" w:hAnsiTheme="minorHAnsi" w:cstheme="minorBidi"/>
            <w:szCs w:val="22"/>
            <w:lang w:eastAsia="sl-SI"/>
          </w:rPr>
          <w:tab/>
        </w:r>
        <w:r w:rsidRPr="001A42A8">
          <w:rPr>
            <w:rStyle w:val="Hiperpovezava"/>
          </w:rPr>
          <w:t>Korak 3: Določitev administrativnih aktivnosti</w:t>
        </w:r>
        <w:r>
          <w:rPr>
            <w:webHidden/>
          </w:rPr>
          <w:tab/>
        </w:r>
        <w:r>
          <w:rPr>
            <w:webHidden/>
          </w:rPr>
          <w:fldChar w:fldCharType="begin"/>
        </w:r>
        <w:r>
          <w:rPr>
            <w:webHidden/>
          </w:rPr>
          <w:instrText xml:space="preserve"> PAGEREF _Toc83965483 \h </w:instrText>
        </w:r>
        <w:r>
          <w:rPr>
            <w:webHidden/>
          </w:rPr>
        </w:r>
        <w:r>
          <w:rPr>
            <w:webHidden/>
          </w:rPr>
          <w:fldChar w:fldCharType="separate"/>
        </w:r>
        <w:r>
          <w:rPr>
            <w:webHidden/>
          </w:rPr>
          <w:t>12</w:t>
        </w:r>
        <w:r>
          <w:rPr>
            <w:webHidden/>
          </w:rPr>
          <w:fldChar w:fldCharType="end"/>
        </w:r>
      </w:hyperlink>
    </w:p>
    <w:p w14:paraId="287329AC" w14:textId="1D0DB9CA" w:rsidR="009F73D2" w:rsidRDefault="009F73D2">
      <w:pPr>
        <w:pStyle w:val="Kazalovsebine2"/>
        <w:rPr>
          <w:rFonts w:asciiTheme="minorHAnsi" w:eastAsiaTheme="minorEastAsia" w:hAnsiTheme="minorHAnsi" w:cstheme="minorBidi"/>
          <w:szCs w:val="22"/>
          <w:lang w:eastAsia="sl-SI"/>
        </w:rPr>
      </w:pPr>
      <w:hyperlink w:anchor="_Toc83965484" w:history="1">
        <w:r w:rsidRPr="001A42A8">
          <w:rPr>
            <w:rStyle w:val="Hiperpovezava"/>
          </w:rPr>
          <w:t>4.4</w:t>
        </w:r>
        <w:r>
          <w:rPr>
            <w:rFonts w:asciiTheme="minorHAnsi" w:eastAsiaTheme="minorEastAsia" w:hAnsiTheme="minorHAnsi" w:cstheme="minorBidi"/>
            <w:szCs w:val="22"/>
            <w:lang w:eastAsia="sl-SI"/>
          </w:rPr>
          <w:tab/>
        </w:r>
        <w:r w:rsidRPr="001A42A8">
          <w:rPr>
            <w:rStyle w:val="Hiperpovezava"/>
          </w:rPr>
          <w:t>Korak 4: Populacija in njena segmentacija</w:t>
        </w:r>
        <w:r>
          <w:rPr>
            <w:webHidden/>
          </w:rPr>
          <w:tab/>
        </w:r>
        <w:r>
          <w:rPr>
            <w:webHidden/>
          </w:rPr>
          <w:fldChar w:fldCharType="begin"/>
        </w:r>
        <w:r>
          <w:rPr>
            <w:webHidden/>
          </w:rPr>
          <w:instrText xml:space="preserve"> PAGEREF _Toc83965484 \h </w:instrText>
        </w:r>
        <w:r>
          <w:rPr>
            <w:webHidden/>
          </w:rPr>
        </w:r>
        <w:r>
          <w:rPr>
            <w:webHidden/>
          </w:rPr>
          <w:fldChar w:fldCharType="separate"/>
        </w:r>
        <w:r>
          <w:rPr>
            <w:webHidden/>
          </w:rPr>
          <w:t>15</w:t>
        </w:r>
        <w:r>
          <w:rPr>
            <w:webHidden/>
          </w:rPr>
          <w:fldChar w:fldCharType="end"/>
        </w:r>
      </w:hyperlink>
    </w:p>
    <w:p w14:paraId="651267E0" w14:textId="09F181DC" w:rsidR="009F73D2" w:rsidRDefault="009F73D2">
      <w:pPr>
        <w:pStyle w:val="Kazalovsebine2"/>
        <w:rPr>
          <w:rFonts w:asciiTheme="minorHAnsi" w:eastAsiaTheme="minorEastAsia" w:hAnsiTheme="minorHAnsi" w:cstheme="minorBidi"/>
          <w:szCs w:val="22"/>
          <w:lang w:eastAsia="sl-SI"/>
        </w:rPr>
      </w:pPr>
      <w:hyperlink w:anchor="_Toc83965485" w:history="1">
        <w:r w:rsidRPr="001A42A8">
          <w:rPr>
            <w:rStyle w:val="Hiperpovezava"/>
          </w:rPr>
          <w:t>4.5</w:t>
        </w:r>
        <w:r>
          <w:rPr>
            <w:rFonts w:asciiTheme="minorHAnsi" w:eastAsiaTheme="minorEastAsia" w:hAnsiTheme="minorHAnsi" w:cstheme="minorBidi"/>
            <w:szCs w:val="22"/>
            <w:lang w:eastAsia="sl-SI"/>
          </w:rPr>
          <w:tab/>
        </w:r>
        <w:r w:rsidRPr="001A42A8">
          <w:rPr>
            <w:rStyle w:val="Hiperpovezava"/>
          </w:rPr>
          <w:t>Korak 5: Določitev frekvence administrativnih aktivnosti pred in po spremembah</w:t>
        </w:r>
        <w:r>
          <w:rPr>
            <w:webHidden/>
          </w:rPr>
          <w:tab/>
        </w:r>
        <w:r>
          <w:rPr>
            <w:webHidden/>
          </w:rPr>
          <w:fldChar w:fldCharType="begin"/>
        </w:r>
        <w:r>
          <w:rPr>
            <w:webHidden/>
          </w:rPr>
          <w:instrText xml:space="preserve"> PAGEREF _Toc83965485 \h </w:instrText>
        </w:r>
        <w:r>
          <w:rPr>
            <w:webHidden/>
          </w:rPr>
        </w:r>
        <w:r>
          <w:rPr>
            <w:webHidden/>
          </w:rPr>
          <w:fldChar w:fldCharType="separate"/>
        </w:r>
        <w:r>
          <w:rPr>
            <w:webHidden/>
          </w:rPr>
          <w:t>16</w:t>
        </w:r>
        <w:r>
          <w:rPr>
            <w:webHidden/>
          </w:rPr>
          <w:fldChar w:fldCharType="end"/>
        </w:r>
      </w:hyperlink>
    </w:p>
    <w:p w14:paraId="0E27E5A7" w14:textId="3E7B126F"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86" w:history="1">
        <w:r w:rsidRPr="001A42A8">
          <w:rPr>
            <w:rStyle w:val="Hiperpovezava"/>
          </w:rPr>
          <w:t>5</w:t>
        </w:r>
        <w:r>
          <w:rPr>
            <w:rFonts w:asciiTheme="minorHAnsi" w:eastAsiaTheme="minorEastAsia" w:hAnsiTheme="minorHAnsi" w:cstheme="minorBidi"/>
            <w:szCs w:val="22"/>
            <w:lang w:eastAsia="sl-SI"/>
          </w:rPr>
          <w:tab/>
        </w:r>
        <w:r w:rsidRPr="001A42A8">
          <w:rPr>
            <w:rStyle w:val="Hiperpovezava"/>
          </w:rPr>
          <w:t>OPREDELITEV ELEMENTOV ZA IZRAČUN</w:t>
        </w:r>
        <w:r>
          <w:rPr>
            <w:webHidden/>
          </w:rPr>
          <w:tab/>
        </w:r>
        <w:r>
          <w:rPr>
            <w:webHidden/>
          </w:rPr>
          <w:fldChar w:fldCharType="begin"/>
        </w:r>
        <w:r>
          <w:rPr>
            <w:webHidden/>
          </w:rPr>
          <w:instrText xml:space="preserve"> PAGEREF _Toc83965486 \h </w:instrText>
        </w:r>
        <w:r>
          <w:rPr>
            <w:webHidden/>
          </w:rPr>
        </w:r>
        <w:r>
          <w:rPr>
            <w:webHidden/>
          </w:rPr>
          <w:fldChar w:fldCharType="separate"/>
        </w:r>
        <w:r>
          <w:rPr>
            <w:webHidden/>
          </w:rPr>
          <w:t>17</w:t>
        </w:r>
        <w:r>
          <w:rPr>
            <w:webHidden/>
          </w:rPr>
          <w:fldChar w:fldCharType="end"/>
        </w:r>
      </w:hyperlink>
    </w:p>
    <w:p w14:paraId="2BA1F303" w14:textId="765EF82F" w:rsidR="009F73D2" w:rsidRDefault="009F73D2">
      <w:pPr>
        <w:pStyle w:val="Kazalovsebine2"/>
        <w:rPr>
          <w:rFonts w:asciiTheme="minorHAnsi" w:eastAsiaTheme="minorEastAsia" w:hAnsiTheme="minorHAnsi" w:cstheme="minorBidi"/>
          <w:szCs w:val="22"/>
          <w:lang w:eastAsia="sl-SI"/>
        </w:rPr>
      </w:pPr>
      <w:hyperlink w:anchor="_Toc83965487" w:history="1">
        <w:r w:rsidRPr="001A42A8">
          <w:rPr>
            <w:rStyle w:val="Hiperpovezava"/>
          </w:rPr>
          <w:t>5.1</w:t>
        </w:r>
        <w:r>
          <w:rPr>
            <w:rFonts w:asciiTheme="minorHAnsi" w:eastAsiaTheme="minorEastAsia" w:hAnsiTheme="minorHAnsi" w:cstheme="minorBidi"/>
            <w:szCs w:val="22"/>
            <w:lang w:eastAsia="sl-SI"/>
          </w:rPr>
          <w:tab/>
        </w:r>
        <w:r w:rsidRPr="001A42A8">
          <w:rPr>
            <w:rStyle w:val="Hiperpovezava"/>
          </w:rPr>
          <w:t>Korak 1: Določitev stroškovnih parametrov</w:t>
        </w:r>
        <w:r>
          <w:rPr>
            <w:webHidden/>
          </w:rPr>
          <w:tab/>
        </w:r>
        <w:r>
          <w:rPr>
            <w:webHidden/>
          </w:rPr>
          <w:fldChar w:fldCharType="begin"/>
        </w:r>
        <w:r>
          <w:rPr>
            <w:webHidden/>
          </w:rPr>
          <w:instrText xml:space="preserve"> PAGEREF _Toc83965487 \h </w:instrText>
        </w:r>
        <w:r>
          <w:rPr>
            <w:webHidden/>
          </w:rPr>
        </w:r>
        <w:r>
          <w:rPr>
            <w:webHidden/>
          </w:rPr>
          <w:fldChar w:fldCharType="separate"/>
        </w:r>
        <w:r>
          <w:rPr>
            <w:webHidden/>
          </w:rPr>
          <w:t>17</w:t>
        </w:r>
        <w:r>
          <w:rPr>
            <w:webHidden/>
          </w:rPr>
          <w:fldChar w:fldCharType="end"/>
        </w:r>
      </w:hyperlink>
    </w:p>
    <w:p w14:paraId="7EF48E88" w14:textId="545D4D24" w:rsidR="009F73D2" w:rsidRDefault="009F73D2">
      <w:pPr>
        <w:pStyle w:val="Kazalovsebine2"/>
        <w:rPr>
          <w:rFonts w:asciiTheme="minorHAnsi" w:eastAsiaTheme="minorEastAsia" w:hAnsiTheme="minorHAnsi" w:cstheme="minorBidi"/>
          <w:szCs w:val="22"/>
          <w:lang w:eastAsia="sl-SI"/>
        </w:rPr>
      </w:pPr>
      <w:hyperlink w:anchor="_Toc83965488" w:history="1">
        <w:r w:rsidRPr="001A42A8">
          <w:rPr>
            <w:rStyle w:val="Hiperpovezava"/>
          </w:rPr>
          <w:t>5.2</w:t>
        </w:r>
        <w:r>
          <w:rPr>
            <w:rFonts w:asciiTheme="minorHAnsi" w:eastAsiaTheme="minorEastAsia" w:hAnsiTheme="minorHAnsi" w:cstheme="minorBidi"/>
            <w:szCs w:val="22"/>
            <w:lang w:eastAsia="sl-SI"/>
          </w:rPr>
          <w:tab/>
        </w:r>
        <w:r w:rsidRPr="001A42A8">
          <w:rPr>
            <w:rStyle w:val="Hiperpovezava"/>
          </w:rPr>
          <w:t>Korak 2: Določitev vira podatkov</w:t>
        </w:r>
        <w:r>
          <w:rPr>
            <w:webHidden/>
          </w:rPr>
          <w:tab/>
        </w:r>
        <w:r>
          <w:rPr>
            <w:webHidden/>
          </w:rPr>
          <w:fldChar w:fldCharType="begin"/>
        </w:r>
        <w:r>
          <w:rPr>
            <w:webHidden/>
          </w:rPr>
          <w:instrText xml:space="preserve"> PAGEREF _Toc83965488 \h </w:instrText>
        </w:r>
        <w:r>
          <w:rPr>
            <w:webHidden/>
          </w:rPr>
        </w:r>
        <w:r>
          <w:rPr>
            <w:webHidden/>
          </w:rPr>
          <w:fldChar w:fldCharType="separate"/>
        </w:r>
        <w:r>
          <w:rPr>
            <w:webHidden/>
          </w:rPr>
          <w:t>17</w:t>
        </w:r>
        <w:r>
          <w:rPr>
            <w:webHidden/>
          </w:rPr>
          <w:fldChar w:fldCharType="end"/>
        </w:r>
      </w:hyperlink>
    </w:p>
    <w:p w14:paraId="070CEC73" w14:textId="048ABB64"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89" w:history="1">
        <w:r w:rsidRPr="001A42A8">
          <w:rPr>
            <w:rStyle w:val="Hiperpovezava"/>
          </w:rPr>
          <w:t>6</w:t>
        </w:r>
        <w:r>
          <w:rPr>
            <w:rFonts w:asciiTheme="minorHAnsi" w:eastAsiaTheme="minorEastAsia" w:hAnsiTheme="minorHAnsi" w:cstheme="minorBidi"/>
            <w:szCs w:val="22"/>
            <w:lang w:eastAsia="sl-SI"/>
          </w:rPr>
          <w:tab/>
        </w:r>
        <w:r w:rsidRPr="001A42A8">
          <w:rPr>
            <w:rStyle w:val="Hiperpovezava"/>
          </w:rPr>
          <w:t>IZRAČUN IN OCENA UČINKOV UKREPA</w:t>
        </w:r>
        <w:r>
          <w:rPr>
            <w:webHidden/>
          </w:rPr>
          <w:tab/>
        </w:r>
        <w:r>
          <w:rPr>
            <w:webHidden/>
          </w:rPr>
          <w:fldChar w:fldCharType="begin"/>
        </w:r>
        <w:r>
          <w:rPr>
            <w:webHidden/>
          </w:rPr>
          <w:instrText xml:space="preserve"> PAGEREF _Toc83965489 \h </w:instrText>
        </w:r>
        <w:r>
          <w:rPr>
            <w:webHidden/>
          </w:rPr>
        </w:r>
        <w:r>
          <w:rPr>
            <w:webHidden/>
          </w:rPr>
          <w:fldChar w:fldCharType="separate"/>
        </w:r>
        <w:r>
          <w:rPr>
            <w:webHidden/>
          </w:rPr>
          <w:t>18</w:t>
        </w:r>
        <w:r>
          <w:rPr>
            <w:webHidden/>
          </w:rPr>
          <w:fldChar w:fldCharType="end"/>
        </w:r>
      </w:hyperlink>
    </w:p>
    <w:p w14:paraId="15D7A0C4" w14:textId="5F11FBC4"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90" w:history="1">
        <w:r w:rsidRPr="001A42A8">
          <w:rPr>
            <w:rStyle w:val="Hiperpovezava"/>
          </w:rPr>
          <w:t>7</w:t>
        </w:r>
        <w:r>
          <w:rPr>
            <w:rFonts w:asciiTheme="minorHAnsi" w:eastAsiaTheme="minorEastAsia" w:hAnsiTheme="minorHAnsi" w:cstheme="minorBidi"/>
            <w:szCs w:val="22"/>
            <w:lang w:eastAsia="sl-SI"/>
          </w:rPr>
          <w:tab/>
        </w:r>
        <w:r w:rsidRPr="001A42A8">
          <w:rPr>
            <w:rStyle w:val="Hiperpovezava"/>
          </w:rPr>
          <w:t>ZAKLJUČEK</w:t>
        </w:r>
        <w:r>
          <w:rPr>
            <w:webHidden/>
          </w:rPr>
          <w:tab/>
        </w:r>
        <w:r>
          <w:rPr>
            <w:webHidden/>
          </w:rPr>
          <w:fldChar w:fldCharType="begin"/>
        </w:r>
        <w:r>
          <w:rPr>
            <w:webHidden/>
          </w:rPr>
          <w:instrText xml:space="preserve"> PAGEREF _Toc83965490 \h </w:instrText>
        </w:r>
        <w:r>
          <w:rPr>
            <w:webHidden/>
          </w:rPr>
        </w:r>
        <w:r>
          <w:rPr>
            <w:webHidden/>
          </w:rPr>
          <w:fldChar w:fldCharType="separate"/>
        </w:r>
        <w:r>
          <w:rPr>
            <w:webHidden/>
          </w:rPr>
          <w:t>24</w:t>
        </w:r>
        <w:r>
          <w:rPr>
            <w:webHidden/>
          </w:rPr>
          <w:fldChar w:fldCharType="end"/>
        </w:r>
      </w:hyperlink>
    </w:p>
    <w:p w14:paraId="0C3F4065" w14:textId="0E55C1A5" w:rsidR="009F73D2" w:rsidRDefault="009F73D2">
      <w:pPr>
        <w:pStyle w:val="Kazalovsebine1"/>
        <w:tabs>
          <w:tab w:val="left" w:pos="440"/>
          <w:tab w:val="right" w:leader="dot" w:pos="9060"/>
        </w:tabs>
        <w:rPr>
          <w:rFonts w:asciiTheme="minorHAnsi" w:eastAsiaTheme="minorEastAsia" w:hAnsiTheme="minorHAnsi" w:cstheme="minorBidi"/>
          <w:szCs w:val="22"/>
          <w:lang w:eastAsia="sl-SI"/>
        </w:rPr>
      </w:pPr>
      <w:hyperlink w:anchor="_Toc83965491" w:history="1">
        <w:r w:rsidRPr="001A42A8">
          <w:rPr>
            <w:rStyle w:val="Hiperpovezava"/>
          </w:rPr>
          <w:t>8</w:t>
        </w:r>
        <w:r>
          <w:rPr>
            <w:rFonts w:asciiTheme="minorHAnsi" w:eastAsiaTheme="minorEastAsia" w:hAnsiTheme="minorHAnsi" w:cstheme="minorBidi"/>
            <w:szCs w:val="22"/>
            <w:lang w:eastAsia="sl-SI"/>
          </w:rPr>
          <w:tab/>
        </w:r>
        <w:r w:rsidRPr="001A42A8">
          <w:rPr>
            <w:rStyle w:val="Hiperpovezava"/>
          </w:rPr>
          <w:t>PRILOGE</w:t>
        </w:r>
        <w:r>
          <w:rPr>
            <w:webHidden/>
          </w:rPr>
          <w:tab/>
        </w:r>
        <w:r>
          <w:rPr>
            <w:webHidden/>
          </w:rPr>
          <w:fldChar w:fldCharType="begin"/>
        </w:r>
        <w:r>
          <w:rPr>
            <w:webHidden/>
          </w:rPr>
          <w:instrText xml:space="preserve"> PAGEREF _Toc83965491 \h </w:instrText>
        </w:r>
        <w:r>
          <w:rPr>
            <w:webHidden/>
          </w:rPr>
        </w:r>
        <w:r>
          <w:rPr>
            <w:webHidden/>
          </w:rPr>
          <w:fldChar w:fldCharType="separate"/>
        </w:r>
        <w:r>
          <w:rPr>
            <w:webHidden/>
          </w:rPr>
          <w:t>26</w:t>
        </w:r>
        <w:r>
          <w:rPr>
            <w:webHidden/>
          </w:rPr>
          <w:fldChar w:fldCharType="end"/>
        </w:r>
      </w:hyperlink>
    </w:p>
    <w:p w14:paraId="5183383E" w14:textId="71961737" w:rsidR="002A312E" w:rsidRDefault="008355AA" w:rsidP="00AF0F61">
      <w:pPr>
        <w:suppressAutoHyphens w:val="0"/>
        <w:spacing w:after="160" w:line="276" w:lineRule="auto"/>
        <w:rPr>
          <w:rFonts w:cs="Arial"/>
          <w:b/>
          <w:bCs/>
        </w:rPr>
      </w:pPr>
      <w:r>
        <w:rPr>
          <w:rFonts w:cs="Arial"/>
          <w:b/>
          <w:bCs/>
        </w:rPr>
        <w:fldChar w:fldCharType="end"/>
      </w:r>
    </w:p>
    <w:p w14:paraId="2E86B24D" w14:textId="77777777" w:rsidR="008355AA" w:rsidRDefault="008355AA">
      <w:pPr>
        <w:suppressAutoHyphens w:val="0"/>
        <w:spacing w:after="160" w:line="259" w:lineRule="auto"/>
        <w:rPr>
          <w:b/>
          <w:bCs/>
        </w:rPr>
      </w:pPr>
      <w:bookmarkStart w:id="0" w:name="_Toc74305538"/>
      <w:r w:rsidRPr="008355AA">
        <w:rPr>
          <w:b/>
          <w:bCs/>
        </w:rPr>
        <w:t>Kazalo tabel</w:t>
      </w:r>
    </w:p>
    <w:p w14:paraId="7D308587" w14:textId="0DCCC194" w:rsidR="008355AA" w:rsidRDefault="008355AA">
      <w:pPr>
        <w:pStyle w:val="Kazaloslik"/>
        <w:tabs>
          <w:tab w:val="right" w:leader="dot" w:pos="9060"/>
        </w:tabs>
        <w:rPr>
          <w:rFonts w:asciiTheme="minorHAnsi" w:eastAsiaTheme="minorEastAsia" w:hAnsiTheme="minorHAnsi" w:cstheme="minorBidi"/>
          <w:szCs w:val="22"/>
          <w:lang w:eastAsia="sl-SI"/>
        </w:rPr>
      </w:pPr>
      <w:r>
        <w:rPr>
          <w:b/>
          <w:bCs/>
        </w:rPr>
        <w:fldChar w:fldCharType="begin"/>
      </w:r>
      <w:r>
        <w:rPr>
          <w:b/>
          <w:bCs/>
        </w:rPr>
        <w:instrText xml:space="preserve"> TOC \h \z \c "Tabela" </w:instrText>
      </w:r>
      <w:r>
        <w:rPr>
          <w:b/>
          <w:bCs/>
        </w:rPr>
        <w:fldChar w:fldCharType="separate"/>
      </w:r>
      <w:hyperlink w:anchor="_Toc83802286" w:history="1">
        <w:r w:rsidRPr="009E0080">
          <w:rPr>
            <w:rStyle w:val="Hiperpovezava"/>
          </w:rPr>
          <w:t>Tabela 1</w:t>
        </w:r>
        <w:r w:rsidRPr="009E0080">
          <w:rPr>
            <w:rStyle w:val="Hiperpovezava"/>
            <w:rFonts w:cs="Arial"/>
            <w:lang w:eastAsia="sl-SI"/>
          </w:rPr>
          <w:t>: Administrativne aktivnosti vseh deležnikov pred implementacijo ukrepa</w:t>
        </w:r>
        <w:r>
          <w:rPr>
            <w:webHidden/>
          </w:rPr>
          <w:tab/>
        </w:r>
        <w:r>
          <w:rPr>
            <w:webHidden/>
          </w:rPr>
          <w:fldChar w:fldCharType="begin"/>
        </w:r>
        <w:r>
          <w:rPr>
            <w:webHidden/>
          </w:rPr>
          <w:instrText xml:space="preserve"> PAGEREF _Toc83802286 \h </w:instrText>
        </w:r>
        <w:r>
          <w:rPr>
            <w:webHidden/>
          </w:rPr>
        </w:r>
        <w:r>
          <w:rPr>
            <w:webHidden/>
          </w:rPr>
          <w:fldChar w:fldCharType="separate"/>
        </w:r>
        <w:r>
          <w:rPr>
            <w:webHidden/>
          </w:rPr>
          <w:t>13</w:t>
        </w:r>
        <w:r>
          <w:rPr>
            <w:webHidden/>
          </w:rPr>
          <w:fldChar w:fldCharType="end"/>
        </w:r>
      </w:hyperlink>
    </w:p>
    <w:p w14:paraId="497F98E8" w14:textId="431B5594"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87" w:history="1">
        <w:r w:rsidRPr="009E0080">
          <w:rPr>
            <w:rStyle w:val="Hiperpovezava"/>
          </w:rPr>
          <w:t>Tabela 2</w:t>
        </w:r>
        <w:r w:rsidRPr="009E0080">
          <w:rPr>
            <w:rStyle w:val="Hiperpovezava"/>
            <w:rFonts w:cs="Arial"/>
            <w:lang w:eastAsia="sl-SI"/>
          </w:rPr>
          <w:t>: Administrativne aktivnosti vseh deležnikov po implementaciji ukrepa_dejanska</w:t>
        </w:r>
        <w:r>
          <w:rPr>
            <w:webHidden/>
          </w:rPr>
          <w:tab/>
        </w:r>
        <w:r>
          <w:rPr>
            <w:webHidden/>
          </w:rPr>
          <w:fldChar w:fldCharType="begin"/>
        </w:r>
        <w:r>
          <w:rPr>
            <w:webHidden/>
          </w:rPr>
          <w:instrText xml:space="preserve"> PAGEREF _Toc83802287 \h </w:instrText>
        </w:r>
        <w:r>
          <w:rPr>
            <w:webHidden/>
          </w:rPr>
        </w:r>
        <w:r>
          <w:rPr>
            <w:webHidden/>
          </w:rPr>
          <w:fldChar w:fldCharType="separate"/>
        </w:r>
        <w:r>
          <w:rPr>
            <w:webHidden/>
          </w:rPr>
          <w:t>13</w:t>
        </w:r>
        <w:r>
          <w:rPr>
            <w:webHidden/>
          </w:rPr>
          <w:fldChar w:fldCharType="end"/>
        </w:r>
      </w:hyperlink>
    </w:p>
    <w:p w14:paraId="3F19E8B4" w14:textId="4832F103"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88" w:history="1">
        <w:r w:rsidRPr="009E0080">
          <w:rPr>
            <w:rStyle w:val="Hiperpovezava"/>
          </w:rPr>
          <w:t>Tabela 3</w:t>
        </w:r>
        <w:r w:rsidRPr="009E0080">
          <w:rPr>
            <w:rStyle w:val="Hiperpovezava"/>
            <w:rFonts w:cs="Arial"/>
            <w:lang w:eastAsia="sl-SI"/>
          </w:rPr>
          <w:t>: Administrativne aktivnosti vseh deležnikov po implementaciji ukrepa_potencialna</w:t>
        </w:r>
        <w:r>
          <w:rPr>
            <w:webHidden/>
          </w:rPr>
          <w:tab/>
        </w:r>
        <w:r>
          <w:rPr>
            <w:webHidden/>
          </w:rPr>
          <w:fldChar w:fldCharType="begin"/>
        </w:r>
        <w:r>
          <w:rPr>
            <w:webHidden/>
          </w:rPr>
          <w:instrText xml:space="preserve"> PAGEREF _Toc83802288 \h </w:instrText>
        </w:r>
        <w:r>
          <w:rPr>
            <w:webHidden/>
          </w:rPr>
        </w:r>
        <w:r>
          <w:rPr>
            <w:webHidden/>
          </w:rPr>
          <w:fldChar w:fldCharType="separate"/>
        </w:r>
        <w:r>
          <w:rPr>
            <w:webHidden/>
          </w:rPr>
          <w:t>14</w:t>
        </w:r>
        <w:r>
          <w:rPr>
            <w:webHidden/>
          </w:rPr>
          <w:fldChar w:fldCharType="end"/>
        </w:r>
      </w:hyperlink>
    </w:p>
    <w:p w14:paraId="600114DC" w14:textId="7905C9F0"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89" w:history="1">
        <w:r w:rsidRPr="009E0080">
          <w:rPr>
            <w:rStyle w:val="Hiperpovezava"/>
          </w:rPr>
          <w:t>Tabela 4: Opredelitev populacije in število posamezne populacije pred implementacijo ukrepa</w:t>
        </w:r>
        <w:r>
          <w:rPr>
            <w:webHidden/>
          </w:rPr>
          <w:tab/>
        </w:r>
        <w:r>
          <w:rPr>
            <w:webHidden/>
          </w:rPr>
          <w:fldChar w:fldCharType="begin"/>
        </w:r>
        <w:r>
          <w:rPr>
            <w:webHidden/>
          </w:rPr>
          <w:instrText xml:space="preserve"> PAGEREF _Toc83802289 \h </w:instrText>
        </w:r>
        <w:r>
          <w:rPr>
            <w:webHidden/>
          </w:rPr>
        </w:r>
        <w:r>
          <w:rPr>
            <w:webHidden/>
          </w:rPr>
          <w:fldChar w:fldCharType="separate"/>
        </w:r>
        <w:r>
          <w:rPr>
            <w:webHidden/>
          </w:rPr>
          <w:t>15</w:t>
        </w:r>
        <w:r>
          <w:rPr>
            <w:webHidden/>
          </w:rPr>
          <w:fldChar w:fldCharType="end"/>
        </w:r>
      </w:hyperlink>
    </w:p>
    <w:p w14:paraId="248A231A" w14:textId="5F3C1358"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0" w:history="1">
        <w:r w:rsidRPr="009E0080">
          <w:rPr>
            <w:rStyle w:val="Hiperpovezava"/>
          </w:rPr>
          <w:t>Tabela 5: Opredelitev populacije in število posamezne populacije po implementaciji ukrepa_dejanska</w:t>
        </w:r>
        <w:r>
          <w:rPr>
            <w:webHidden/>
          </w:rPr>
          <w:tab/>
        </w:r>
        <w:r>
          <w:rPr>
            <w:webHidden/>
          </w:rPr>
          <w:fldChar w:fldCharType="begin"/>
        </w:r>
        <w:r>
          <w:rPr>
            <w:webHidden/>
          </w:rPr>
          <w:instrText xml:space="preserve"> PAGEREF _Toc83802290 \h </w:instrText>
        </w:r>
        <w:r>
          <w:rPr>
            <w:webHidden/>
          </w:rPr>
        </w:r>
        <w:r>
          <w:rPr>
            <w:webHidden/>
          </w:rPr>
          <w:fldChar w:fldCharType="separate"/>
        </w:r>
        <w:r>
          <w:rPr>
            <w:webHidden/>
          </w:rPr>
          <w:t>15</w:t>
        </w:r>
        <w:r>
          <w:rPr>
            <w:webHidden/>
          </w:rPr>
          <w:fldChar w:fldCharType="end"/>
        </w:r>
      </w:hyperlink>
    </w:p>
    <w:p w14:paraId="6271547D" w14:textId="7E8CE5F1"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1" w:history="1">
        <w:r w:rsidRPr="009E0080">
          <w:rPr>
            <w:rStyle w:val="Hiperpovezava"/>
          </w:rPr>
          <w:t>Tabela 6: Opredelitev populacije in število posamezne populacije po implementaciji ukrepa_potencialna</w:t>
        </w:r>
        <w:r>
          <w:rPr>
            <w:webHidden/>
          </w:rPr>
          <w:tab/>
        </w:r>
        <w:r>
          <w:rPr>
            <w:webHidden/>
          </w:rPr>
          <w:fldChar w:fldCharType="begin"/>
        </w:r>
        <w:r>
          <w:rPr>
            <w:webHidden/>
          </w:rPr>
          <w:instrText xml:space="preserve"> PAGEREF _Toc83802291 \h </w:instrText>
        </w:r>
        <w:r>
          <w:rPr>
            <w:webHidden/>
          </w:rPr>
        </w:r>
        <w:r>
          <w:rPr>
            <w:webHidden/>
          </w:rPr>
          <w:fldChar w:fldCharType="separate"/>
        </w:r>
        <w:r>
          <w:rPr>
            <w:webHidden/>
          </w:rPr>
          <w:t>16</w:t>
        </w:r>
        <w:r>
          <w:rPr>
            <w:webHidden/>
          </w:rPr>
          <w:fldChar w:fldCharType="end"/>
        </w:r>
      </w:hyperlink>
    </w:p>
    <w:p w14:paraId="30C33A85" w14:textId="6D62903E"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2" w:history="1">
        <w:r w:rsidRPr="009E0080">
          <w:rPr>
            <w:rStyle w:val="Hiperpovezava"/>
          </w:rPr>
          <w:t>Tabela 7: Opredelitev stroškov opredeljenih na podlagi EMMS</w:t>
        </w:r>
        <w:r>
          <w:rPr>
            <w:webHidden/>
          </w:rPr>
          <w:tab/>
        </w:r>
        <w:r>
          <w:rPr>
            <w:webHidden/>
          </w:rPr>
          <w:fldChar w:fldCharType="begin"/>
        </w:r>
        <w:r>
          <w:rPr>
            <w:webHidden/>
          </w:rPr>
          <w:instrText xml:space="preserve"> PAGEREF _Toc83802292 \h </w:instrText>
        </w:r>
        <w:r>
          <w:rPr>
            <w:webHidden/>
          </w:rPr>
        </w:r>
        <w:r>
          <w:rPr>
            <w:webHidden/>
          </w:rPr>
          <w:fldChar w:fldCharType="separate"/>
        </w:r>
        <w:r>
          <w:rPr>
            <w:webHidden/>
          </w:rPr>
          <w:t>17</w:t>
        </w:r>
        <w:r>
          <w:rPr>
            <w:webHidden/>
          </w:rPr>
          <w:fldChar w:fldCharType="end"/>
        </w:r>
      </w:hyperlink>
    </w:p>
    <w:p w14:paraId="4CA8C480" w14:textId="5FB6578C"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3" w:history="1">
        <w:r w:rsidRPr="009E0080">
          <w:rPr>
            <w:rStyle w:val="Hiperpovezava"/>
          </w:rPr>
          <w:t>Tabela 8</w:t>
        </w:r>
        <w:r w:rsidRPr="009E0080">
          <w:rPr>
            <w:rStyle w:val="Hiperpovezava"/>
            <w:rFonts w:cs="Arial"/>
          </w:rPr>
          <w:t>: Izračun administrativnih stroškov pred implementacijo ukrepa</w:t>
        </w:r>
        <w:r>
          <w:rPr>
            <w:webHidden/>
          </w:rPr>
          <w:tab/>
        </w:r>
        <w:r>
          <w:rPr>
            <w:webHidden/>
          </w:rPr>
          <w:fldChar w:fldCharType="begin"/>
        </w:r>
        <w:r>
          <w:rPr>
            <w:webHidden/>
          </w:rPr>
          <w:instrText xml:space="preserve"> PAGEREF _Toc83802293 \h </w:instrText>
        </w:r>
        <w:r>
          <w:rPr>
            <w:webHidden/>
          </w:rPr>
        </w:r>
        <w:r>
          <w:rPr>
            <w:webHidden/>
          </w:rPr>
          <w:fldChar w:fldCharType="separate"/>
        </w:r>
        <w:r>
          <w:rPr>
            <w:webHidden/>
          </w:rPr>
          <w:t>19</w:t>
        </w:r>
        <w:r>
          <w:rPr>
            <w:webHidden/>
          </w:rPr>
          <w:fldChar w:fldCharType="end"/>
        </w:r>
      </w:hyperlink>
    </w:p>
    <w:p w14:paraId="01874795" w14:textId="242E43FA"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4" w:history="1">
        <w:r w:rsidRPr="009E0080">
          <w:rPr>
            <w:rStyle w:val="Hiperpovezava"/>
          </w:rPr>
          <w:t>Tabela 9</w:t>
        </w:r>
        <w:r w:rsidRPr="009E0080">
          <w:rPr>
            <w:rStyle w:val="Hiperpovezava"/>
            <w:rFonts w:cs="Arial"/>
          </w:rPr>
          <w:t>: Izračun administrativnih stroškov pred implementacijo ukrepa</w:t>
        </w:r>
        <w:r>
          <w:rPr>
            <w:webHidden/>
          </w:rPr>
          <w:tab/>
        </w:r>
        <w:r>
          <w:rPr>
            <w:webHidden/>
          </w:rPr>
          <w:fldChar w:fldCharType="begin"/>
        </w:r>
        <w:r>
          <w:rPr>
            <w:webHidden/>
          </w:rPr>
          <w:instrText xml:space="preserve"> PAGEREF _Toc83802294 \h </w:instrText>
        </w:r>
        <w:r>
          <w:rPr>
            <w:webHidden/>
          </w:rPr>
        </w:r>
        <w:r>
          <w:rPr>
            <w:webHidden/>
          </w:rPr>
          <w:fldChar w:fldCharType="separate"/>
        </w:r>
        <w:r>
          <w:rPr>
            <w:webHidden/>
          </w:rPr>
          <w:t>20</w:t>
        </w:r>
        <w:r>
          <w:rPr>
            <w:webHidden/>
          </w:rPr>
          <w:fldChar w:fldCharType="end"/>
        </w:r>
      </w:hyperlink>
    </w:p>
    <w:p w14:paraId="3DD1D3E1" w14:textId="614519A1"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5" w:history="1">
        <w:r w:rsidRPr="009E0080">
          <w:rPr>
            <w:rStyle w:val="Hiperpovezava"/>
          </w:rPr>
          <w:t>Tabela 10</w:t>
        </w:r>
        <w:r w:rsidRPr="009E0080">
          <w:rPr>
            <w:rStyle w:val="Hiperpovezava"/>
            <w:rFonts w:cs="Arial"/>
          </w:rPr>
          <w:t>: Izračun administrativnih stroškov po implementaciji ukrepa_potencialna</w:t>
        </w:r>
        <w:r>
          <w:rPr>
            <w:webHidden/>
          </w:rPr>
          <w:tab/>
        </w:r>
        <w:r>
          <w:rPr>
            <w:webHidden/>
          </w:rPr>
          <w:fldChar w:fldCharType="begin"/>
        </w:r>
        <w:r>
          <w:rPr>
            <w:webHidden/>
          </w:rPr>
          <w:instrText xml:space="preserve"> PAGEREF _Toc83802295 \h </w:instrText>
        </w:r>
        <w:r>
          <w:rPr>
            <w:webHidden/>
          </w:rPr>
        </w:r>
        <w:r>
          <w:rPr>
            <w:webHidden/>
          </w:rPr>
          <w:fldChar w:fldCharType="separate"/>
        </w:r>
        <w:r>
          <w:rPr>
            <w:webHidden/>
          </w:rPr>
          <w:t>21</w:t>
        </w:r>
        <w:r>
          <w:rPr>
            <w:webHidden/>
          </w:rPr>
          <w:fldChar w:fldCharType="end"/>
        </w:r>
      </w:hyperlink>
    </w:p>
    <w:p w14:paraId="35BA33C9" w14:textId="1C4F961C"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296" w:history="1">
        <w:r w:rsidRPr="009E0080">
          <w:rPr>
            <w:rStyle w:val="Hiperpovezava"/>
          </w:rPr>
          <w:t>Tabela 11</w:t>
        </w:r>
        <w:r w:rsidRPr="009E0080">
          <w:rPr>
            <w:rStyle w:val="Hiperpovezava"/>
            <w:rFonts w:cs="Arial"/>
          </w:rPr>
          <w:t>:</w:t>
        </w:r>
        <w:r w:rsidRPr="009E0080">
          <w:rPr>
            <w:rStyle w:val="Hiperpovezava"/>
          </w:rPr>
          <w:t xml:space="preserve"> Prikaz prihrankov v letu 2020 za posamezne deležnike v procesu</w:t>
        </w:r>
        <w:r>
          <w:rPr>
            <w:webHidden/>
          </w:rPr>
          <w:tab/>
        </w:r>
        <w:r>
          <w:rPr>
            <w:webHidden/>
          </w:rPr>
          <w:fldChar w:fldCharType="begin"/>
        </w:r>
        <w:r>
          <w:rPr>
            <w:webHidden/>
          </w:rPr>
          <w:instrText xml:space="preserve"> PAGEREF _Toc83802296 \h </w:instrText>
        </w:r>
        <w:r>
          <w:rPr>
            <w:webHidden/>
          </w:rPr>
        </w:r>
        <w:r>
          <w:rPr>
            <w:webHidden/>
          </w:rPr>
          <w:fldChar w:fldCharType="separate"/>
        </w:r>
        <w:r>
          <w:rPr>
            <w:webHidden/>
          </w:rPr>
          <w:t>23</w:t>
        </w:r>
        <w:r>
          <w:rPr>
            <w:webHidden/>
          </w:rPr>
          <w:fldChar w:fldCharType="end"/>
        </w:r>
      </w:hyperlink>
    </w:p>
    <w:p w14:paraId="0307E778" w14:textId="77777777" w:rsidR="008355AA" w:rsidRDefault="008355AA" w:rsidP="008355AA">
      <w:pPr>
        <w:suppressAutoHyphens w:val="0"/>
        <w:spacing w:after="160" w:line="259" w:lineRule="auto"/>
        <w:rPr>
          <w:b/>
          <w:bCs/>
        </w:rPr>
      </w:pPr>
      <w:r>
        <w:rPr>
          <w:b/>
          <w:bCs/>
        </w:rPr>
        <w:fldChar w:fldCharType="end"/>
      </w:r>
    </w:p>
    <w:p w14:paraId="010257D1" w14:textId="462822B6" w:rsidR="008355AA" w:rsidRDefault="008355AA" w:rsidP="008355AA">
      <w:pPr>
        <w:suppressAutoHyphens w:val="0"/>
        <w:spacing w:after="160" w:line="259" w:lineRule="auto"/>
        <w:rPr>
          <w:b/>
          <w:bCs/>
        </w:rPr>
      </w:pPr>
      <w:r w:rsidRPr="008355AA">
        <w:rPr>
          <w:b/>
          <w:bCs/>
        </w:rPr>
        <w:t xml:space="preserve">Kazalo </w:t>
      </w:r>
      <w:r>
        <w:rPr>
          <w:b/>
          <w:bCs/>
        </w:rPr>
        <w:t>slik</w:t>
      </w:r>
    </w:p>
    <w:p w14:paraId="12584875" w14:textId="14063191" w:rsidR="008355AA" w:rsidRDefault="008355AA">
      <w:pPr>
        <w:pStyle w:val="Kazaloslik"/>
        <w:tabs>
          <w:tab w:val="right" w:leader="dot" w:pos="9060"/>
        </w:tabs>
        <w:rPr>
          <w:rFonts w:asciiTheme="minorHAnsi" w:eastAsiaTheme="minorEastAsia" w:hAnsiTheme="minorHAnsi" w:cstheme="minorBidi"/>
          <w:szCs w:val="22"/>
          <w:lang w:eastAsia="sl-SI"/>
        </w:rPr>
      </w:pPr>
      <w:r>
        <w:rPr>
          <w:b/>
          <w:bCs/>
        </w:rPr>
        <w:fldChar w:fldCharType="begin"/>
      </w:r>
      <w:r>
        <w:rPr>
          <w:b/>
          <w:bCs/>
        </w:rPr>
        <w:instrText xml:space="preserve"> TOC \h \z \c "Slika" </w:instrText>
      </w:r>
      <w:r>
        <w:rPr>
          <w:b/>
          <w:bCs/>
        </w:rPr>
        <w:fldChar w:fldCharType="separate"/>
      </w:r>
      <w:hyperlink w:anchor="_Toc83802406" w:history="1">
        <w:r w:rsidRPr="00D77552">
          <w:rPr>
            <w:rStyle w:val="Hiperpovezava"/>
          </w:rPr>
          <w:t>Slika 1</w:t>
        </w:r>
        <w:r w:rsidRPr="00D77552">
          <w:rPr>
            <w:rStyle w:val="Hiperpovezava"/>
            <w:rFonts w:cs="Arial"/>
          </w:rPr>
          <w:t>: Posamezne vrste stroškov predpisa</w:t>
        </w:r>
        <w:r>
          <w:rPr>
            <w:webHidden/>
          </w:rPr>
          <w:tab/>
        </w:r>
        <w:r>
          <w:rPr>
            <w:webHidden/>
          </w:rPr>
          <w:fldChar w:fldCharType="begin"/>
        </w:r>
        <w:r>
          <w:rPr>
            <w:webHidden/>
          </w:rPr>
          <w:instrText xml:space="preserve"> PAGEREF _Toc83802406 \h </w:instrText>
        </w:r>
        <w:r>
          <w:rPr>
            <w:webHidden/>
          </w:rPr>
        </w:r>
        <w:r>
          <w:rPr>
            <w:webHidden/>
          </w:rPr>
          <w:fldChar w:fldCharType="separate"/>
        </w:r>
        <w:r>
          <w:rPr>
            <w:webHidden/>
          </w:rPr>
          <w:t>9</w:t>
        </w:r>
        <w:r>
          <w:rPr>
            <w:webHidden/>
          </w:rPr>
          <w:fldChar w:fldCharType="end"/>
        </w:r>
      </w:hyperlink>
    </w:p>
    <w:p w14:paraId="5FE05F08" w14:textId="181F77EE" w:rsidR="008355AA" w:rsidRDefault="008355AA">
      <w:pPr>
        <w:pStyle w:val="Kazaloslik"/>
        <w:tabs>
          <w:tab w:val="right" w:leader="dot" w:pos="9060"/>
        </w:tabs>
        <w:rPr>
          <w:rFonts w:asciiTheme="minorHAnsi" w:eastAsiaTheme="minorEastAsia" w:hAnsiTheme="minorHAnsi" w:cstheme="minorBidi"/>
          <w:szCs w:val="22"/>
          <w:lang w:eastAsia="sl-SI"/>
        </w:rPr>
      </w:pPr>
      <w:hyperlink w:anchor="_Toc83802407" w:history="1">
        <w:r w:rsidRPr="00D77552">
          <w:rPr>
            <w:rStyle w:val="Hiperpovezava"/>
          </w:rPr>
          <w:t>Slika 2</w:t>
        </w:r>
        <w:r w:rsidRPr="00D77552">
          <w:rPr>
            <w:rStyle w:val="Hiperpovezava"/>
            <w:rFonts w:cs="Arial"/>
            <w:lang w:eastAsia="sl-SI"/>
          </w:rPr>
          <w:t>: Prikaz dejansko ocenjenih administrativnih prihrankov po implementaciji ukrepa ter za primer potencialnih prihrankov</w:t>
        </w:r>
        <w:r>
          <w:rPr>
            <w:webHidden/>
          </w:rPr>
          <w:tab/>
        </w:r>
        <w:r>
          <w:rPr>
            <w:webHidden/>
          </w:rPr>
          <w:fldChar w:fldCharType="begin"/>
        </w:r>
        <w:r>
          <w:rPr>
            <w:webHidden/>
          </w:rPr>
          <w:instrText xml:space="preserve"> PAGEREF _Toc83802407 \h </w:instrText>
        </w:r>
        <w:r>
          <w:rPr>
            <w:webHidden/>
          </w:rPr>
        </w:r>
        <w:r>
          <w:rPr>
            <w:webHidden/>
          </w:rPr>
          <w:fldChar w:fldCharType="separate"/>
        </w:r>
        <w:r>
          <w:rPr>
            <w:webHidden/>
          </w:rPr>
          <w:t>25</w:t>
        </w:r>
        <w:r>
          <w:rPr>
            <w:webHidden/>
          </w:rPr>
          <w:fldChar w:fldCharType="end"/>
        </w:r>
      </w:hyperlink>
    </w:p>
    <w:p w14:paraId="0CC87191" w14:textId="3DAAAE64" w:rsidR="008355AA" w:rsidRDefault="008355AA" w:rsidP="008355AA">
      <w:pPr>
        <w:suppressAutoHyphens w:val="0"/>
        <w:spacing w:after="160" w:line="259" w:lineRule="auto"/>
        <w:rPr>
          <w:b/>
          <w:bCs/>
        </w:rPr>
      </w:pPr>
      <w:r>
        <w:rPr>
          <w:b/>
          <w:bCs/>
        </w:rPr>
        <w:fldChar w:fldCharType="end"/>
      </w:r>
    </w:p>
    <w:p w14:paraId="0194D691" w14:textId="51EF96A9" w:rsidR="008355AA" w:rsidRPr="008355AA" w:rsidRDefault="008355AA">
      <w:pPr>
        <w:suppressAutoHyphens w:val="0"/>
        <w:spacing w:after="160" w:line="259" w:lineRule="auto"/>
        <w:rPr>
          <w:rFonts w:eastAsiaTheme="majorEastAsia" w:cstheme="majorBidi"/>
          <w:b/>
          <w:bCs/>
          <w:sz w:val="32"/>
          <w:szCs w:val="32"/>
        </w:rPr>
      </w:pPr>
    </w:p>
    <w:p w14:paraId="466E223C" w14:textId="77777777" w:rsidR="008355AA" w:rsidRDefault="008355AA">
      <w:pPr>
        <w:suppressAutoHyphens w:val="0"/>
        <w:spacing w:after="160" w:line="259" w:lineRule="auto"/>
        <w:rPr>
          <w:rFonts w:eastAsiaTheme="majorEastAsia" w:cstheme="majorBidi"/>
          <w:b/>
          <w:sz w:val="32"/>
          <w:szCs w:val="32"/>
        </w:rPr>
      </w:pPr>
      <w:r>
        <w:br w:type="page"/>
      </w:r>
    </w:p>
    <w:p w14:paraId="5D93EF95" w14:textId="45B185FD" w:rsidR="005C544A" w:rsidRDefault="00F32EFC" w:rsidP="004A7630">
      <w:pPr>
        <w:pStyle w:val="Naslov1"/>
        <w:numPr>
          <w:ilvl w:val="0"/>
          <w:numId w:val="0"/>
        </w:numPr>
      </w:pPr>
      <w:bookmarkStart w:id="1" w:name="_Toc83965473"/>
      <w:r w:rsidRPr="00C10325">
        <w:lastRenderedPageBreak/>
        <w:t>ZBIRNI POVZETEK POROČILA</w:t>
      </w:r>
      <w:bookmarkEnd w:id="0"/>
      <w:bookmarkEnd w:id="1"/>
    </w:p>
    <w:p w14:paraId="42AA198D" w14:textId="12A302A7" w:rsidR="00AE715E" w:rsidRDefault="00AE715E" w:rsidP="00AE715E"/>
    <w:tbl>
      <w:tblPr>
        <w:tblW w:w="5000" w:type="pct"/>
        <w:jc w:val="center"/>
        <w:tblLayout w:type="fixed"/>
        <w:tblCellMar>
          <w:left w:w="70" w:type="dxa"/>
          <w:right w:w="70" w:type="dxa"/>
        </w:tblCellMar>
        <w:tblLook w:val="04A0" w:firstRow="1" w:lastRow="0" w:firstColumn="1" w:lastColumn="0" w:noHBand="0" w:noVBand="1"/>
      </w:tblPr>
      <w:tblGrid>
        <w:gridCol w:w="2543"/>
        <w:gridCol w:w="2409"/>
        <w:gridCol w:w="1841"/>
        <w:gridCol w:w="2257"/>
      </w:tblGrid>
      <w:tr w:rsidR="00AE715E" w:rsidRPr="00C10325" w14:paraId="397CCB91" w14:textId="77777777" w:rsidTr="009B32FC">
        <w:trPr>
          <w:trHeight w:val="375"/>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5A7444B5" w14:textId="77777777" w:rsidR="00AE715E" w:rsidRPr="00C10325" w:rsidRDefault="00AE715E" w:rsidP="009B32FC">
            <w:pPr>
              <w:spacing w:line="276" w:lineRule="auto"/>
              <w:jc w:val="center"/>
              <w:rPr>
                <w:rFonts w:cs="Arial"/>
                <w:b/>
                <w:bCs/>
                <w:color w:val="000000" w:themeColor="text1"/>
                <w:sz w:val="20"/>
                <w:szCs w:val="20"/>
                <w:lang w:eastAsia="sl-SI"/>
              </w:rPr>
            </w:pPr>
            <w:r w:rsidRPr="00C10325">
              <w:rPr>
                <w:rFonts w:cs="Arial"/>
                <w:b/>
                <w:bCs/>
                <w:color w:val="000000" w:themeColor="text1"/>
                <w:sz w:val="20"/>
                <w:szCs w:val="20"/>
                <w:lang w:eastAsia="sl-SI"/>
              </w:rPr>
              <w:t>SKUPNI PRIHRANKI</w:t>
            </w:r>
          </w:p>
        </w:tc>
      </w:tr>
      <w:tr w:rsidR="00AE715E" w:rsidRPr="00C10325" w14:paraId="1AEB4027" w14:textId="77777777" w:rsidTr="009B32FC">
        <w:trPr>
          <w:trHeight w:val="1209"/>
          <w:jc w:val="center"/>
        </w:trPr>
        <w:tc>
          <w:tcPr>
            <w:tcW w:w="1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3E2A" w14:textId="77777777" w:rsidR="00AE715E" w:rsidRPr="00C10325" w:rsidRDefault="00AE715E" w:rsidP="009B32FC">
            <w:pPr>
              <w:spacing w:line="276" w:lineRule="auto"/>
              <w:jc w:val="center"/>
              <w:rPr>
                <w:rStyle w:val="Poudarek"/>
                <w:rFonts w:cs="Arial"/>
                <w:i w:val="0"/>
                <w:iCs w:val="0"/>
              </w:rPr>
            </w:pPr>
            <w:r w:rsidRPr="00C10325">
              <w:rPr>
                <w:rStyle w:val="Poudarek"/>
                <w:rFonts w:cs="Arial"/>
                <w:i w:val="0"/>
                <w:iCs w:val="0"/>
              </w:rPr>
              <w:t>ADMINISTRATIVNI STROŠKI pred implementacijo ukrepa</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14:paraId="4F4F857B" w14:textId="77777777" w:rsidR="00AE715E" w:rsidRPr="00C10325" w:rsidRDefault="00AE715E" w:rsidP="009B32FC">
            <w:pPr>
              <w:spacing w:line="276" w:lineRule="auto"/>
              <w:jc w:val="center"/>
              <w:rPr>
                <w:rStyle w:val="Poudarek"/>
                <w:rFonts w:cs="Arial"/>
                <w:i w:val="0"/>
                <w:iCs w:val="0"/>
              </w:rPr>
            </w:pPr>
            <w:r w:rsidRPr="00C10325">
              <w:rPr>
                <w:rStyle w:val="Poudarek"/>
                <w:rFonts w:cs="Arial"/>
                <w:i w:val="0"/>
                <w:iCs w:val="0"/>
              </w:rPr>
              <w:t>ADMINISTRATIVNI STROŠKI</w:t>
            </w:r>
          </w:p>
          <w:p w14:paraId="38C0B0AD" w14:textId="77777777" w:rsidR="00AE715E" w:rsidRPr="00C10325" w:rsidRDefault="00AE715E" w:rsidP="009B32FC">
            <w:pPr>
              <w:spacing w:line="276" w:lineRule="auto"/>
              <w:ind w:left="360"/>
              <w:jc w:val="center"/>
              <w:rPr>
                <w:rStyle w:val="Poudarek"/>
                <w:rFonts w:cs="Arial"/>
                <w:i w:val="0"/>
                <w:iCs w:val="0"/>
              </w:rPr>
            </w:pPr>
            <w:r w:rsidRPr="00C10325">
              <w:rPr>
                <w:rStyle w:val="Poudarek"/>
                <w:rFonts w:cs="Arial"/>
                <w:i w:val="0"/>
                <w:iCs w:val="0"/>
              </w:rPr>
              <w:t>po implementaciji ukrepa, ki bodo še vedno prisotni</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5346B364" w14:textId="77777777" w:rsidR="00AE715E" w:rsidRPr="00C10325" w:rsidRDefault="00AE715E" w:rsidP="009B32FC">
            <w:pPr>
              <w:spacing w:line="276" w:lineRule="auto"/>
              <w:jc w:val="center"/>
              <w:rPr>
                <w:rStyle w:val="Poudarek"/>
                <w:rFonts w:cs="Arial"/>
                <w:i w:val="0"/>
                <w:iCs w:val="0"/>
              </w:rPr>
            </w:pPr>
            <w:r w:rsidRPr="00C10325">
              <w:rPr>
                <w:rStyle w:val="Poudarek"/>
                <w:rFonts w:cs="Arial"/>
                <w:i w:val="0"/>
                <w:iCs w:val="0"/>
              </w:rPr>
              <w:t>SKUPNI PRIHRANKI</w:t>
            </w:r>
          </w:p>
          <w:p w14:paraId="5A5CD54C" w14:textId="77777777" w:rsidR="00AE715E" w:rsidRPr="00C10325" w:rsidRDefault="00AE715E" w:rsidP="009B32FC">
            <w:pPr>
              <w:spacing w:line="276" w:lineRule="auto"/>
              <w:jc w:val="center"/>
              <w:rPr>
                <w:rStyle w:val="Poudarek"/>
                <w:rFonts w:cs="Arial"/>
                <w:i w:val="0"/>
                <w:iCs w:val="0"/>
              </w:rPr>
            </w:pPr>
            <w:r w:rsidRPr="00C10325">
              <w:rPr>
                <w:rStyle w:val="Poudarek"/>
                <w:rFonts w:cs="Arial"/>
                <w:i w:val="0"/>
                <w:iCs w:val="0"/>
              </w:rPr>
              <w:t>po implementaciji vseh tehničnih rešitev</w:t>
            </w:r>
          </w:p>
        </w:tc>
        <w:tc>
          <w:tcPr>
            <w:tcW w:w="1247" w:type="pct"/>
            <w:tcBorders>
              <w:top w:val="single" w:sz="4" w:space="0" w:color="auto"/>
              <w:left w:val="single" w:sz="4" w:space="0" w:color="auto"/>
              <w:bottom w:val="single" w:sz="4" w:space="0" w:color="auto"/>
              <w:right w:val="single" w:sz="4" w:space="0" w:color="auto"/>
            </w:tcBorders>
          </w:tcPr>
          <w:p w14:paraId="366FB9E0" w14:textId="77777777" w:rsidR="00AE715E" w:rsidRPr="00651C60" w:rsidRDefault="00AE715E" w:rsidP="009B32FC">
            <w:pPr>
              <w:spacing w:line="276" w:lineRule="auto"/>
              <w:jc w:val="center"/>
              <w:rPr>
                <w:rStyle w:val="Poudarek"/>
                <w:rFonts w:cs="Arial"/>
                <w:i w:val="0"/>
                <w:iCs w:val="0"/>
              </w:rPr>
            </w:pPr>
            <w:r w:rsidRPr="00651C60">
              <w:rPr>
                <w:rStyle w:val="Poudarek"/>
                <w:rFonts w:cs="Arial"/>
                <w:i w:val="0"/>
                <w:iCs w:val="0"/>
              </w:rPr>
              <w:t>SKUPNI POTENCIALNI PRIHRANKI</w:t>
            </w:r>
          </w:p>
          <w:p w14:paraId="773A841D" w14:textId="77777777" w:rsidR="00AE715E" w:rsidRPr="00C10325" w:rsidRDefault="00AE715E" w:rsidP="009B32FC">
            <w:pPr>
              <w:spacing w:line="276" w:lineRule="auto"/>
              <w:jc w:val="center"/>
              <w:rPr>
                <w:rStyle w:val="Poudarek"/>
                <w:rFonts w:cs="Arial"/>
                <w:i w:val="0"/>
                <w:iCs w:val="0"/>
              </w:rPr>
            </w:pPr>
            <w:r w:rsidRPr="00C10325">
              <w:rPr>
                <w:rStyle w:val="Poudarek"/>
                <w:rFonts w:cs="Arial"/>
                <w:i w:val="0"/>
                <w:iCs w:val="0"/>
              </w:rPr>
              <w:t>po implementaciji vseh tehničnih rešitev</w:t>
            </w:r>
          </w:p>
        </w:tc>
      </w:tr>
      <w:tr w:rsidR="00AE715E" w:rsidRPr="00C10325" w14:paraId="3E87BB11" w14:textId="77777777" w:rsidTr="009B32FC">
        <w:trPr>
          <w:trHeight w:val="454"/>
          <w:jc w:val="center"/>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4E08D622" w14:textId="3705E09C" w:rsidR="00AE715E" w:rsidRPr="00CF1C34" w:rsidRDefault="00E7500A" w:rsidP="009B32FC">
            <w:pPr>
              <w:spacing w:line="276" w:lineRule="auto"/>
              <w:jc w:val="center"/>
              <w:rPr>
                <w:rStyle w:val="Poudarek"/>
                <w:rFonts w:cs="Arial"/>
                <w:b/>
                <w:i w:val="0"/>
                <w:iCs w:val="0"/>
              </w:rPr>
            </w:pPr>
            <w:r w:rsidRPr="00E7500A">
              <w:rPr>
                <w:rFonts w:cs="Arial"/>
                <w:b/>
                <w:bCs/>
                <w:szCs w:val="22"/>
              </w:rPr>
              <w:t xml:space="preserve">1.007.459,15 </w:t>
            </w:r>
            <w:r w:rsidR="00AE715E" w:rsidRPr="00CF1C34">
              <w:rPr>
                <w:rFonts w:cs="Arial"/>
                <w:b/>
                <w:bCs/>
                <w:szCs w:val="22"/>
              </w:rPr>
              <w:t>EUR na letni ravni</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14:paraId="440BB882" w14:textId="52729DC6" w:rsidR="00AE715E" w:rsidRPr="00CF1C34" w:rsidRDefault="00E7500A" w:rsidP="009B32FC">
            <w:pPr>
              <w:spacing w:line="276" w:lineRule="auto"/>
              <w:jc w:val="center"/>
              <w:rPr>
                <w:rStyle w:val="Poudarek"/>
                <w:rFonts w:cs="Arial"/>
                <w:b/>
                <w:i w:val="0"/>
                <w:iCs w:val="0"/>
              </w:rPr>
            </w:pPr>
            <w:r w:rsidRPr="00E7500A">
              <w:rPr>
                <w:rFonts w:cs="Arial"/>
                <w:b/>
                <w:bCs/>
                <w:szCs w:val="22"/>
              </w:rPr>
              <w:t xml:space="preserve">944.372,99 </w:t>
            </w:r>
            <w:r w:rsidR="00AE715E" w:rsidRPr="00CF1C34">
              <w:rPr>
                <w:rFonts w:cs="Arial"/>
                <w:b/>
                <w:bCs/>
                <w:szCs w:val="22"/>
              </w:rPr>
              <w:t>EUR na letni ravni</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10B22B1F" w14:textId="6C6B8ACA" w:rsidR="00AE715E" w:rsidRPr="00CF1C34" w:rsidRDefault="00D32732" w:rsidP="009B32FC">
            <w:pPr>
              <w:spacing w:line="276" w:lineRule="auto"/>
              <w:jc w:val="center"/>
              <w:rPr>
                <w:rStyle w:val="Poudarek"/>
                <w:rFonts w:cs="Arial"/>
                <w:b/>
                <w:i w:val="0"/>
                <w:iCs w:val="0"/>
              </w:rPr>
            </w:pPr>
            <w:r>
              <w:rPr>
                <w:rFonts w:cs="Arial"/>
                <w:b/>
                <w:bCs/>
                <w:szCs w:val="22"/>
              </w:rPr>
              <w:t>63.086,16</w:t>
            </w:r>
            <w:r w:rsidR="00AE715E" w:rsidRPr="00CF1C34">
              <w:rPr>
                <w:rFonts w:cs="Arial"/>
                <w:b/>
                <w:bCs/>
                <w:szCs w:val="22"/>
              </w:rPr>
              <w:t xml:space="preserve"> EUR na letni ravni</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1E2CFA36" w14:textId="244926D5" w:rsidR="00AE715E" w:rsidRPr="00CF1C34" w:rsidRDefault="00D32732" w:rsidP="009B32FC">
            <w:pPr>
              <w:spacing w:line="276" w:lineRule="auto"/>
              <w:jc w:val="center"/>
              <w:rPr>
                <w:rStyle w:val="Poudarek"/>
                <w:rFonts w:cs="Arial"/>
                <w:b/>
                <w:i w:val="0"/>
                <w:iCs w:val="0"/>
              </w:rPr>
            </w:pPr>
            <w:r>
              <w:rPr>
                <w:rFonts w:cs="Arial"/>
                <w:b/>
                <w:bCs/>
                <w:szCs w:val="22"/>
              </w:rPr>
              <w:t>375.269,22</w:t>
            </w:r>
            <w:r w:rsidR="00AE715E" w:rsidRPr="00CF1C34">
              <w:rPr>
                <w:rFonts w:cs="Arial"/>
                <w:b/>
                <w:bCs/>
                <w:szCs w:val="22"/>
              </w:rPr>
              <w:t xml:space="preserve"> EUR na letni ravni</w:t>
            </w:r>
          </w:p>
        </w:tc>
      </w:tr>
      <w:tr w:rsidR="00AE715E" w:rsidRPr="00C10325" w14:paraId="083710FD" w14:textId="77777777" w:rsidTr="009B32FC">
        <w:trPr>
          <w:trHeight w:val="4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78203FA8" w14:textId="77777777" w:rsidR="00AE715E" w:rsidRPr="00D677EC" w:rsidRDefault="00AE715E" w:rsidP="009B32FC">
            <w:pPr>
              <w:spacing w:line="276" w:lineRule="auto"/>
              <w:jc w:val="center"/>
              <w:rPr>
                <w:rFonts w:cs="Arial"/>
                <w:b/>
                <w:bCs/>
                <w:color w:val="000000" w:themeColor="text1"/>
                <w:szCs w:val="22"/>
                <w:highlight w:val="yellow"/>
                <w:lang w:eastAsia="sl-SI"/>
              </w:rPr>
            </w:pPr>
            <w:r w:rsidRPr="00D677EC">
              <w:rPr>
                <w:rFonts w:cs="Arial"/>
                <w:b/>
                <w:bCs/>
                <w:color w:val="000000" w:themeColor="text1"/>
                <w:szCs w:val="22"/>
                <w:lang w:eastAsia="sl-SI"/>
              </w:rPr>
              <w:t>Na koga vplivajo spremembe</w:t>
            </w:r>
          </w:p>
        </w:tc>
      </w:tr>
      <w:tr w:rsidR="00AE715E" w:rsidRPr="00C10325" w14:paraId="07939AC4" w14:textId="77777777" w:rsidTr="009B32FC">
        <w:trPr>
          <w:trHeight w:val="751"/>
          <w:jc w:val="center"/>
        </w:trPr>
        <w:tc>
          <w:tcPr>
            <w:tcW w:w="5000" w:type="pct"/>
            <w:gridSpan w:val="4"/>
            <w:tcBorders>
              <w:top w:val="single" w:sz="8" w:space="0" w:color="auto"/>
              <w:left w:val="single" w:sz="8" w:space="0" w:color="auto"/>
              <w:right w:val="single" w:sz="8" w:space="0" w:color="000000"/>
            </w:tcBorders>
            <w:shd w:val="clear" w:color="auto" w:fill="auto"/>
            <w:vAlign w:val="center"/>
          </w:tcPr>
          <w:p w14:paraId="116CC6B2" w14:textId="77777777" w:rsidR="00AE715E" w:rsidRDefault="00AE715E" w:rsidP="00AE715E">
            <w:pPr>
              <w:pStyle w:val="Odstavekseznama"/>
              <w:numPr>
                <w:ilvl w:val="0"/>
                <w:numId w:val="1"/>
              </w:numPr>
              <w:spacing w:line="276" w:lineRule="auto"/>
              <w:jc w:val="both"/>
              <w:rPr>
                <w:rFonts w:cs="Arial"/>
                <w:color w:val="000000" w:themeColor="text1"/>
                <w:szCs w:val="22"/>
                <w:lang w:eastAsia="sl-SI"/>
              </w:rPr>
            </w:pPr>
            <w:r w:rsidRPr="00935079">
              <w:rPr>
                <w:rFonts w:cs="Arial"/>
                <w:color w:val="000000" w:themeColor="text1"/>
                <w:szCs w:val="22"/>
                <w:lang w:eastAsia="sl-SI"/>
              </w:rPr>
              <w:t xml:space="preserve">Na </w:t>
            </w:r>
            <w:r>
              <w:rPr>
                <w:rFonts w:cs="Arial"/>
                <w:color w:val="000000" w:themeColor="text1"/>
                <w:szCs w:val="22"/>
                <w:lang w:eastAsia="sl-SI"/>
              </w:rPr>
              <w:t>vlagatelje, ki oddajo vlogo za potrdilo iz kazenskih evidenc,</w:t>
            </w:r>
          </w:p>
          <w:p w14:paraId="43935E40" w14:textId="150F453A" w:rsidR="00AE715E" w:rsidRPr="00D677EC" w:rsidRDefault="00AE715E" w:rsidP="00AE715E">
            <w:pPr>
              <w:pStyle w:val="Odstavekseznama"/>
              <w:numPr>
                <w:ilvl w:val="0"/>
                <w:numId w:val="1"/>
              </w:numPr>
              <w:spacing w:line="276" w:lineRule="auto"/>
              <w:jc w:val="both"/>
              <w:rPr>
                <w:rFonts w:cs="Arial"/>
                <w:color w:val="000000" w:themeColor="text1"/>
                <w:szCs w:val="22"/>
                <w:lang w:eastAsia="sl-SI"/>
              </w:rPr>
            </w:pPr>
            <w:r>
              <w:rPr>
                <w:rFonts w:cs="Arial"/>
                <w:color w:val="000000" w:themeColor="text1"/>
                <w:szCs w:val="22"/>
                <w:lang w:eastAsia="sl-SI"/>
              </w:rPr>
              <w:t>na Ministrstvo za pravosodje, ki izda potrdilo iz kazenskih evidenc.</w:t>
            </w:r>
          </w:p>
        </w:tc>
      </w:tr>
      <w:tr w:rsidR="00AE715E" w:rsidRPr="00C10325" w14:paraId="07E56D94" w14:textId="77777777" w:rsidTr="009B32FC">
        <w:trPr>
          <w:trHeight w:val="375"/>
          <w:jc w:val="center"/>
        </w:trPr>
        <w:tc>
          <w:tcPr>
            <w:tcW w:w="5000" w:type="pct"/>
            <w:gridSpan w:val="4"/>
            <w:tcBorders>
              <w:top w:val="single" w:sz="8" w:space="0" w:color="auto"/>
              <w:left w:val="single" w:sz="8" w:space="0" w:color="auto"/>
              <w:bottom w:val="nil"/>
              <w:right w:val="single" w:sz="8" w:space="0" w:color="000000"/>
            </w:tcBorders>
            <w:shd w:val="clear" w:color="000000" w:fill="E7E6E6"/>
            <w:vAlign w:val="center"/>
            <w:hideMark/>
          </w:tcPr>
          <w:p w14:paraId="44A4F8B1" w14:textId="77777777" w:rsidR="00AE715E" w:rsidRPr="005F0B53" w:rsidRDefault="00AE715E" w:rsidP="009B32FC">
            <w:pPr>
              <w:spacing w:line="276" w:lineRule="auto"/>
              <w:jc w:val="center"/>
              <w:rPr>
                <w:rFonts w:cs="Arial"/>
                <w:b/>
                <w:bCs/>
                <w:color w:val="000000" w:themeColor="text1"/>
                <w:szCs w:val="22"/>
                <w:lang w:eastAsia="sl-SI"/>
              </w:rPr>
            </w:pPr>
            <w:r w:rsidRPr="005F0B53">
              <w:rPr>
                <w:rFonts w:cs="Arial"/>
                <w:b/>
                <w:bCs/>
                <w:color w:val="000000" w:themeColor="text1"/>
                <w:szCs w:val="22"/>
                <w:lang w:eastAsia="sl-SI"/>
              </w:rPr>
              <w:t>Kaj bo doseženo s spremembami</w:t>
            </w:r>
          </w:p>
        </w:tc>
      </w:tr>
      <w:tr w:rsidR="00AE715E" w:rsidRPr="00C10325" w14:paraId="35EB4110" w14:textId="77777777" w:rsidTr="009B32FC">
        <w:trPr>
          <w:trHeight w:val="612"/>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49EE771F" w14:textId="77777777" w:rsidR="00AE715E" w:rsidRPr="00111E4D" w:rsidRDefault="00AE715E" w:rsidP="00111E4D">
            <w:pPr>
              <w:pStyle w:val="Odstavekseznama"/>
              <w:numPr>
                <w:ilvl w:val="0"/>
                <w:numId w:val="33"/>
              </w:numPr>
              <w:spacing w:line="276" w:lineRule="auto"/>
              <w:rPr>
                <w:rFonts w:cs="Arial"/>
                <w:color w:val="000000" w:themeColor="text1"/>
                <w:szCs w:val="22"/>
                <w:lang w:eastAsia="sl-SI"/>
              </w:rPr>
            </w:pPr>
            <w:r w:rsidRPr="00111E4D">
              <w:rPr>
                <w:rFonts w:cs="Arial"/>
              </w:rPr>
              <w:t>Velik časovni prihranek za vlagatelje, ki niso vpisani v evidenco, saj prejmejo potrdilo v nekaj minutah,</w:t>
            </w:r>
          </w:p>
          <w:p w14:paraId="5C5CCFAE" w14:textId="77777777" w:rsidR="00AE715E" w:rsidRPr="0082374D" w:rsidRDefault="00AE715E" w:rsidP="00AE715E">
            <w:pPr>
              <w:pStyle w:val="Odstavekseznama"/>
              <w:numPr>
                <w:ilvl w:val="0"/>
                <w:numId w:val="13"/>
              </w:numPr>
              <w:spacing w:line="276" w:lineRule="auto"/>
              <w:rPr>
                <w:rFonts w:cs="Arial"/>
                <w:color w:val="000000" w:themeColor="text1"/>
                <w:szCs w:val="22"/>
                <w:lang w:eastAsia="sl-SI"/>
              </w:rPr>
            </w:pPr>
            <w:r>
              <w:rPr>
                <w:rFonts w:cs="Arial"/>
                <w:color w:val="000000" w:themeColor="text1"/>
              </w:rPr>
              <w:t>Velik časovni prihranek za Ministrstvo za pravosodje, saj vlagateljem, ki niso vpisani v evidenco ni potrebno pošiljati potrdila,</w:t>
            </w:r>
          </w:p>
          <w:p w14:paraId="282887B7" w14:textId="6F9823DE" w:rsidR="00AE715E" w:rsidRPr="005F0B53" w:rsidRDefault="00AE715E" w:rsidP="00AE715E">
            <w:pPr>
              <w:pStyle w:val="Odstavekseznama"/>
              <w:numPr>
                <w:ilvl w:val="0"/>
                <w:numId w:val="13"/>
              </w:numPr>
              <w:spacing w:line="276" w:lineRule="auto"/>
              <w:jc w:val="both"/>
              <w:rPr>
                <w:rFonts w:cs="Arial"/>
                <w:color w:val="000000" w:themeColor="text1"/>
                <w:szCs w:val="22"/>
              </w:rPr>
            </w:pPr>
            <w:r>
              <w:rPr>
                <w:rFonts w:cs="Arial"/>
                <w:color w:val="000000" w:themeColor="text1"/>
              </w:rPr>
              <w:t>Finančni prihranek zaradi zmanjšanje porabe pisarniškega materiala (kuverta, papir, itd.).</w:t>
            </w:r>
          </w:p>
        </w:tc>
      </w:tr>
    </w:tbl>
    <w:p w14:paraId="12A97EA3" w14:textId="0B6BEF03" w:rsidR="00AE715E" w:rsidRDefault="00AE715E" w:rsidP="00AE715E"/>
    <w:p w14:paraId="46BCF79E" w14:textId="77777777" w:rsidR="00AE715E" w:rsidRPr="00AE715E" w:rsidRDefault="00AE715E" w:rsidP="00AE715E"/>
    <w:p w14:paraId="5B65F662" w14:textId="1794B55A" w:rsidR="002A312E" w:rsidRDefault="002A312E" w:rsidP="00AF0F61">
      <w:pPr>
        <w:spacing w:line="276" w:lineRule="auto"/>
        <w:jc w:val="both"/>
        <w:rPr>
          <w:rFonts w:cs="Arial"/>
          <w:b/>
          <w:bCs/>
        </w:rPr>
      </w:pPr>
    </w:p>
    <w:p w14:paraId="3EFE08EC" w14:textId="77777777" w:rsidR="002A312E" w:rsidRDefault="002A312E" w:rsidP="00AF0F61">
      <w:pPr>
        <w:suppressAutoHyphens w:val="0"/>
        <w:spacing w:after="160" w:line="276" w:lineRule="auto"/>
        <w:rPr>
          <w:rFonts w:cs="Arial"/>
          <w:b/>
          <w:bCs/>
        </w:rPr>
      </w:pPr>
      <w:r>
        <w:rPr>
          <w:rFonts w:cs="Arial"/>
          <w:b/>
          <w:bCs/>
        </w:rPr>
        <w:br w:type="page"/>
      </w:r>
    </w:p>
    <w:p w14:paraId="0DCD9149" w14:textId="0098DB3E" w:rsidR="004A7630" w:rsidRPr="004A7630" w:rsidRDefault="002A312E" w:rsidP="004A7630">
      <w:pPr>
        <w:pStyle w:val="Naslov1"/>
      </w:pPr>
      <w:bookmarkStart w:id="2" w:name="_Toc74305539"/>
      <w:bookmarkStart w:id="3" w:name="_Toc83965474"/>
      <w:r w:rsidRPr="004A7630">
        <w:lastRenderedPageBreak/>
        <w:t>UVODNA POJASNILA</w:t>
      </w:r>
      <w:bookmarkStart w:id="4" w:name="_Toc74305540"/>
      <w:bookmarkEnd w:id="2"/>
      <w:bookmarkEnd w:id="3"/>
    </w:p>
    <w:p w14:paraId="031F7E8B" w14:textId="77777777" w:rsidR="004A7630" w:rsidRPr="004A7630" w:rsidRDefault="004A7630" w:rsidP="004A7630"/>
    <w:p w14:paraId="75236E0E" w14:textId="63A00ADC" w:rsidR="002A312E" w:rsidRPr="004A7630" w:rsidRDefault="002A312E" w:rsidP="004A7630">
      <w:pPr>
        <w:pStyle w:val="Naslov2"/>
      </w:pPr>
      <w:bookmarkStart w:id="5" w:name="_Toc83965475"/>
      <w:r w:rsidRPr="004A7630">
        <w:t>Namen, cilji evalvacije</w:t>
      </w:r>
      <w:bookmarkEnd w:id="4"/>
      <w:bookmarkEnd w:id="5"/>
    </w:p>
    <w:p w14:paraId="19D88322" w14:textId="77777777" w:rsidR="00A65E8A" w:rsidRDefault="00A65E8A" w:rsidP="00206CDC">
      <w:pPr>
        <w:jc w:val="both"/>
        <w:rPr>
          <w:rFonts w:cs="Arial"/>
          <w:iCs/>
          <w:szCs w:val="22"/>
        </w:rPr>
      </w:pPr>
    </w:p>
    <w:p w14:paraId="004BB45A" w14:textId="0064B752" w:rsidR="0027440A" w:rsidRDefault="00BB3D72" w:rsidP="00746BC6">
      <w:pPr>
        <w:jc w:val="both"/>
        <w:rPr>
          <w:rFonts w:cs="Arial"/>
          <w:iCs/>
          <w:szCs w:val="22"/>
        </w:rPr>
      </w:pPr>
      <w:r w:rsidRPr="003F34D2">
        <w:rPr>
          <w:rFonts w:cs="Arial"/>
          <w:iCs/>
          <w:szCs w:val="22"/>
        </w:rPr>
        <w:t xml:space="preserve">Namen </w:t>
      </w:r>
      <w:proofErr w:type="spellStart"/>
      <w:r w:rsidRPr="003F34D2">
        <w:rPr>
          <w:rFonts w:cs="Arial"/>
          <w:iCs/>
          <w:szCs w:val="22"/>
        </w:rPr>
        <w:t>evalvacijskega</w:t>
      </w:r>
      <w:proofErr w:type="spellEnd"/>
      <w:r w:rsidRPr="003F34D2">
        <w:rPr>
          <w:rFonts w:cs="Arial"/>
          <w:iCs/>
          <w:szCs w:val="22"/>
        </w:rPr>
        <w:t xml:space="preserve"> poročila je prikazati</w:t>
      </w:r>
      <w:r>
        <w:rPr>
          <w:rFonts w:cs="Arial"/>
          <w:iCs/>
          <w:szCs w:val="22"/>
        </w:rPr>
        <w:t xml:space="preserve"> stanje administrativnih obveznosti pred in po implementaciji ukrepa </w:t>
      </w:r>
      <w:r w:rsidR="003F34D2">
        <w:rPr>
          <w:rFonts w:cs="Arial"/>
          <w:iCs/>
          <w:szCs w:val="22"/>
        </w:rPr>
        <w:t>pridobivanja potrdil iz kazenskih evidenc</w:t>
      </w:r>
      <w:r>
        <w:rPr>
          <w:rFonts w:cs="Arial"/>
          <w:iCs/>
          <w:szCs w:val="22"/>
        </w:rPr>
        <w:t xml:space="preserve"> preko</w:t>
      </w:r>
      <w:r w:rsidR="0027440A">
        <w:rPr>
          <w:rFonts w:cs="Arial"/>
          <w:iCs/>
          <w:szCs w:val="22"/>
        </w:rPr>
        <w:t xml:space="preserve"> portala</w:t>
      </w:r>
      <w:r>
        <w:rPr>
          <w:rFonts w:cs="Arial"/>
          <w:iCs/>
          <w:szCs w:val="22"/>
        </w:rPr>
        <w:t xml:space="preserve"> </w:t>
      </w:r>
      <w:proofErr w:type="spellStart"/>
      <w:r>
        <w:rPr>
          <w:rFonts w:cs="Arial"/>
          <w:iCs/>
          <w:szCs w:val="22"/>
        </w:rPr>
        <w:t>eUprave</w:t>
      </w:r>
      <w:proofErr w:type="spellEnd"/>
      <w:r w:rsidR="003F34D2">
        <w:rPr>
          <w:rFonts w:cs="Arial"/>
          <w:iCs/>
          <w:szCs w:val="22"/>
        </w:rPr>
        <w:t xml:space="preserve">. V ta proces so vključeni na eni strani vlagatelji, ki oddajo vlogo za izpis iz kazenskih evidenc in na drugi strani Ministrstvo za pravosodje, ki izda potrdilo iz kazenskih evidenc. </w:t>
      </w:r>
      <w:r w:rsidR="0027440A">
        <w:rPr>
          <w:rFonts w:cs="Arial"/>
          <w:iCs/>
          <w:szCs w:val="22"/>
        </w:rPr>
        <w:t xml:space="preserve">Pri tem je ključna stvar ugotoviti ali so za vse deležnike v procesu uvedbe pridobivanja potrdil preko portala </w:t>
      </w:r>
      <w:proofErr w:type="spellStart"/>
      <w:r w:rsidR="0027440A">
        <w:rPr>
          <w:rFonts w:cs="Arial"/>
          <w:iCs/>
          <w:szCs w:val="22"/>
        </w:rPr>
        <w:t>eUprava</w:t>
      </w:r>
      <w:proofErr w:type="spellEnd"/>
      <w:r w:rsidR="0027440A">
        <w:rPr>
          <w:rFonts w:cs="Arial"/>
          <w:iCs/>
          <w:szCs w:val="22"/>
        </w:rPr>
        <w:t xml:space="preserve"> nastale</w:t>
      </w:r>
      <w:r w:rsidR="003F34D2">
        <w:rPr>
          <w:rFonts w:cs="Arial"/>
          <w:iCs/>
          <w:szCs w:val="22"/>
        </w:rPr>
        <w:t xml:space="preserve"> </w:t>
      </w:r>
      <w:r w:rsidR="0027440A">
        <w:rPr>
          <w:rFonts w:cs="Arial"/>
          <w:iCs/>
          <w:szCs w:val="22"/>
        </w:rPr>
        <w:t xml:space="preserve">dodane </w:t>
      </w:r>
      <w:r w:rsidR="003F34D2">
        <w:rPr>
          <w:rFonts w:cs="Arial"/>
          <w:iCs/>
          <w:szCs w:val="22"/>
        </w:rPr>
        <w:t>administrativne</w:t>
      </w:r>
      <w:r w:rsidR="0027440A">
        <w:rPr>
          <w:rFonts w:cs="Arial"/>
          <w:iCs/>
          <w:szCs w:val="22"/>
        </w:rPr>
        <w:t xml:space="preserve"> obremenitve ali administrativne </w:t>
      </w:r>
      <w:r w:rsidR="003F34D2">
        <w:rPr>
          <w:rFonts w:cs="Arial"/>
          <w:iCs/>
          <w:szCs w:val="22"/>
        </w:rPr>
        <w:t>razbremenitve</w:t>
      </w:r>
      <w:r w:rsidR="0027440A">
        <w:rPr>
          <w:rFonts w:cs="Arial"/>
          <w:iCs/>
          <w:szCs w:val="22"/>
        </w:rPr>
        <w:t>.</w:t>
      </w:r>
    </w:p>
    <w:p w14:paraId="410E390A" w14:textId="77777777" w:rsidR="0027440A" w:rsidRDefault="0027440A" w:rsidP="00746BC6">
      <w:pPr>
        <w:jc w:val="both"/>
        <w:rPr>
          <w:rFonts w:cs="Arial"/>
          <w:iCs/>
          <w:szCs w:val="22"/>
        </w:rPr>
      </w:pPr>
    </w:p>
    <w:p w14:paraId="3C7A0ECC" w14:textId="32D964C9" w:rsidR="003F34D2" w:rsidRDefault="00295988" w:rsidP="00746BC6">
      <w:pPr>
        <w:jc w:val="both"/>
        <w:rPr>
          <w:rFonts w:cs="Arial"/>
          <w:iCs/>
          <w:szCs w:val="22"/>
        </w:rPr>
      </w:pPr>
      <w:r>
        <w:rPr>
          <w:rFonts w:cs="Arial"/>
          <w:iCs/>
          <w:szCs w:val="22"/>
        </w:rPr>
        <w:t xml:space="preserve">Poleg tega je namen tudi </w:t>
      </w:r>
      <w:r w:rsidR="003F34D2">
        <w:rPr>
          <w:rFonts w:cs="Arial"/>
          <w:iCs/>
          <w:szCs w:val="22"/>
        </w:rPr>
        <w:t xml:space="preserve">prikaz </w:t>
      </w:r>
      <w:r w:rsidR="003F34D2" w:rsidRPr="00206CDC">
        <w:rPr>
          <w:rFonts w:cs="Arial"/>
          <w:iCs/>
          <w:szCs w:val="22"/>
        </w:rPr>
        <w:t xml:space="preserve">potencialnih </w:t>
      </w:r>
      <w:r>
        <w:rPr>
          <w:rFonts w:cs="Arial"/>
          <w:iCs/>
          <w:szCs w:val="22"/>
        </w:rPr>
        <w:t>administrativnih obremenitev ali administrativnih razbremenitev</w:t>
      </w:r>
      <w:r w:rsidR="003F34D2" w:rsidRPr="00206CDC">
        <w:rPr>
          <w:rFonts w:cs="Arial"/>
          <w:iCs/>
          <w:szCs w:val="22"/>
        </w:rPr>
        <w:t xml:space="preserve"> v procesu pridobi</w:t>
      </w:r>
      <w:r w:rsidR="008D72E2">
        <w:rPr>
          <w:rFonts w:cs="Arial"/>
          <w:iCs/>
          <w:szCs w:val="22"/>
        </w:rPr>
        <w:t>vanja</w:t>
      </w:r>
      <w:r w:rsidR="003F34D2" w:rsidRPr="00206CDC">
        <w:rPr>
          <w:rFonts w:cs="Arial"/>
          <w:iCs/>
          <w:szCs w:val="22"/>
        </w:rPr>
        <w:t xml:space="preserve"> </w:t>
      </w:r>
      <w:r w:rsidR="003F34D2">
        <w:rPr>
          <w:rFonts w:cs="Arial"/>
          <w:iCs/>
          <w:szCs w:val="22"/>
        </w:rPr>
        <w:t>in izda</w:t>
      </w:r>
      <w:r w:rsidR="008D72E2">
        <w:rPr>
          <w:rFonts w:cs="Arial"/>
          <w:iCs/>
          <w:szCs w:val="22"/>
        </w:rPr>
        <w:t>janja</w:t>
      </w:r>
      <w:r w:rsidR="003F34D2">
        <w:rPr>
          <w:rFonts w:cs="Arial"/>
          <w:iCs/>
          <w:szCs w:val="22"/>
        </w:rPr>
        <w:t xml:space="preserve"> potrdil iz kazenskih evidenc</w:t>
      </w:r>
      <w:r w:rsidR="003F34D2" w:rsidRPr="00206CDC">
        <w:rPr>
          <w:rFonts w:cs="Arial"/>
          <w:iCs/>
          <w:szCs w:val="22"/>
        </w:rPr>
        <w:t xml:space="preserve"> s popolnim prehodom </w:t>
      </w:r>
      <w:r w:rsidR="003F34D2">
        <w:rPr>
          <w:rFonts w:cs="Arial"/>
          <w:iCs/>
          <w:szCs w:val="22"/>
        </w:rPr>
        <w:t xml:space="preserve">celotnega procesa za fizične in pravne osebe preko portala </w:t>
      </w:r>
      <w:proofErr w:type="spellStart"/>
      <w:r w:rsidR="003F34D2">
        <w:rPr>
          <w:rFonts w:cs="Arial"/>
          <w:iCs/>
          <w:szCs w:val="22"/>
        </w:rPr>
        <w:t>eUprave</w:t>
      </w:r>
      <w:proofErr w:type="spellEnd"/>
      <w:r w:rsidR="003F34D2" w:rsidRPr="00206CDC">
        <w:rPr>
          <w:rFonts w:cs="Arial"/>
          <w:iCs/>
          <w:szCs w:val="22"/>
        </w:rPr>
        <w:t>.</w:t>
      </w:r>
    </w:p>
    <w:p w14:paraId="40F2594E" w14:textId="0B02C787" w:rsidR="00206CDC" w:rsidRDefault="00206CDC" w:rsidP="00746BC6">
      <w:pPr>
        <w:jc w:val="both"/>
        <w:rPr>
          <w:rFonts w:cs="Arial"/>
          <w:iCs/>
          <w:szCs w:val="22"/>
        </w:rPr>
      </w:pPr>
    </w:p>
    <w:p w14:paraId="04AD4835" w14:textId="30B4ED94" w:rsidR="00590A3E" w:rsidRDefault="00590A3E" w:rsidP="00746BC6">
      <w:pPr>
        <w:jc w:val="both"/>
        <w:rPr>
          <w:rFonts w:cs="Arial"/>
          <w:iCs/>
          <w:szCs w:val="22"/>
        </w:rPr>
      </w:pPr>
      <w:r w:rsidRPr="00631202">
        <w:rPr>
          <w:rFonts w:cs="Arial"/>
          <w:b/>
          <w:bCs/>
          <w:iCs/>
          <w:szCs w:val="22"/>
        </w:rPr>
        <w:t>Izhodiščno stanje</w:t>
      </w:r>
      <w:r>
        <w:rPr>
          <w:rFonts w:cs="Arial"/>
          <w:b/>
          <w:bCs/>
          <w:iCs/>
          <w:szCs w:val="22"/>
        </w:rPr>
        <w:t>:</w:t>
      </w:r>
      <w:r>
        <w:rPr>
          <w:rFonts w:cs="Arial"/>
          <w:iCs/>
          <w:szCs w:val="22"/>
        </w:rPr>
        <w:t xml:space="preserve"> </w:t>
      </w:r>
      <w:r w:rsidR="00595B08">
        <w:rPr>
          <w:rFonts w:cs="Arial"/>
          <w:iCs/>
          <w:szCs w:val="22"/>
        </w:rPr>
        <w:t xml:space="preserve">Fizične in pravne osebe </w:t>
      </w:r>
      <w:r>
        <w:rPr>
          <w:rFonts w:cs="Arial"/>
          <w:iCs/>
          <w:szCs w:val="22"/>
        </w:rPr>
        <w:t>so pred implementacijo ukrepa oddal</w:t>
      </w:r>
      <w:r w:rsidR="00595B08">
        <w:rPr>
          <w:rFonts w:cs="Arial"/>
          <w:iCs/>
          <w:szCs w:val="22"/>
        </w:rPr>
        <w:t>e</w:t>
      </w:r>
      <w:r>
        <w:rPr>
          <w:rFonts w:cs="Arial"/>
          <w:iCs/>
          <w:szCs w:val="22"/>
        </w:rPr>
        <w:t xml:space="preserve"> vloge za pridobitev potrdil iz kazenskih evidenc </w:t>
      </w:r>
      <w:r w:rsidR="00595B08">
        <w:rPr>
          <w:rFonts w:cs="Arial"/>
          <w:iCs/>
          <w:szCs w:val="22"/>
        </w:rPr>
        <w:t xml:space="preserve">fizično (osebno v sprejemni pisarni, preko pošte, </w:t>
      </w:r>
      <w:r w:rsidR="00595B08" w:rsidRPr="00640B05">
        <w:rPr>
          <w:rFonts w:cs="Arial"/>
        </w:rPr>
        <w:t>preko varnega elektronskega predala</w:t>
      </w:r>
      <w:r w:rsidR="00595B08">
        <w:rPr>
          <w:rFonts w:cs="Arial"/>
          <w:iCs/>
          <w:szCs w:val="22"/>
        </w:rPr>
        <w:t xml:space="preserve"> ali preko elektronske pošte). Uradni organi pa preko s</w:t>
      </w:r>
      <w:r w:rsidR="00595B08" w:rsidRPr="00595B08">
        <w:rPr>
          <w:rFonts w:cs="Arial"/>
          <w:iCs/>
          <w:szCs w:val="22"/>
        </w:rPr>
        <w:t>trežnik</w:t>
      </w:r>
      <w:r w:rsidR="00595B08">
        <w:rPr>
          <w:rFonts w:cs="Arial"/>
          <w:iCs/>
          <w:szCs w:val="22"/>
        </w:rPr>
        <w:t>a</w:t>
      </w:r>
      <w:r w:rsidR="00595B08" w:rsidRPr="00595B08">
        <w:rPr>
          <w:rFonts w:cs="Arial"/>
          <w:iCs/>
          <w:szCs w:val="22"/>
        </w:rPr>
        <w:t xml:space="preserve"> s certifikatom dostopa do storit</w:t>
      </w:r>
      <w:r w:rsidR="00E6029D">
        <w:rPr>
          <w:rFonts w:cs="Arial"/>
          <w:iCs/>
          <w:szCs w:val="22"/>
        </w:rPr>
        <w:t>ev</w:t>
      </w:r>
      <w:r w:rsidR="00595B08" w:rsidRPr="00595B08">
        <w:rPr>
          <w:rFonts w:cs="Arial"/>
          <w:iCs/>
          <w:szCs w:val="22"/>
        </w:rPr>
        <w:t xml:space="preserve"> </w:t>
      </w:r>
      <w:r w:rsidR="00595B08">
        <w:rPr>
          <w:rFonts w:cs="Arial"/>
          <w:iCs/>
          <w:szCs w:val="22"/>
        </w:rPr>
        <w:t xml:space="preserve">centralne kazenske evidence (v nadaljevanju ZU servis) in kot </w:t>
      </w:r>
      <w:bookmarkStart w:id="6" w:name="_Hlk83375070"/>
      <w:r w:rsidR="00595B08">
        <w:rPr>
          <w:rFonts w:cs="Arial"/>
          <w:iCs/>
          <w:szCs w:val="22"/>
        </w:rPr>
        <w:t xml:space="preserve">uporabnik, prijavljen v sistem centralne kazenske evidence </w:t>
      </w:r>
      <w:bookmarkEnd w:id="6"/>
      <w:r w:rsidR="00595B08">
        <w:rPr>
          <w:rFonts w:cs="Arial"/>
          <w:iCs/>
          <w:szCs w:val="22"/>
        </w:rPr>
        <w:t>(v nadaljevanju ZU splet).</w:t>
      </w:r>
    </w:p>
    <w:p w14:paraId="7DCA1D3E" w14:textId="6BB48B77" w:rsidR="00590A3E" w:rsidRDefault="00590A3E" w:rsidP="00746BC6">
      <w:pPr>
        <w:jc w:val="both"/>
        <w:rPr>
          <w:rFonts w:cs="Arial"/>
          <w:iCs/>
          <w:szCs w:val="22"/>
        </w:rPr>
      </w:pPr>
    </w:p>
    <w:p w14:paraId="5671F9DE" w14:textId="306FC881" w:rsidR="00590A3E" w:rsidRDefault="00595B08" w:rsidP="00746BC6">
      <w:pPr>
        <w:jc w:val="both"/>
        <w:rPr>
          <w:rFonts w:cs="Arial"/>
          <w:iCs/>
          <w:szCs w:val="22"/>
        </w:rPr>
      </w:pPr>
      <w:r w:rsidRPr="00631202">
        <w:rPr>
          <w:rFonts w:cs="Arial"/>
          <w:b/>
          <w:bCs/>
          <w:iCs/>
          <w:szCs w:val="22"/>
        </w:rPr>
        <w:t>Končno stanje</w:t>
      </w:r>
      <w:r>
        <w:rPr>
          <w:rFonts w:cs="Arial"/>
          <w:b/>
          <w:bCs/>
          <w:iCs/>
          <w:szCs w:val="22"/>
        </w:rPr>
        <w:t xml:space="preserve">: </w:t>
      </w:r>
      <w:r>
        <w:rPr>
          <w:rFonts w:cs="Arial"/>
          <w:iCs/>
          <w:szCs w:val="22"/>
        </w:rPr>
        <w:t xml:space="preserve">Po implementaciji ukrepa </w:t>
      </w:r>
      <w:r w:rsidR="0027440A">
        <w:rPr>
          <w:rFonts w:cs="Arial"/>
          <w:iCs/>
          <w:szCs w:val="22"/>
        </w:rPr>
        <w:t>je fizičnim in pravnim oseba</w:t>
      </w:r>
      <w:r w:rsidR="009F73D2">
        <w:rPr>
          <w:rFonts w:cs="Arial"/>
          <w:iCs/>
          <w:szCs w:val="22"/>
        </w:rPr>
        <w:t>m</w:t>
      </w:r>
      <w:r w:rsidR="0027440A">
        <w:rPr>
          <w:rFonts w:cs="Arial"/>
          <w:iCs/>
          <w:szCs w:val="22"/>
        </w:rPr>
        <w:t xml:space="preserve"> poleg omenjenih načinov oddaje vloge bil omogočen še dodat</w:t>
      </w:r>
      <w:r w:rsidR="00937117">
        <w:rPr>
          <w:rFonts w:cs="Arial"/>
          <w:iCs/>
          <w:szCs w:val="22"/>
        </w:rPr>
        <w:t>en</w:t>
      </w:r>
      <w:r w:rsidR="00295988">
        <w:rPr>
          <w:rFonts w:cs="Arial"/>
          <w:iCs/>
          <w:szCs w:val="22"/>
        </w:rPr>
        <w:t>,</w:t>
      </w:r>
      <w:r w:rsidR="0027440A">
        <w:rPr>
          <w:rFonts w:cs="Arial"/>
          <w:iCs/>
          <w:szCs w:val="22"/>
        </w:rPr>
        <w:t xml:space="preserve"> preko portala </w:t>
      </w:r>
      <w:proofErr w:type="spellStart"/>
      <w:r w:rsidR="0027440A">
        <w:rPr>
          <w:rFonts w:cs="Arial"/>
          <w:iCs/>
          <w:szCs w:val="22"/>
        </w:rPr>
        <w:t>eUprava</w:t>
      </w:r>
      <w:proofErr w:type="spellEnd"/>
      <w:r w:rsidR="0027440A">
        <w:rPr>
          <w:rFonts w:cs="Arial"/>
          <w:iCs/>
          <w:szCs w:val="22"/>
        </w:rPr>
        <w:t>.</w:t>
      </w:r>
    </w:p>
    <w:p w14:paraId="3A9F43EB" w14:textId="77777777" w:rsidR="00595B08" w:rsidRPr="00595B08" w:rsidRDefault="00595B08" w:rsidP="00746BC6">
      <w:pPr>
        <w:jc w:val="both"/>
        <w:rPr>
          <w:rFonts w:cs="Arial"/>
          <w:iCs/>
          <w:szCs w:val="22"/>
        </w:rPr>
      </w:pPr>
    </w:p>
    <w:p w14:paraId="2A294196" w14:textId="31E64855" w:rsidR="009F4B1D" w:rsidRPr="00206CDC" w:rsidRDefault="00206CDC" w:rsidP="00746BC6">
      <w:pPr>
        <w:jc w:val="both"/>
        <w:rPr>
          <w:szCs w:val="22"/>
        </w:rPr>
      </w:pPr>
      <w:r w:rsidRPr="00206CDC">
        <w:rPr>
          <w:rFonts w:cs="Arial"/>
          <w:iCs/>
          <w:szCs w:val="22"/>
        </w:rPr>
        <w:t xml:space="preserve">Cilj </w:t>
      </w:r>
      <w:proofErr w:type="spellStart"/>
      <w:r w:rsidRPr="00206CDC">
        <w:rPr>
          <w:rFonts w:cs="Arial"/>
          <w:iCs/>
          <w:szCs w:val="22"/>
        </w:rPr>
        <w:t>evalvacijskega</w:t>
      </w:r>
      <w:proofErr w:type="spellEnd"/>
      <w:r w:rsidRPr="00206CDC">
        <w:rPr>
          <w:rFonts w:cs="Arial"/>
          <w:iCs/>
          <w:szCs w:val="22"/>
        </w:rPr>
        <w:t xml:space="preserve"> poročila je oceniti kvantitativne in delno kvalitativne </w:t>
      </w:r>
      <w:r w:rsidR="005B1E98">
        <w:rPr>
          <w:rFonts w:cs="Arial"/>
          <w:iCs/>
          <w:szCs w:val="22"/>
        </w:rPr>
        <w:t xml:space="preserve">pri pridobivanju potrdil iz kazenske evidence preko portala </w:t>
      </w:r>
      <w:proofErr w:type="spellStart"/>
      <w:r w:rsidR="005B1E98">
        <w:rPr>
          <w:rFonts w:cs="Arial"/>
          <w:iCs/>
          <w:szCs w:val="22"/>
        </w:rPr>
        <w:t>eUprava</w:t>
      </w:r>
      <w:proofErr w:type="spellEnd"/>
      <w:r w:rsidR="005B1E98">
        <w:rPr>
          <w:rFonts w:cs="Arial"/>
          <w:iCs/>
          <w:szCs w:val="22"/>
        </w:rPr>
        <w:t>.</w:t>
      </w:r>
    </w:p>
    <w:p w14:paraId="09E2E3D0" w14:textId="77777777" w:rsidR="00B8124F" w:rsidRDefault="00B8124F" w:rsidP="00746BC6">
      <w:pPr>
        <w:spacing w:line="276" w:lineRule="auto"/>
        <w:jc w:val="both"/>
        <w:rPr>
          <w:rFonts w:cs="Arial"/>
        </w:rPr>
      </w:pPr>
    </w:p>
    <w:p w14:paraId="251FEDDE" w14:textId="77777777" w:rsidR="00557848" w:rsidRDefault="00557848">
      <w:pPr>
        <w:suppressAutoHyphens w:val="0"/>
        <w:spacing w:after="160" w:line="259" w:lineRule="auto"/>
        <w:rPr>
          <w:rFonts w:eastAsiaTheme="majorEastAsia" w:cstheme="majorBidi"/>
          <w:b/>
          <w:sz w:val="32"/>
          <w:szCs w:val="32"/>
        </w:rPr>
      </w:pPr>
      <w:bookmarkStart w:id="7" w:name="_Toc74305541"/>
      <w:r>
        <w:br w:type="page"/>
      </w:r>
    </w:p>
    <w:p w14:paraId="0154ECBF" w14:textId="462F7172" w:rsidR="006B35A9" w:rsidRPr="004A7630" w:rsidRDefault="006B35A9" w:rsidP="004A7630">
      <w:pPr>
        <w:pStyle w:val="Naslov1"/>
      </w:pPr>
      <w:bookmarkStart w:id="8" w:name="_Toc83965476"/>
      <w:r w:rsidRPr="004A7630">
        <w:lastRenderedPageBreak/>
        <w:t>IZHODIŠČA</w:t>
      </w:r>
      <w:bookmarkEnd w:id="7"/>
      <w:bookmarkEnd w:id="8"/>
    </w:p>
    <w:p w14:paraId="65DFF635" w14:textId="77777777" w:rsidR="008B262D" w:rsidRPr="008B262D" w:rsidRDefault="008B262D" w:rsidP="008B262D"/>
    <w:p w14:paraId="13158AFE" w14:textId="2A348A2E" w:rsidR="006B35A9" w:rsidRDefault="006B35A9" w:rsidP="004A7630">
      <w:pPr>
        <w:pStyle w:val="Naslov2"/>
      </w:pPr>
      <w:bookmarkStart w:id="9" w:name="_Toc74305542"/>
      <w:bookmarkStart w:id="10" w:name="_Toc83965477"/>
      <w:r w:rsidRPr="004A7630">
        <w:t>Osnovne definicije</w:t>
      </w:r>
      <w:bookmarkEnd w:id="9"/>
      <w:bookmarkEnd w:id="10"/>
    </w:p>
    <w:p w14:paraId="3CA5D516" w14:textId="77777777" w:rsidR="004A7630" w:rsidRPr="004A7630" w:rsidRDefault="004A7630" w:rsidP="004A7630"/>
    <w:p w14:paraId="338B4430" w14:textId="2CEF6C26" w:rsidR="006B35A9" w:rsidRDefault="00FB5543" w:rsidP="00AF0F61">
      <w:pPr>
        <w:spacing w:line="276" w:lineRule="auto"/>
        <w:jc w:val="both"/>
        <w:rPr>
          <w:rFonts w:cs="Arial"/>
        </w:rPr>
      </w:pPr>
      <w:r w:rsidRPr="00FB5543">
        <w:rPr>
          <w:rFonts w:cs="Arial"/>
          <w:b/>
          <w:bCs/>
        </w:rPr>
        <w:t>Kazenska evidenca</w:t>
      </w:r>
      <w:r w:rsidRPr="00FB5543">
        <w:rPr>
          <w:rFonts w:cs="Arial"/>
        </w:rPr>
        <w:t xml:space="preserve"> je evidenca pravnomočno obsojenih fizičnih in pravnih oseb v Republiki Sloveniji in evidenca državljanov Republike Slovenije in pravnih oseb s sedežem v Republiki Sloveniji, ki so jih za kazniva dejanja obsodila tuja sodišča, če je Ministrstvo za pravosodje prejelo podatke o njihovih obsodbah.</w:t>
      </w:r>
    </w:p>
    <w:p w14:paraId="7814B116" w14:textId="4CDA9D8A" w:rsidR="00FB5543" w:rsidRDefault="00FB5543" w:rsidP="00AF0F61">
      <w:pPr>
        <w:spacing w:line="276" w:lineRule="auto"/>
        <w:jc w:val="both"/>
        <w:rPr>
          <w:rFonts w:cs="Arial"/>
        </w:rPr>
      </w:pPr>
    </w:p>
    <w:p w14:paraId="79DA9D68" w14:textId="4D739B8D" w:rsidR="00FB5543" w:rsidRDefault="00FB5543" w:rsidP="00AF0F61">
      <w:pPr>
        <w:spacing w:line="276" w:lineRule="auto"/>
        <w:jc w:val="both"/>
        <w:rPr>
          <w:rFonts w:cs="Arial"/>
        </w:rPr>
      </w:pPr>
      <w:r w:rsidRPr="00FB5543">
        <w:rPr>
          <w:rFonts w:cs="Arial"/>
          <w:b/>
          <w:bCs/>
        </w:rPr>
        <w:t>Evidenca izrečenih vzgojnih ukrepov</w:t>
      </w:r>
      <w:r w:rsidRPr="00FB5543">
        <w:rPr>
          <w:rFonts w:cs="Arial"/>
        </w:rPr>
        <w:t xml:space="preserve"> je evidenca o vseh mladoletnih in mlajših polnoletnih storilcih kaznivih dejanj, ki so jim vzgojne ukrepe izrekla sodišča Republike Slovenije in evidenca izrečenih vzgojnih ukrepov državljanov Republike Slovenije, ki so jim vzgojne ukrepe izrekla tuja sodišča, če je Ministrstvo za pravosodje prejelo podatke o sodnih odločitvah.</w:t>
      </w:r>
    </w:p>
    <w:p w14:paraId="672348A3" w14:textId="4FA67BF1" w:rsidR="00FB5543" w:rsidRDefault="00FB5543" w:rsidP="00AF0F61">
      <w:pPr>
        <w:spacing w:line="276" w:lineRule="auto"/>
        <w:jc w:val="both"/>
        <w:rPr>
          <w:rFonts w:cs="Arial"/>
        </w:rPr>
      </w:pPr>
    </w:p>
    <w:p w14:paraId="71114847" w14:textId="35E4F716" w:rsidR="00FB5543" w:rsidRDefault="00FB5543" w:rsidP="00FB5543">
      <w:pPr>
        <w:spacing w:line="276" w:lineRule="auto"/>
        <w:jc w:val="both"/>
        <w:rPr>
          <w:rFonts w:cs="Arial"/>
        </w:rPr>
      </w:pPr>
      <w:r w:rsidRPr="00FB5543">
        <w:rPr>
          <w:rFonts w:cs="Arial"/>
          <w:b/>
          <w:bCs/>
        </w:rPr>
        <w:t>Evidenca izbrisanih obsodb za kazniva dejanja zoper spolno nedotakljivost</w:t>
      </w:r>
      <w:r w:rsidRPr="00FB5543">
        <w:rPr>
          <w:rFonts w:cs="Arial"/>
        </w:rPr>
        <w:t xml:space="preserve"> je evidenca, v katero se vpisujejo izbrisane obsodbe za kazniva dejanja po 170., 171., 172., 173., 173.a, po drugem odstavku 174., po drugem odstavku 175. člena, izvršenega proti mladoletni osebi, in po 176. členu Kazenskega zakonika. S področnimi zakoni se predpišejo pogoji in omejitve za dajanje podatkov</w:t>
      </w:r>
      <w:r w:rsidR="008C34D0">
        <w:rPr>
          <w:rFonts w:cs="Arial"/>
        </w:rPr>
        <w:t xml:space="preserve"> iz te </w:t>
      </w:r>
      <w:r w:rsidRPr="00FB5543">
        <w:rPr>
          <w:rFonts w:cs="Arial"/>
        </w:rPr>
        <w:t>evidenc</w:t>
      </w:r>
      <w:r w:rsidR="008C34D0">
        <w:rPr>
          <w:rFonts w:cs="Arial"/>
        </w:rPr>
        <w:t>e</w:t>
      </w:r>
      <w:r w:rsidRPr="00FB5543">
        <w:rPr>
          <w:rFonts w:cs="Arial"/>
        </w:rPr>
        <w:t>.</w:t>
      </w:r>
    </w:p>
    <w:p w14:paraId="6D3DCAFD" w14:textId="76A13555" w:rsidR="00AB5454" w:rsidRDefault="00AB5454" w:rsidP="00FB5543">
      <w:pPr>
        <w:spacing w:line="276" w:lineRule="auto"/>
        <w:jc w:val="both"/>
        <w:rPr>
          <w:rFonts w:cs="Arial"/>
        </w:rPr>
      </w:pPr>
    </w:p>
    <w:p w14:paraId="5EC7E1F8" w14:textId="4A5313C8" w:rsidR="00AB5454" w:rsidRDefault="00AB5454" w:rsidP="00FB5543">
      <w:pPr>
        <w:spacing w:line="276" w:lineRule="auto"/>
        <w:jc w:val="both"/>
        <w:rPr>
          <w:rFonts w:cs="Arial"/>
        </w:rPr>
      </w:pPr>
      <w:proofErr w:type="spellStart"/>
      <w:r w:rsidRPr="00AB5454">
        <w:rPr>
          <w:rFonts w:cs="Arial"/>
          <w:b/>
          <w:bCs/>
        </w:rPr>
        <w:t>eUprava</w:t>
      </w:r>
      <w:proofErr w:type="spellEnd"/>
      <w:r>
        <w:rPr>
          <w:rFonts w:cs="Arial"/>
        </w:rPr>
        <w:t xml:space="preserve"> </w:t>
      </w:r>
      <w:r w:rsidRPr="00AB5454">
        <w:rPr>
          <w:rFonts w:cs="Arial"/>
        </w:rPr>
        <w:t>je</w:t>
      </w:r>
      <w:r>
        <w:rPr>
          <w:rFonts w:cs="Arial"/>
        </w:rPr>
        <w:t xml:space="preserve"> portal</w:t>
      </w:r>
      <w:r w:rsidRPr="00AB5454">
        <w:rPr>
          <w:rFonts w:cs="Arial"/>
        </w:rPr>
        <w:t xml:space="preserve"> namenjen državljanom, da na enostaven način urejajo storitve z državo. Storitve so grupirane v področja in </w:t>
      </w:r>
      <w:proofErr w:type="spellStart"/>
      <w:r w:rsidRPr="00AB5454">
        <w:rPr>
          <w:rFonts w:cs="Arial"/>
        </w:rPr>
        <w:t>podpodročja</w:t>
      </w:r>
      <w:proofErr w:type="spellEnd"/>
      <w:r w:rsidRPr="00AB5454">
        <w:rPr>
          <w:rFonts w:cs="Arial"/>
        </w:rPr>
        <w:t xml:space="preserve">. Portal </w:t>
      </w:r>
      <w:proofErr w:type="spellStart"/>
      <w:r w:rsidRPr="00AB5454">
        <w:rPr>
          <w:rFonts w:cs="Arial"/>
        </w:rPr>
        <w:t>eUprava</w:t>
      </w:r>
      <w:proofErr w:type="spellEnd"/>
      <w:r w:rsidRPr="00AB5454">
        <w:rPr>
          <w:rFonts w:cs="Arial"/>
        </w:rPr>
        <w:t xml:space="preserve"> za nekatere storitve ponuja le informacijo, za nekatere s</w:t>
      </w:r>
      <w:r w:rsidR="008C34D0">
        <w:rPr>
          <w:rFonts w:cs="Arial"/>
        </w:rPr>
        <w:t>t</w:t>
      </w:r>
      <w:r w:rsidRPr="00AB5454">
        <w:rPr>
          <w:rFonts w:cs="Arial"/>
        </w:rPr>
        <w:t>or</w:t>
      </w:r>
      <w:r w:rsidR="008C34D0">
        <w:rPr>
          <w:rFonts w:cs="Arial"/>
        </w:rPr>
        <w:t>i</w:t>
      </w:r>
      <w:r w:rsidRPr="00AB5454">
        <w:rPr>
          <w:rFonts w:cs="Arial"/>
        </w:rPr>
        <w:t xml:space="preserve">tve so na voljo obrazci, nekatere pa je možno elektronsko oddati. Portal ponuja tudi </w:t>
      </w:r>
      <w:proofErr w:type="spellStart"/>
      <w:r w:rsidRPr="00AB5454">
        <w:rPr>
          <w:rFonts w:cs="Arial"/>
        </w:rPr>
        <w:t>personalizacijo</w:t>
      </w:r>
      <w:proofErr w:type="spellEnd"/>
      <w:r w:rsidRPr="00AB5454">
        <w:rPr>
          <w:rFonts w:cs="Arial"/>
        </w:rPr>
        <w:t xml:space="preserve"> za uporabnike, ki se z </w:t>
      </w:r>
      <w:r w:rsidR="00122EE2">
        <w:rPr>
          <w:rFonts w:cs="Arial"/>
        </w:rPr>
        <w:t xml:space="preserve">kvalificiranim </w:t>
      </w:r>
      <w:r w:rsidRPr="00AB5454">
        <w:rPr>
          <w:rFonts w:cs="Arial"/>
        </w:rPr>
        <w:t xml:space="preserve">digitalnim potrdilom registrirajo v modul Moja </w:t>
      </w:r>
      <w:proofErr w:type="spellStart"/>
      <w:r w:rsidRPr="00AB5454">
        <w:rPr>
          <w:rFonts w:cs="Arial"/>
        </w:rPr>
        <w:t>eUprava</w:t>
      </w:r>
      <w:proofErr w:type="spellEnd"/>
      <w:r w:rsidRPr="00AB5454">
        <w:rPr>
          <w:rFonts w:cs="Arial"/>
        </w:rPr>
        <w:t>. Takšen uporabnik ima med drugim možnost vpogleda v nekatere osebne podatke in dokumente, spremljati status oddanih elektronskih vlog, uporabljati spletni opomnik, idr.</w:t>
      </w:r>
    </w:p>
    <w:p w14:paraId="7B3F94A1" w14:textId="5135EFA1" w:rsidR="00FB5543" w:rsidRDefault="00FB5543" w:rsidP="00FB5543">
      <w:pPr>
        <w:spacing w:line="276" w:lineRule="auto"/>
        <w:jc w:val="both"/>
        <w:rPr>
          <w:rFonts w:cs="Arial"/>
        </w:rPr>
      </w:pPr>
    </w:p>
    <w:p w14:paraId="1D36D92B" w14:textId="7C32DFD5" w:rsidR="00FB5543" w:rsidRDefault="00FB5543" w:rsidP="00FB5543">
      <w:pPr>
        <w:spacing w:line="276" w:lineRule="auto"/>
        <w:jc w:val="both"/>
        <w:rPr>
          <w:rFonts w:cs="Arial"/>
        </w:rPr>
      </w:pPr>
      <w:r w:rsidRPr="00FB5543">
        <w:rPr>
          <w:rFonts w:cs="Arial"/>
          <w:b/>
          <w:bCs/>
        </w:rPr>
        <w:t>Kvalificirano digitalno potrdilo</w:t>
      </w:r>
      <w:r>
        <w:rPr>
          <w:rFonts w:cs="Arial"/>
        </w:rPr>
        <w:t xml:space="preserve"> </w:t>
      </w:r>
      <w:r w:rsidRPr="00FB5543">
        <w:rPr>
          <w:rFonts w:cs="Arial"/>
        </w:rPr>
        <w:t>je računalniški zapis, ki vsebuje podatke o imetniku in njegov javni ključ, poleg tega pa še podatke o izdajatelju digitalnega potrdila ter obdobje veljavnosti digitalnega potrdila.</w:t>
      </w:r>
    </w:p>
    <w:p w14:paraId="46C1EB36" w14:textId="186941C6" w:rsidR="00FA0BB1" w:rsidRDefault="00FA0BB1" w:rsidP="00FB5543">
      <w:pPr>
        <w:spacing w:line="276" w:lineRule="auto"/>
        <w:jc w:val="both"/>
        <w:rPr>
          <w:rFonts w:cs="Arial"/>
        </w:rPr>
      </w:pPr>
    </w:p>
    <w:p w14:paraId="3F0EBECF" w14:textId="26313A2A" w:rsidR="00FB5543" w:rsidRDefault="00FA0BB1" w:rsidP="00FB5543">
      <w:pPr>
        <w:spacing w:line="276" w:lineRule="auto"/>
        <w:jc w:val="both"/>
        <w:rPr>
          <w:rFonts w:cs="Arial"/>
        </w:rPr>
      </w:pPr>
      <w:r w:rsidRPr="00FA0BB1">
        <w:rPr>
          <w:rFonts w:cs="Arial"/>
          <w:b/>
          <w:bCs/>
        </w:rPr>
        <w:t>Kvalificiran elektronski časovni žig</w:t>
      </w:r>
      <w:r>
        <w:rPr>
          <w:rFonts w:cs="Arial"/>
        </w:rPr>
        <w:t xml:space="preserve"> je</w:t>
      </w:r>
      <w:r w:rsidRPr="00FA0BB1">
        <w:rPr>
          <w:rFonts w:cs="Arial"/>
        </w:rPr>
        <w:t xml:space="preserve"> digitalni zapis, ki zagotavlja podpis dokumenta z veljavnim digitalnim potrdilom v določenem časovnem trenutku in sicer na način, da povezuje datum in čas podpisa ter podatke v elektronski obliki na kriptografsko varen način.</w:t>
      </w:r>
    </w:p>
    <w:p w14:paraId="4991323A" w14:textId="6240B429" w:rsidR="00D114E3" w:rsidRDefault="00D114E3" w:rsidP="00FB5543">
      <w:pPr>
        <w:spacing w:line="276" w:lineRule="auto"/>
        <w:jc w:val="both"/>
        <w:rPr>
          <w:rFonts w:cs="Arial"/>
        </w:rPr>
      </w:pPr>
    </w:p>
    <w:p w14:paraId="674C619C" w14:textId="3153D45B" w:rsidR="00D114E3" w:rsidRPr="00D114E3" w:rsidRDefault="00D114E3" w:rsidP="00FB5543">
      <w:pPr>
        <w:spacing w:line="276" w:lineRule="auto"/>
        <w:jc w:val="both"/>
        <w:rPr>
          <w:rFonts w:cs="Arial"/>
        </w:rPr>
      </w:pPr>
      <w:r w:rsidRPr="00D114E3">
        <w:rPr>
          <w:rFonts w:cs="Arial"/>
          <w:b/>
          <w:bCs/>
        </w:rPr>
        <w:t>VEP</w:t>
      </w:r>
      <w:r>
        <w:rPr>
          <w:rFonts w:cs="Arial"/>
          <w:b/>
          <w:bCs/>
        </w:rPr>
        <w:t xml:space="preserve"> </w:t>
      </w:r>
      <w:r>
        <w:rPr>
          <w:rFonts w:cs="Arial"/>
        </w:rPr>
        <w:t>je varni elektronski predal.</w:t>
      </w:r>
    </w:p>
    <w:p w14:paraId="1C3E43FC" w14:textId="483DA07A" w:rsidR="00476CF4" w:rsidRDefault="00476CF4" w:rsidP="00FB5543">
      <w:pPr>
        <w:spacing w:line="276" w:lineRule="auto"/>
        <w:jc w:val="both"/>
        <w:rPr>
          <w:rFonts w:cs="Arial"/>
        </w:rPr>
      </w:pPr>
    </w:p>
    <w:p w14:paraId="6DD07683" w14:textId="77777777" w:rsidR="00D85301" w:rsidRDefault="00D85301" w:rsidP="00FB5543">
      <w:pPr>
        <w:spacing w:line="276" w:lineRule="auto"/>
        <w:jc w:val="both"/>
        <w:rPr>
          <w:rFonts w:cs="Arial"/>
          <w:iCs/>
          <w:szCs w:val="22"/>
        </w:rPr>
      </w:pPr>
      <w:r w:rsidRPr="00D85301">
        <w:rPr>
          <w:rFonts w:cs="Arial"/>
          <w:b/>
          <w:bCs/>
        </w:rPr>
        <w:t xml:space="preserve">ZU servis </w:t>
      </w:r>
      <w:r>
        <w:rPr>
          <w:rFonts w:cs="Arial"/>
        </w:rPr>
        <w:t xml:space="preserve">je </w:t>
      </w:r>
      <w:r>
        <w:rPr>
          <w:rFonts w:cs="Arial"/>
          <w:iCs/>
          <w:szCs w:val="22"/>
        </w:rPr>
        <w:t>s</w:t>
      </w:r>
      <w:r w:rsidRPr="00595B08">
        <w:rPr>
          <w:rFonts w:cs="Arial"/>
          <w:iCs/>
          <w:szCs w:val="22"/>
        </w:rPr>
        <w:t xml:space="preserve">trežnik s certifikatom dostopa do storitve </w:t>
      </w:r>
      <w:r>
        <w:rPr>
          <w:rFonts w:cs="Arial"/>
          <w:iCs/>
          <w:szCs w:val="22"/>
        </w:rPr>
        <w:t>centralne kazenske evidence.</w:t>
      </w:r>
    </w:p>
    <w:p w14:paraId="75CAD688" w14:textId="77777777" w:rsidR="00D85301" w:rsidRDefault="00D85301" w:rsidP="00FB5543">
      <w:pPr>
        <w:spacing w:line="276" w:lineRule="auto"/>
        <w:jc w:val="both"/>
        <w:rPr>
          <w:rFonts w:cs="Arial"/>
          <w:iCs/>
          <w:szCs w:val="22"/>
        </w:rPr>
      </w:pPr>
    </w:p>
    <w:p w14:paraId="663C1954" w14:textId="23C1E073" w:rsidR="00D85301" w:rsidRPr="00D85301" w:rsidRDefault="00D85301" w:rsidP="00FB5543">
      <w:pPr>
        <w:spacing w:line="276" w:lineRule="auto"/>
        <w:jc w:val="both"/>
        <w:rPr>
          <w:rFonts w:cs="Arial"/>
        </w:rPr>
      </w:pPr>
      <w:r w:rsidRPr="00D85301">
        <w:rPr>
          <w:rFonts w:cs="Arial"/>
          <w:b/>
          <w:bCs/>
          <w:iCs/>
          <w:szCs w:val="22"/>
        </w:rPr>
        <w:t>ZU splet</w:t>
      </w:r>
      <w:r w:rsidRPr="00D85301">
        <w:rPr>
          <w:rFonts w:cs="Arial"/>
        </w:rPr>
        <w:t xml:space="preserve"> </w:t>
      </w:r>
      <w:r>
        <w:rPr>
          <w:rFonts w:cs="Arial"/>
        </w:rPr>
        <w:t xml:space="preserve">sistem preko katerega je </w:t>
      </w:r>
      <w:r w:rsidRPr="00D85301">
        <w:rPr>
          <w:rFonts w:cs="Arial"/>
        </w:rPr>
        <w:t>uporabnik</w:t>
      </w:r>
      <w:r>
        <w:rPr>
          <w:rFonts w:cs="Arial"/>
        </w:rPr>
        <w:t xml:space="preserve"> </w:t>
      </w:r>
      <w:r w:rsidRPr="00D85301">
        <w:rPr>
          <w:rFonts w:cs="Arial"/>
        </w:rPr>
        <w:t>prijavljen v sistem centralne kazenske evidence</w:t>
      </w:r>
      <w:r>
        <w:rPr>
          <w:rFonts w:cs="Arial"/>
        </w:rPr>
        <w:t>.</w:t>
      </w:r>
    </w:p>
    <w:p w14:paraId="06C503A9" w14:textId="58CD2814" w:rsidR="00D85301" w:rsidRDefault="00D85301" w:rsidP="00FB5543">
      <w:pPr>
        <w:spacing w:line="276" w:lineRule="auto"/>
        <w:jc w:val="both"/>
        <w:rPr>
          <w:rFonts w:cs="Arial"/>
        </w:rPr>
      </w:pPr>
    </w:p>
    <w:p w14:paraId="51875EC8" w14:textId="514BFE7D" w:rsidR="00155DF9" w:rsidRDefault="00155DF9" w:rsidP="00FB5543">
      <w:pPr>
        <w:spacing w:line="276" w:lineRule="auto"/>
        <w:jc w:val="both"/>
        <w:rPr>
          <w:rFonts w:cs="Arial"/>
        </w:rPr>
      </w:pPr>
    </w:p>
    <w:p w14:paraId="6B6EE776" w14:textId="59FB74C5" w:rsidR="00155DF9" w:rsidRDefault="00155DF9" w:rsidP="00FB5543">
      <w:pPr>
        <w:spacing w:line="276" w:lineRule="auto"/>
        <w:jc w:val="both"/>
        <w:rPr>
          <w:rFonts w:cs="Arial"/>
        </w:rPr>
      </w:pPr>
    </w:p>
    <w:p w14:paraId="1EBB98FD" w14:textId="77777777" w:rsidR="00155DF9" w:rsidRPr="00FB5543" w:rsidRDefault="00155DF9" w:rsidP="00FB5543">
      <w:pPr>
        <w:spacing w:line="276" w:lineRule="auto"/>
        <w:jc w:val="both"/>
        <w:rPr>
          <w:rFonts w:cs="Arial"/>
        </w:rPr>
      </w:pPr>
    </w:p>
    <w:p w14:paraId="7E78A348" w14:textId="7B8C66DA" w:rsidR="00943899" w:rsidRDefault="00A51ABA" w:rsidP="004A7630">
      <w:pPr>
        <w:pStyle w:val="Naslov2"/>
      </w:pPr>
      <w:bookmarkStart w:id="11" w:name="_Toc74305543"/>
      <w:bookmarkStart w:id="12" w:name="_Toc83965478"/>
      <w:r w:rsidRPr="004A7630">
        <w:lastRenderedPageBreak/>
        <w:t>Opredelitev konteksta</w:t>
      </w:r>
      <w:bookmarkEnd w:id="11"/>
      <w:bookmarkEnd w:id="12"/>
    </w:p>
    <w:p w14:paraId="5452AE75" w14:textId="77777777" w:rsidR="004A7630" w:rsidRPr="004A7630" w:rsidRDefault="004A7630" w:rsidP="004A7630"/>
    <w:p w14:paraId="447BDD34" w14:textId="5F16A1B8" w:rsidR="00FB5543" w:rsidRDefault="00FB5543" w:rsidP="00FB5543">
      <w:pPr>
        <w:jc w:val="both"/>
        <w:rPr>
          <w:rFonts w:cs="Arial"/>
        </w:rPr>
      </w:pPr>
      <w:r w:rsidRPr="008F585E">
        <w:rPr>
          <w:rFonts w:cs="Arial"/>
        </w:rPr>
        <w:t xml:space="preserve">Potrdilo o </w:t>
      </w:r>
      <w:r w:rsidR="008C34D0">
        <w:rPr>
          <w:rFonts w:cs="Arial"/>
        </w:rPr>
        <w:t>(</w:t>
      </w:r>
      <w:r w:rsidRPr="008F585E">
        <w:rPr>
          <w:rFonts w:cs="Arial"/>
        </w:rPr>
        <w:t>ne</w:t>
      </w:r>
      <w:r w:rsidR="008C34D0">
        <w:rPr>
          <w:rFonts w:cs="Arial"/>
        </w:rPr>
        <w:t>)</w:t>
      </w:r>
      <w:r w:rsidRPr="008F585E">
        <w:rPr>
          <w:rFonts w:cs="Arial"/>
        </w:rPr>
        <w:t>kaznovanosti je izpis iz kazenske evidence. Kazensko evidenco vodi Ministrstvo za pravosodje. Potrdilo dokazuje, da posameznik ni bil pravnomočno nepogojno obsojen za kaznivo dejanje zoper premoženje oziroma gospodarstvo na kazen zapora več kot tri mesece.</w:t>
      </w:r>
    </w:p>
    <w:p w14:paraId="5EE1E616" w14:textId="77777777" w:rsidR="00FB5543" w:rsidRDefault="00FB5543" w:rsidP="00FB5543">
      <w:pPr>
        <w:jc w:val="both"/>
        <w:rPr>
          <w:rFonts w:cs="Arial"/>
        </w:rPr>
      </w:pPr>
    </w:p>
    <w:p w14:paraId="1B44BDCD" w14:textId="77777777" w:rsidR="00FB5543" w:rsidRDefault="00FB5543" w:rsidP="00FB5543">
      <w:pPr>
        <w:jc w:val="both"/>
        <w:rPr>
          <w:rFonts w:cs="Arial"/>
        </w:rPr>
      </w:pPr>
      <w:r w:rsidRPr="008F585E">
        <w:rPr>
          <w:rFonts w:cs="Arial"/>
        </w:rPr>
        <w:t>Pravilnik o kazenskih evidencah predpisuje enoten obrazec za pridobitev potrdila iz treh različnih evidenc:</w:t>
      </w:r>
    </w:p>
    <w:p w14:paraId="373212DA" w14:textId="77777777" w:rsidR="00FB5543" w:rsidRDefault="00FB5543" w:rsidP="00FB5543">
      <w:pPr>
        <w:jc w:val="both"/>
        <w:rPr>
          <w:rFonts w:cs="Arial"/>
        </w:rPr>
      </w:pPr>
    </w:p>
    <w:p w14:paraId="170A0393" w14:textId="77777777" w:rsidR="00FB5543" w:rsidRDefault="00FB5543" w:rsidP="00FB5543">
      <w:pPr>
        <w:pStyle w:val="Odstavekseznama"/>
        <w:numPr>
          <w:ilvl w:val="0"/>
          <w:numId w:val="16"/>
        </w:numPr>
        <w:suppressAutoHyphens w:val="0"/>
        <w:spacing w:line="259" w:lineRule="auto"/>
        <w:jc w:val="both"/>
        <w:rPr>
          <w:rFonts w:cs="Arial"/>
        </w:rPr>
      </w:pPr>
      <w:r w:rsidRPr="008F585E">
        <w:rPr>
          <w:rFonts w:cs="Arial"/>
        </w:rPr>
        <w:t>potrdilo iz kazenske evidence,</w:t>
      </w:r>
    </w:p>
    <w:p w14:paraId="7637D1BA" w14:textId="77777777" w:rsidR="00FB5543" w:rsidRDefault="00FB5543" w:rsidP="00210055">
      <w:pPr>
        <w:pStyle w:val="Odstavekseznama"/>
        <w:numPr>
          <w:ilvl w:val="0"/>
          <w:numId w:val="16"/>
        </w:numPr>
        <w:suppressAutoHyphens w:val="0"/>
        <w:spacing w:line="259" w:lineRule="auto"/>
        <w:jc w:val="both"/>
        <w:rPr>
          <w:rFonts w:cs="Arial"/>
        </w:rPr>
      </w:pPr>
      <w:r w:rsidRPr="008F585E">
        <w:rPr>
          <w:rFonts w:cs="Arial"/>
        </w:rPr>
        <w:t>potrdilo iz evidence vzgojnih ukrepov,</w:t>
      </w:r>
    </w:p>
    <w:p w14:paraId="5675B6AB" w14:textId="77777777" w:rsidR="00FB5543" w:rsidRPr="008F585E" w:rsidRDefault="00FB5543" w:rsidP="00FB5543">
      <w:pPr>
        <w:pStyle w:val="Odstavekseznama"/>
        <w:numPr>
          <w:ilvl w:val="0"/>
          <w:numId w:val="16"/>
        </w:numPr>
        <w:suppressAutoHyphens w:val="0"/>
        <w:spacing w:line="259" w:lineRule="auto"/>
        <w:jc w:val="both"/>
        <w:rPr>
          <w:rFonts w:cs="Arial"/>
        </w:rPr>
      </w:pPr>
      <w:r w:rsidRPr="008F585E">
        <w:rPr>
          <w:rFonts w:cs="Arial"/>
        </w:rPr>
        <w:t>potrdilo iz evidence izbrisanih obsodb za kazniva dejanja zoper spolno nedotakljivost.</w:t>
      </w:r>
    </w:p>
    <w:p w14:paraId="7CED9FC0" w14:textId="77777777" w:rsidR="00FB5543" w:rsidRDefault="00FB5543" w:rsidP="00FB5543">
      <w:pPr>
        <w:jc w:val="both"/>
        <w:rPr>
          <w:rFonts w:cs="Arial"/>
        </w:rPr>
      </w:pPr>
    </w:p>
    <w:p w14:paraId="43167C97" w14:textId="77777777" w:rsidR="00FB5543" w:rsidRDefault="00FB5543" w:rsidP="00FB5543">
      <w:pPr>
        <w:jc w:val="both"/>
        <w:rPr>
          <w:rFonts w:cs="Arial"/>
        </w:rPr>
      </w:pPr>
      <w:r w:rsidRPr="008F585E">
        <w:rPr>
          <w:rFonts w:cs="Arial"/>
        </w:rPr>
        <w:t xml:space="preserve">Pri oddaji vloge </w:t>
      </w:r>
      <w:r>
        <w:rPr>
          <w:rFonts w:cs="Arial"/>
        </w:rPr>
        <w:t>je potrebno</w:t>
      </w:r>
      <w:r w:rsidRPr="008F585E">
        <w:rPr>
          <w:rFonts w:cs="Arial"/>
        </w:rPr>
        <w:t xml:space="preserve"> označiti iz katerih evidenc </w:t>
      </w:r>
      <w:r>
        <w:rPr>
          <w:rFonts w:cs="Arial"/>
        </w:rPr>
        <w:t>se pridobijo podatki</w:t>
      </w:r>
      <w:r w:rsidRPr="008F585E">
        <w:rPr>
          <w:rFonts w:cs="Arial"/>
        </w:rPr>
        <w:t>. Najpogosteje je potrdilo potrebno priložiti pri prijavi na delovno mesto.</w:t>
      </w:r>
    </w:p>
    <w:p w14:paraId="50B67FCD" w14:textId="77777777" w:rsidR="00FB5543" w:rsidRDefault="00FB5543" w:rsidP="00FB5543">
      <w:pPr>
        <w:jc w:val="both"/>
        <w:rPr>
          <w:rFonts w:cs="Arial"/>
        </w:rPr>
      </w:pPr>
    </w:p>
    <w:p w14:paraId="0451B83D" w14:textId="2048101E" w:rsidR="00FB5543" w:rsidRDefault="00FB5543" w:rsidP="00FB5543">
      <w:pPr>
        <w:jc w:val="both"/>
        <w:rPr>
          <w:rFonts w:cs="Arial"/>
        </w:rPr>
      </w:pPr>
      <w:r w:rsidRPr="00640B05">
        <w:rPr>
          <w:rFonts w:cs="Arial"/>
        </w:rPr>
        <w:t xml:space="preserve">Izpolnjen obrazec, ki mora biti lastnoročno podpisan, </w:t>
      </w:r>
      <w:r>
        <w:rPr>
          <w:rFonts w:cs="Arial"/>
        </w:rPr>
        <w:t>je možno oddati</w:t>
      </w:r>
      <w:r w:rsidRPr="00640B05">
        <w:rPr>
          <w:rFonts w:cs="Arial"/>
        </w:rPr>
        <w:t xml:space="preserve"> na sledeče načine:</w:t>
      </w:r>
    </w:p>
    <w:p w14:paraId="079F1FC0" w14:textId="7E91BBD9" w:rsidR="00BC3AF5" w:rsidRDefault="00BC3AF5" w:rsidP="00FB5543">
      <w:pPr>
        <w:jc w:val="both"/>
        <w:rPr>
          <w:rFonts w:cs="Arial"/>
        </w:rPr>
      </w:pPr>
    </w:p>
    <w:p w14:paraId="381E1709" w14:textId="77777777" w:rsidR="00BC3AF5" w:rsidRPr="00476CF4" w:rsidRDefault="00BC3AF5" w:rsidP="00BC3AF5">
      <w:pPr>
        <w:jc w:val="both"/>
        <w:rPr>
          <w:rFonts w:cs="Arial"/>
          <w:iCs/>
          <w:szCs w:val="22"/>
          <w:u w:val="single"/>
        </w:rPr>
      </w:pPr>
      <w:r w:rsidRPr="00476CF4">
        <w:rPr>
          <w:rFonts w:cs="Arial"/>
          <w:iCs/>
          <w:szCs w:val="22"/>
          <w:u w:val="single"/>
        </w:rPr>
        <w:t>Fizične in pravne osebe</w:t>
      </w:r>
    </w:p>
    <w:p w14:paraId="7BE0EB17" w14:textId="77777777" w:rsidR="00210055" w:rsidRDefault="00210055" w:rsidP="00210055">
      <w:pPr>
        <w:suppressAutoHyphens w:val="0"/>
        <w:spacing w:line="259" w:lineRule="auto"/>
        <w:jc w:val="both"/>
        <w:rPr>
          <w:rFonts w:cs="Arial"/>
        </w:rPr>
      </w:pPr>
    </w:p>
    <w:p w14:paraId="2EB735C2" w14:textId="77777777" w:rsidR="00210055" w:rsidRDefault="00FB5543" w:rsidP="00210055">
      <w:pPr>
        <w:pStyle w:val="Odstavekseznama"/>
        <w:numPr>
          <w:ilvl w:val="0"/>
          <w:numId w:val="23"/>
        </w:numPr>
        <w:suppressAutoHyphens w:val="0"/>
        <w:spacing w:line="259" w:lineRule="auto"/>
        <w:jc w:val="both"/>
        <w:rPr>
          <w:rFonts w:cs="Arial"/>
        </w:rPr>
      </w:pPr>
      <w:r w:rsidRPr="00210055">
        <w:rPr>
          <w:rFonts w:cs="Arial"/>
        </w:rPr>
        <w:t>osebno v sprejemni pisarni Ministrstva za pravosodje v poslovnem času;</w:t>
      </w:r>
    </w:p>
    <w:p w14:paraId="0C8E908A" w14:textId="572D4BBF" w:rsidR="00210055" w:rsidRDefault="00FB5543" w:rsidP="00210055">
      <w:pPr>
        <w:pStyle w:val="Odstavekseznama"/>
        <w:numPr>
          <w:ilvl w:val="0"/>
          <w:numId w:val="23"/>
        </w:numPr>
        <w:suppressAutoHyphens w:val="0"/>
        <w:spacing w:line="259" w:lineRule="auto"/>
        <w:jc w:val="both"/>
        <w:rPr>
          <w:rFonts w:cs="Arial"/>
        </w:rPr>
      </w:pPr>
      <w:r w:rsidRPr="00210055">
        <w:rPr>
          <w:rFonts w:cs="Arial"/>
        </w:rPr>
        <w:t>po pošti na naslov Ministrstva za pravosodje, Župančičeva 3, 1000, Ljubljana;</w:t>
      </w:r>
    </w:p>
    <w:p w14:paraId="7B7CDFE5" w14:textId="2D7B1F1C" w:rsidR="00D1108A" w:rsidRDefault="00746BC6" w:rsidP="00210055">
      <w:pPr>
        <w:pStyle w:val="Odstavekseznama"/>
        <w:numPr>
          <w:ilvl w:val="0"/>
          <w:numId w:val="23"/>
        </w:numPr>
        <w:suppressAutoHyphens w:val="0"/>
        <w:spacing w:line="259" w:lineRule="auto"/>
        <w:jc w:val="both"/>
        <w:rPr>
          <w:rFonts w:cs="Arial"/>
        </w:rPr>
      </w:pPr>
      <w:r>
        <w:rPr>
          <w:rFonts w:cs="Arial"/>
        </w:rPr>
        <w:t>preko elekt</w:t>
      </w:r>
      <w:r w:rsidR="004F74A6">
        <w:rPr>
          <w:rFonts w:cs="Arial"/>
        </w:rPr>
        <w:t>ro</w:t>
      </w:r>
      <w:r>
        <w:rPr>
          <w:rFonts w:cs="Arial"/>
        </w:rPr>
        <w:t>nske</w:t>
      </w:r>
      <w:r w:rsidR="00752658">
        <w:rPr>
          <w:rFonts w:cs="Arial"/>
        </w:rPr>
        <w:t xml:space="preserve"> pošte</w:t>
      </w:r>
      <w:r w:rsidRPr="00746BC6">
        <w:t xml:space="preserve"> </w:t>
      </w:r>
      <w:hyperlink r:id="rId12" w:history="1">
        <w:r w:rsidR="00552FAF" w:rsidRPr="00686003">
          <w:rPr>
            <w:rStyle w:val="Hiperpovezava"/>
            <w:rFonts w:cs="Arial"/>
          </w:rPr>
          <w:t>ke.mp@gov.si</w:t>
        </w:r>
      </w:hyperlink>
      <w:r w:rsidR="00552FAF">
        <w:rPr>
          <w:rFonts w:cs="Arial"/>
        </w:rPr>
        <w:t xml:space="preserve"> ali </w:t>
      </w:r>
      <w:hyperlink r:id="rId13" w:history="1">
        <w:r w:rsidR="00D1108A" w:rsidRPr="00905106">
          <w:rPr>
            <w:rStyle w:val="Hiperpovezava"/>
            <w:rFonts w:cs="Arial"/>
          </w:rPr>
          <w:t>gp.mp@gov.si</w:t>
        </w:r>
      </w:hyperlink>
      <w:r>
        <w:rPr>
          <w:rFonts w:cs="Arial"/>
        </w:rPr>
        <w:t>;</w:t>
      </w:r>
    </w:p>
    <w:p w14:paraId="4B9DA069" w14:textId="2E011B31" w:rsidR="00210055" w:rsidRDefault="00FB5543" w:rsidP="00210055">
      <w:pPr>
        <w:pStyle w:val="Odstavekseznama"/>
        <w:numPr>
          <w:ilvl w:val="0"/>
          <w:numId w:val="23"/>
        </w:numPr>
        <w:suppressAutoHyphens w:val="0"/>
        <w:spacing w:line="259" w:lineRule="auto"/>
        <w:jc w:val="both"/>
        <w:rPr>
          <w:rFonts w:cs="Arial"/>
        </w:rPr>
      </w:pPr>
      <w:r w:rsidRPr="00210055">
        <w:rPr>
          <w:rFonts w:cs="Arial"/>
        </w:rPr>
        <w:t>preko varnega elektronskega predala na naslov evidence.mp@vep.si (obrazec mora biti elektronsko podpisan – potrebno kvalificirano digitalno potrdilo);</w:t>
      </w:r>
    </w:p>
    <w:p w14:paraId="721BC191" w14:textId="01EF124C" w:rsidR="00FB5543" w:rsidRPr="00210055" w:rsidRDefault="00FB5543" w:rsidP="00210055">
      <w:pPr>
        <w:pStyle w:val="Odstavekseznama"/>
        <w:numPr>
          <w:ilvl w:val="0"/>
          <w:numId w:val="23"/>
        </w:numPr>
        <w:suppressAutoHyphens w:val="0"/>
        <w:spacing w:line="259" w:lineRule="auto"/>
        <w:jc w:val="both"/>
        <w:rPr>
          <w:rFonts w:cs="Arial"/>
        </w:rPr>
      </w:pPr>
      <w:r w:rsidRPr="00210055">
        <w:rPr>
          <w:rFonts w:cs="Arial"/>
        </w:rPr>
        <w:t xml:space="preserve">preko portala </w:t>
      </w:r>
      <w:proofErr w:type="spellStart"/>
      <w:r w:rsidRPr="00210055">
        <w:rPr>
          <w:rFonts w:cs="Arial"/>
        </w:rPr>
        <w:t>eUprava</w:t>
      </w:r>
      <w:proofErr w:type="spellEnd"/>
      <w:r w:rsidRPr="00210055">
        <w:rPr>
          <w:rFonts w:cs="Arial"/>
        </w:rPr>
        <w:t xml:space="preserve"> (obrazec mora biti elektronsko podpisan – potrebno kvalificirano digitalno potrdilo).</w:t>
      </w:r>
    </w:p>
    <w:p w14:paraId="30D4468A" w14:textId="77777777" w:rsidR="00746BC6" w:rsidRDefault="00746BC6" w:rsidP="00210055">
      <w:pPr>
        <w:suppressAutoHyphens w:val="0"/>
        <w:spacing w:line="259" w:lineRule="auto"/>
        <w:jc w:val="both"/>
        <w:rPr>
          <w:rFonts w:cs="Arial"/>
          <w:u w:val="single"/>
        </w:rPr>
      </w:pPr>
    </w:p>
    <w:p w14:paraId="43C28B61" w14:textId="023470B3" w:rsidR="00210055" w:rsidRPr="00020D70" w:rsidRDefault="00210055" w:rsidP="00210055">
      <w:pPr>
        <w:suppressAutoHyphens w:val="0"/>
        <w:spacing w:line="259" w:lineRule="auto"/>
        <w:jc w:val="both"/>
        <w:rPr>
          <w:rFonts w:cs="Arial"/>
          <w:u w:val="single"/>
        </w:rPr>
      </w:pPr>
      <w:r w:rsidRPr="00020D70">
        <w:rPr>
          <w:rFonts w:cs="Arial"/>
          <w:u w:val="single"/>
        </w:rPr>
        <w:t>Uradni organi</w:t>
      </w:r>
    </w:p>
    <w:p w14:paraId="57817143" w14:textId="1BE304D0" w:rsidR="00210055" w:rsidRDefault="00210055" w:rsidP="00210055">
      <w:pPr>
        <w:suppressAutoHyphens w:val="0"/>
        <w:spacing w:line="259" w:lineRule="auto"/>
        <w:jc w:val="both"/>
        <w:rPr>
          <w:rFonts w:cs="Arial"/>
        </w:rPr>
      </w:pPr>
    </w:p>
    <w:p w14:paraId="0F681B33" w14:textId="31BCE44E" w:rsidR="00020D70" w:rsidRDefault="00020D70" w:rsidP="00020D70">
      <w:pPr>
        <w:pStyle w:val="Odstavekseznama"/>
        <w:numPr>
          <w:ilvl w:val="0"/>
          <w:numId w:val="22"/>
        </w:numPr>
        <w:suppressAutoHyphens w:val="0"/>
        <w:spacing w:line="259" w:lineRule="auto"/>
        <w:jc w:val="both"/>
        <w:rPr>
          <w:rFonts w:cs="Arial"/>
        </w:rPr>
      </w:pPr>
      <w:r>
        <w:rPr>
          <w:rFonts w:cs="Arial"/>
        </w:rPr>
        <w:t>ZU servis,</w:t>
      </w:r>
    </w:p>
    <w:p w14:paraId="77556177" w14:textId="24E1AB29" w:rsidR="00020D70" w:rsidRPr="00020D70" w:rsidRDefault="00020D70" w:rsidP="00020D70">
      <w:pPr>
        <w:pStyle w:val="Odstavekseznama"/>
        <w:numPr>
          <w:ilvl w:val="0"/>
          <w:numId w:val="22"/>
        </w:numPr>
        <w:suppressAutoHyphens w:val="0"/>
        <w:spacing w:line="259" w:lineRule="auto"/>
        <w:jc w:val="both"/>
        <w:rPr>
          <w:rFonts w:cs="Arial"/>
        </w:rPr>
      </w:pPr>
      <w:r>
        <w:rPr>
          <w:rFonts w:cs="Arial"/>
        </w:rPr>
        <w:t>ZU splet.</w:t>
      </w:r>
    </w:p>
    <w:p w14:paraId="2DDDC2D3" w14:textId="77777777" w:rsidR="00FB5543" w:rsidRPr="00640B05" w:rsidRDefault="00FB5543" w:rsidP="00FB5543">
      <w:pPr>
        <w:jc w:val="both"/>
        <w:rPr>
          <w:rFonts w:cs="Arial"/>
        </w:rPr>
      </w:pPr>
    </w:p>
    <w:p w14:paraId="2F87E8E7" w14:textId="77777777" w:rsidR="00FB5543" w:rsidRPr="00640B05" w:rsidRDefault="00FB5543" w:rsidP="00FB5543">
      <w:pPr>
        <w:jc w:val="both"/>
        <w:rPr>
          <w:rFonts w:cs="Arial"/>
        </w:rPr>
      </w:pPr>
      <w:r w:rsidRPr="00640B05">
        <w:rPr>
          <w:rFonts w:cs="Arial"/>
        </w:rPr>
        <w:t>Za lastnoročno podpisano zahtevo se šteje tudi zahteva, podpisana s kvalificiranim elektronskim podpisom ali kvalificiranim elektronskim žigom za pravne osebe.</w:t>
      </w:r>
    </w:p>
    <w:p w14:paraId="0BFEAE01" w14:textId="77777777" w:rsidR="00FB5543" w:rsidRPr="00640B05" w:rsidRDefault="00FB5543" w:rsidP="00FB5543">
      <w:pPr>
        <w:jc w:val="both"/>
        <w:rPr>
          <w:rFonts w:cs="Arial"/>
        </w:rPr>
      </w:pPr>
    </w:p>
    <w:p w14:paraId="2C81037B" w14:textId="280C7FD3" w:rsidR="000A32F2" w:rsidRPr="00640B05" w:rsidRDefault="00FB5543" w:rsidP="00FB5543">
      <w:pPr>
        <w:jc w:val="both"/>
        <w:rPr>
          <w:rFonts w:cs="Arial"/>
        </w:rPr>
      </w:pPr>
      <w:r w:rsidRPr="00640B05">
        <w:rPr>
          <w:rFonts w:cs="Arial"/>
        </w:rPr>
        <w:t xml:space="preserve">Vlagatelj bo potrdilo prejel po pošti na svoj naslov. Praviloma bo potrdilo izdano že v nekaj dneh. Če </w:t>
      </w:r>
      <w:r>
        <w:rPr>
          <w:rFonts w:cs="Arial"/>
        </w:rPr>
        <w:t>je</w:t>
      </w:r>
      <w:r w:rsidRPr="00640B05">
        <w:rPr>
          <w:rFonts w:cs="Arial"/>
        </w:rPr>
        <w:t xml:space="preserve"> zahtevek poda</w:t>
      </w:r>
      <w:r>
        <w:rPr>
          <w:rFonts w:cs="Arial"/>
        </w:rPr>
        <w:t>n</w:t>
      </w:r>
      <w:r w:rsidRPr="00640B05">
        <w:rPr>
          <w:rFonts w:cs="Arial"/>
        </w:rPr>
        <w:t xml:space="preserve"> preko portala </w:t>
      </w:r>
      <w:proofErr w:type="spellStart"/>
      <w:r w:rsidRPr="00640B05">
        <w:rPr>
          <w:rFonts w:cs="Arial"/>
        </w:rPr>
        <w:t>eUprava</w:t>
      </w:r>
      <w:proofErr w:type="spellEnd"/>
      <w:r w:rsidRPr="00640B05">
        <w:rPr>
          <w:rFonts w:cs="Arial"/>
        </w:rPr>
        <w:t xml:space="preserve"> in </w:t>
      </w:r>
      <w:r>
        <w:rPr>
          <w:rFonts w:cs="Arial"/>
        </w:rPr>
        <w:t xml:space="preserve">je </w:t>
      </w:r>
      <w:r w:rsidRPr="00640B05">
        <w:rPr>
          <w:rFonts w:cs="Arial"/>
        </w:rPr>
        <w:t>potrdilo potreb</w:t>
      </w:r>
      <w:r>
        <w:rPr>
          <w:rFonts w:cs="Arial"/>
        </w:rPr>
        <w:t>no</w:t>
      </w:r>
      <w:r w:rsidRPr="00640B05">
        <w:rPr>
          <w:rFonts w:cs="Arial"/>
        </w:rPr>
        <w:t xml:space="preserve"> za uporabo v Sloveniji</w:t>
      </w:r>
      <w:r>
        <w:rPr>
          <w:rFonts w:cs="Arial"/>
        </w:rPr>
        <w:t xml:space="preserve">, </w:t>
      </w:r>
      <w:r w:rsidRPr="00640B05">
        <w:rPr>
          <w:rFonts w:cs="Arial"/>
        </w:rPr>
        <w:t xml:space="preserve">bo potrdilo, da </w:t>
      </w:r>
      <w:r>
        <w:rPr>
          <w:rFonts w:cs="Arial"/>
        </w:rPr>
        <w:t xml:space="preserve">vlagatelj </w:t>
      </w:r>
      <w:r w:rsidRPr="00640B05">
        <w:rPr>
          <w:rFonts w:cs="Arial"/>
        </w:rPr>
        <w:t xml:space="preserve">ni vpisan v kazenskih evidencah, posredovano v </w:t>
      </w:r>
      <w:proofErr w:type="spellStart"/>
      <w:r w:rsidRPr="00640B05">
        <w:rPr>
          <w:rFonts w:cs="Arial"/>
        </w:rPr>
        <w:t>eUpravo</w:t>
      </w:r>
      <w:proofErr w:type="spellEnd"/>
      <w:r w:rsidRPr="00640B05">
        <w:rPr>
          <w:rFonts w:cs="Arial"/>
        </w:rPr>
        <w:t xml:space="preserve"> (v razdelek Oddane vloge). Tako potrdilo je podpisano z digitalnim elektronskim podpisom sistema kazenske evidence, zato natisnjeno potrdilo predstavlja le kopijo izvirnega potrdila. </w:t>
      </w:r>
      <w:r>
        <w:rPr>
          <w:rFonts w:cs="Arial"/>
        </w:rPr>
        <w:t>V kolikor je potrdilo potrebno</w:t>
      </w:r>
      <w:r w:rsidRPr="00640B05">
        <w:rPr>
          <w:rFonts w:cs="Arial"/>
        </w:rPr>
        <w:t xml:space="preserve"> za uporabo v tujini</w:t>
      </w:r>
      <w:r>
        <w:rPr>
          <w:rFonts w:cs="Arial"/>
        </w:rPr>
        <w:t xml:space="preserve"> je to v vlogi potrebno označiti</w:t>
      </w:r>
      <w:r w:rsidRPr="00640B05">
        <w:rPr>
          <w:rFonts w:cs="Arial"/>
        </w:rPr>
        <w:t xml:space="preserve">. V tem primeru </w:t>
      </w:r>
      <w:r>
        <w:rPr>
          <w:rFonts w:cs="Arial"/>
        </w:rPr>
        <w:t>vlagatelj prejme potrdilo</w:t>
      </w:r>
      <w:r w:rsidRPr="00640B05">
        <w:rPr>
          <w:rFonts w:cs="Arial"/>
        </w:rPr>
        <w:t xml:space="preserve"> po pošti na uradno prijavljen naslov</w:t>
      </w:r>
      <w:r w:rsidR="000A32F2">
        <w:rPr>
          <w:rFonts w:cs="Arial"/>
        </w:rPr>
        <w:t xml:space="preserve">. Tudi preko kanalov ZU servis in ZU splet bo v primeru, </w:t>
      </w:r>
      <w:r w:rsidR="000A32F2" w:rsidRPr="00640B05">
        <w:rPr>
          <w:rFonts w:cs="Arial"/>
        </w:rPr>
        <w:t xml:space="preserve">da </w:t>
      </w:r>
      <w:r w:rsidR="000A32F2">
        <w:rPr>
          <w:rFonts w:cs="Arial"/>
        </w:rPr>
        <w:t xml:space="preserve">vlagatelj </w:t>
      </w:r>
      <w:r w:rsidR="000A32F2" w:rsidRPr="00640B05">
        <w:rPr>
          <w:rFonts w:cs="Arial"/>
        </w:rPr>
        <w:t>ni vpisan v kazenskih evidencah</w:t>
      </w:r>
      <w:r w:rsidR="000A32F2">
        <w:rPr>
          <w:rFonts w:cs="Arial"/>
        </w:rPr>
        <w:t>, potrdilo prejeto v nekaj minutah.</w:t>
      </w:r>
    </w:p>
    <w:p w14:paraId="18F94E1C" w14:textId="77777777" w:rsidR="00FB5543" w:rsidRPr="00640B05" w:rsidRDefault="00FB5543" w:rsidP="00FB5543">
      <w:pPr>
        <w:jc w:val="both"/>
        <w:rPr>
          <w:rFonts w:cs="Arial"/>
        </w:rPr>
      </w:pPr>
    </w:p>
    <w:p w14:paraId="2F364A56" w14:textId="77777777" w:rsidR="00FB5543" w:rsidRDefault="00FB5543" w:rsidP="00FB5543">
      <w:pPr>
        <w:jc w:val="both"/>
        <w:rPr>
          <w:rFonts w:cs="Arial"/>
        </w:rPr>
      </w:pPr>
      <w:r w:rsidRPr="00640B05">
        <w:rPr>
          <w:rFonts w:cs="Arial"/>
        </w:rPr>
        <w:t xml:space="preserve">V primeru, da je </w:t>
      </w:r>
      <w:r>
        <w:rPr>
          <w:rFonts w:cs="Arial"/>
        </w:rPr>
        <w:t>vlagatelj</w:t>
      </w:r>
      <w:r w:rsidRPr="00640B05">
        <w:rPr>
          <w:rFonts w:cs="Arial"/>
        </w:rPr>
        <w:t xml:space="preserve"> zabeležen v kazenski evidenci, </w:t>
      </w:r>
      <w:r>
        <w:rPr>
          <w:rFonts w:cs="Arial"/>
        </w:rPr>
        <w:t>mu</w:t>
      </w:r>
      <w:r w:rsidRPr="00640B05">
        <w:rPr>
          <w:rFonts w:cs="Arial"/>
        </w:rPr>
        <w:t xml:space="preserve"> bo potrdilo v vsakem primeru vročeno osebno, skladno s 87. členom ZUP.</w:t>
      </w:r>
    </w:p>
    <w:p w14:paraId="50CE87A1" w14:textId="77777777" w:rsidR="00FB5543" w:rsidRDefault="00FB5543" w:rsidP="00FB5543">
      <w:pPr>
        <w:jc w:val="both"/>
        <w:rPr>
          <w:rFonts w:cs="Arial"/>
        </w:rPr>
      </w:pPr>
    </w:p>
    <w:p w14:paraId="490CAD09" w14:textId="77777777" w:rsidR="00E7500A" w:rsidRDefault="00E7500A" w:rsidP="00FB5543">
      <w:pPr>
        <w:jc w:val="both"/>
        <w:rPr>
          <w:rFonts w:cs="Arial"/>
          <w:b/>
          <w:bCs/>
        </w:rPr>
      </w:pPr>
    </w:p>
    <w:p w14:paraId="55D9EFF0" w14:textId="77777777" w:rsidR="00E7500A" w:rsidRDefault="00E7500A" w:rsidP="00FB5543">
      <w:pPr>
        <w:jc w:val="both"/>
        <w:rPr>
          <w:rFonts w:cs="Arial"/>
          <w:b/>
          <w:bCs/>
        </w:rPr>
      </w:pPr>
    </w:p>
    <w:p w14:paraId="5814E116" w14:textId="77777777" w:rsidR="00E7500A" w:rsidRDefault="00E7500A" w:rsidP="00FB5543">
      <w:pPr>
        <w:jc w:val="both"/>
        <w:rPr>
          <w:rFonts w:cs="Arial"/>
          <w:b/>
          <w:bCs/>
        </w:rPr>
      </w:pPr>
    </w:p>
    <w:p w14:paraId="1E3602C8" w14:textId="24D69B69" w:rsidR="00FB5543" w:rsidRDefault="00FB5543" w:rsidP="00FB5543">
      <w:pPr>
        <w:jc w:val="both"/>
        <w:rPr>
          <w:rFonts w:cs="Arial"/>
          <w:b/>
          <w:bCs/>
        </w:rPr>
      </w:pPr>
      <w:r w:rsidRPr="001730B7">
        <w:rPr>
          <w:rFonts w:cs="Arial"/>
          <w:b/>
          <w:bCs/>
        </w:rPr>
        <w:lastRenderedPageBreak/>
        <w:t>Rok izdaje</w:t>
      </w:r>
    </w:p>
    <w:p w14:paraId="19157D96" w14:textId="77777777" w:rsidR="00FB5543" w:rsidRPr="001730B7" w:rsidRDefault="00FB5543" w:rsidP="00FB5543">
      <w:pPr>
        <w:jc w:val="both"/>
        <w:rPr>
          <w:rFonts w:cs="Arial"/>
          <w:b/>
          <w:bCs/>
        </w:rPr>
      </w:pPr>
    </w:p>
    <w:p w14:paraId="687FAF8B" w14:textId="77777777" w:rsidR="00FB5543" w:rsidRDefault="00FB5543" w:rsidP="00FB5543">
      <w:pPr>
        <w:jc w:val="both"/>
        <w:rPr>
          <w:rFonts w:cs="Arial"/>
        </w:rPr>
      </w:pPr>
      <w:r w:rsidRPr="001730B7">
        <w:rPr>
          <w:rFonts w:cs="Arial"/>
        </w:rPr>
        <w:t>Skladno s 34. a členom Zakona o splošnem upravnem postopku Ministrstvo za pravosodje izda potrdilo oziroma izpisek iz kazenske evidence najkasneje v 15 dneh od prejema zahtevka.</w:t>
      </w:r>
    </w:p>
    <w:p w14:paraId="531C5CF0" w14:textId="77777777" w:rsidR="00557848" w:rsidRDefault="00557848" w:rsidP="00FB5543">
      <w:pPr>
        <w:jc w:val="both"/>
        <w:rPr>
          <w:rFonts w:cs="Arial"/>
          <w:b/>
          <w:bCs/>
        </w:rPr>
      </w:pPr>
    </w:p>
    <w:p w14:paraId="59B6D9BB" w14:textId="61B40B24" w:rsidR="00FB5543" w:rsidRDefault="00FB5543" w:rsidP="00FB5543">
      <w:pPr>
        <w:jc w:val="both"/>
        <w:rPr>
          <w:rFonts w:cs="Arial"/>
          <w:b/>
          <w:bCs/>
        </w:rPr>
      </w:pPr>
      <w:r w:rsidRPr="001730B7">
        <w:rPr>
          <w:rFonts w:cs="Arial"/>
          <w:b/>
          <w:bCs/>
        </w:rPr>
        <w:t>Zaposlitev</w:t>
      </w:r>
    </w:p>
    <w:p w14:paraId="56CBB0F3" w14:textId="77777777" w:rsidR="00FB5543" w:rsidRPr="001730B7" w:rsidRDefault="00FB5543" w:rsidP="00FB5543">
      <w:pPr>
        <w:jc w:val="both"/>
        <w:rPr>
          <w:rFonts w:cs="Arial"/>
          <w:b/>
          <w:bCs/>
        </w:rPr>
      </w:pPr>
    </w:p>
    <w:p w14:paraId="5F504832" w14:textId="77777777" w:rsidR="00FB5543" w:rsidRDefault="00FB5543" w:rsidP="00FB5543">
      <w:pPr>
        <w:jc w:val="both"/>
        <w:rPr>
          <w:rFonts w:cs="Arial"/>
        </w:rPr>
      </w:pPr>
      <w:r>
        <w:rPr>
          <w:rFonts w:cs="Arial"/>
        </w:rPr>
        <w:t>V</w:t>
      </w:r>
      <w:r w:rsidRPr="001730B7">
        <w:rPr>
          <w:rFonts w:cs="Arial"/>
        </w:rPr>
        <w:t xml:space="preserve"> postopku prijave na razpis za delovno mesto potrdila iz kazenske evidence ni potrebno priložiti, saj zadostuje že podpisana izjava kandidata za zasedbo delovnega mesta, iz katere izhaja, da kandidat soglaša s pridobitvijo dokazil s strani delodajalca. Na podlagi take izjave, bo delodajalec za izbranega kandidata sam pridobil potrebna dokazila. Le v primeru, če kandidat soglasja ne poda, mora dokazila pridobiti in predložiti sam. </w:t>
      </w:r>
    </w:p>
    <w:p w14:paraId="7392AD6C" w14:textId="77777777" w:rsidR="00943899" w:rsidRDefault="00943899" w:rsidP="00FB5543">
      <w:pPr>
        <w:jc w:val="both"/>
        <w:rPr>
          <w:rFonts w:cs="Arial"/>
          <w:b/>
          <w:bCs/>
        </w:rPr>
      </w:pPr>
    </w:p>
    <w:p w14:paraId="4C607920" w14:textId="37091C62" w:rsidR="00FB5543" w:rsidRDefault="00FB5543" w:rsidP="00FB5543">
      <w:pPr>
        <w:jc w:val="both"/>
        <w:rPr>
          <w:rFonts w:cs="Arial"/>
          <w:b/>
          <w:bCs/>
        </w:rPr>
      </w:pPr>
      <w:r w:rsidRPr="001730B7">
        <w:rPr>
          <w:rFonts w:cs="Arial"/>
          <w:b/>
          <w:bCs/>
        </w:rPr>
        <w:t>Javna naročila</w:t>
      </w:r>
    </w:p>
    <w:p w14:paraId="2C13A687" w14:textId="77777777" w:rsidR="00FB5543" w:rsidRPr="001730B7" w:rsidRDefault="00FB5543" w:rsidP="00FB5543">
      <w:pPr>
        <w:jc w:val="both"/>
        <w:rPr>
          <w:rFonts w:cs="Arial"/>
          <w:b/>
          <w:bCs/>
        </w:rPr>
      </w:pPr>
    </w:p>
    <w:p w14:paraId="08E86416" w14:textId="77777777" w:rsidR="00FB5543" w:rsidRDefault="00FB5543" w:rsidP="00FB5543">
      <w:pPr>
        <w:jc w:val="both"/>
        <w:rPr>
          <w:rFonts w:cs="Arial"/>
        </w:rPr>
      </w:pPr>
      <w:r w:rsidRPr="001730B7">
        <w:rPr>
          <w:rFonts w:cs="Arial"/>
        </w:rPr>
        <w:t xml:space="preserve">V zvezi z izdajanjem potrdil o nekaznovanosti v postopkih javnega naročanja </w:t>
      </w:r>
      <w:r>
        <w:rPr>
          <w:rFonts w:cs="Arial"/>
        </w:rPr>
        <w:t>je potrebno opozoriti</w:t>
      </w:r>
      <w:r w:rsidRPr="001730B7">
        <w:rPr>
          <w:rFonts w:cs="Arial"/>
        </w:rPr>
        <w:t>, da se skladno s prakso Državne revizijske komisije nekaznovanost izkazuje s potrdilom o nekaznovanosti (oziroma potrjenim ESPD obrazcem) ter soglasjem, da naročnik pridobi podatke iz kazenske evidence. Ministrstvo za pravosodje potrdila, da oseba na točno določen dan ni bila vpisana v kazensko evidenco, ne more izdati.</w:t>
      </w:r>
    </w:p>
    <w:p w14:paraId="565447B4" w14:textId="77777777" w:rsidR="00FB5543" w:rsidRDefault="00FB5543" w:rsidP="00FB5543">
      <w:pPr>
        <w:jc w:val="both"/>
        <w:rPr>
          <w:rFonts w:cs="Arial"/>
        </w:rPr>
      </w:pPr>
    </w:p>
    <w:p w14:paraId="7A4FA891" w14:textId="77777777" w:rsidR="00FB5543" w:rsidRDefault="00FB5543" w:rsidP="00FB5543">
      <w:pPr>
        <w:jc w:val="both"/>
        <w:rPr>
          <w:rFonts w:cs="Arial"/>
          <w:b/>
          <w:bCs/>
        </w:rPr>
      </w:pPr>
      <w:r w:rsidRPr="001730B7">
        <w:rPr>
          <w:rFonts w:cs="Arial"/>
          <w:b/>
          <w:bCs/>
        </w:rPr>
        <w:t>Tujina</w:t>
      </w:r>
    </w:p>
    <w:p w14:paraId="5D02BD42" w14:textId="77777777" w:rsidR="00FB5543" w:rsidRPr="001730B7" w:rsidRDefault="00FB5543" w:rsidP="00FB5543">
      <w:pPr>
        <w:jc w:val="both"/>
        <w:rPr>
          <w:rFonts w:cs="Arial"/>
          <w:b/>
          <w:bCs/>
        </w:rPr>
      </w:pPr>
    </w:p>
    <w:p w14:paraId="4D236D1C" w14:textId="77777777" w:rsidR="00FB5543" w:rsidRDefault="00FB5543" w:rsidP="00FB5543">
      <w:pPr>
        <w:jc w:val="both"/>
        <w:rPr>
          <w:rFonts w:cs="Arial"/>
        </w:rPr>
      </w:pPr>
      <w:r w:rsidRPr="001730B7">
        <w:rPr>
          <w:rFonts w:cs="Arial"/>
        </w:rPr>
        <w:t xml:space="preserve">Glede izdaje potrdila o nekaznovanosti za uporabo v EU </w:t>
      </w:r>
      <w:r>
        <w:rPr>
          <w:rFonts w:cs="Arial"/>
        </w:rPr>
        <w:t>se pojasnjuje</w:t>
      </w:r>
      <w:r w:rsidRPr="001730B7">
        <w:rPr>
          <w:rFonts w:cs="Arial"/>
        </w:rPr>
        <w:t>, da Uredba o javnih listinah, ki se uporablja od 16. februarja 2019, zmanjšuje birokracijo in stroške za državljane, kadar morajo v eni državi EU predložiti javno listino, izdano v drugi državi EU. Uredba tako odpravlja obveznost, da državljani predložijo prevod svoje javne listine. Če javna listina ni v enem od uradnih jezikov države EU, ki zahteva listino, lahko državljani organe zaprosijo za večjezični standardni obrazec, ki je na voljo v vseh jezikih EU in je priloga Uredbe. Če</w:t>
      </w:r>
      <w:r>
        <w:rPr>
          <w:rFonts w:cs="Arial"/>
        </w:rPr>
        <w:t xml:space="preserve"> je</w:t>
      </w:r>
      <w:r w:rsidRPr="001730B7">
        <w:rPr>
          <w:rFonts w:cs="Arial"/>
        </w:rPr>
        <w:t xml:space="preserve"> prilože</w:t>
      </w:r>
      <w:r>
        <w:rPr>
          <w:rFonts w:cs="Arial"/>
        </w:rPr>
        <w:t>n</w:t>
      </w:r>
      <w:r w:rsidRPr="001730B7">
        <w:rPr>
          <w:rFonts w:cs="Arial"/>
        </w:rPr>
        <w:t xml:space="preserve"> večjezični standardni obrazec javni listini, prevod praviloma ne bo potreben. Kadar državljan predloži javno listino skupaj z večjezičnim standardnim obrazcem, lahko prejemni organ prevod javne listine zahteva le v izjemnih okoliščinah</w:t>
      </w:r>
      <w:r>
        <w:rPr>
          <w:rFonts w:cs="Arial"/>
        </w:rPr>
        <w:t>.</w:t>
      </w:r>
    </w:p>
    <w:p w14:paraId="3512DA0F" w14:textId="77777777" w:rsidR="0013478F" w:rsidRPr="00D73834" w:rsidRDefault="0013478F" w:rsidP="00AF0F61">
      <w:pPr>
        <w:suppressAutoHyphens w:val="0"/>
        <w:spacing w:line="276" w:lineRule="auto"/>
        <w:jc w:val="both"/>
        <w:rPr>
          <w:rFonts w:cs="Arial"/>
          <w:b/>
          <w:bCs/>
        </w:rPr>
      </w:pPr>
    </w:p>
    <w:p w14:paraId="0FEBE820" w14:textId="77777777" w:rsidR="00557848" w:rsidRDefault="00557848">
      <w:pPr>
        <w:suppressAutoHyphens w:val="0"/>
        <w:spacing w:after="160" w:line="259" w:lineRule="auto"/>
        <w:rPr>
          <w:rFonts w:eastAsiaTheme="majorEastAsia" w:cstheme="majorBidi"/>
          <w:b/>
          <w:sz w:val="32"/>
          <w:szCs w:val="32"/>
        </w:rPr>
      </w:pPr>
      <w:bookmarkStart w:id="13" w:name="_Toc74305544"/>
      <w:r>
        <w:br w:type="page"/>
      </w:r>
    </w:p>
    <w:p w14:paraId="68DAE23B" w14:textId="02263C82" w:rsidR="0013478F" w:rsidRPr="00557848" w:rsidRDefault="0013478F" w:rsidP="00557848">
      <w:pPr>
        <w:pStyle w:val="Naslov1"/>
      </w:pPr>
      <w:bookmarkStart w:id="14" w:name="_Toc83965479"/>
      <w:r w:rsidRPr="00557848">
        <w:lastRenderedPageBreak/>
        <w:t>UPORABLJENA METODOLOGIJA</w:t>
      </w:r>
      <w:bookmarkEnd w:id="13"/>
      <w:bookmarkEnd w:id="14"/>
    </w:p>
    <w:p w14:paraId="2D128F6F" w14:textId="77777777" w:rsidR="007C5869" w:rsidRDefault="007C5869" w:rsidP="00AF0F61">
      <w:pPr>
        <w:spacing w:line="276" w:lineRule="auto"/>
        <w:jc w:val="both"/>
        <w:rPr>
          <w:rFonts w:cs="Arial"/>
        </w:rPr>
      </w:pPr>
    </w:p>
    <w:p w14:paraId="3025DBFC" w14:textId="70E8C676" w:rsidR="0013478F" w:rsidRPr="0013478F" w:rsidRDefault="0013478F" w:rsidP="00AF0F61">
      <w:pPr>
        <w:spacing w:line="276" w:lineRule="auto"/>
        <w:jc w:val="both"/>
        <w:rPr>
          <w:rFonts w:cs="Arial"/>
        </w:rPr>
      </w:pPr>
      <w:r w:rsidRPr="0013478F">
        <w:rPr>
          <w:rFonts w:cs="Arial"/>
        </w:rPr>
        <w:t>Postopek izračuna ter ocene administrativnih stroškov in bremen je bil izveden na podlagi Enotne metodologija za merjenje stroškov, ki jih zakonodaja povzroča subjektom (v nadaljevanju EMMS)</w:t>
      </w:r>
      <w:r w:rsidR="004D0967">
        <w:rPr>
          <w:rStyle w:val="Sprotnaopomba-sklic"/>
          <w:rFonts w:cs="Arial"/>
        </w:rPr>
        <w:footnoteReference w:id="1"/>
      </w:r>
      <w:r w:rsidRPr="0013478F">
        <w:rPr>
          <w:rFonts w:cs="Arial"/>
        </w:rPr>
        <w:t xml:space="preserve">. Metodologija je privzeta in prilagojena na podlagi mednarodne metodologije »Standard Cost Model: </w:t>
      </w:r>
      <w:proofErr w:type="spellStart"/>
      <w:r w:rsidRPr="0013478F">
        <w:rPr>
          <w:rFonts w:cs="Arial"/>
        </w:rPr>
        <w:t>Measuring</w:t>
      </w:r>
      <w:proofErr w:type="spellEnd"/>
      <w:r w:rsidRPr="0013478F">
        <w:rPr>
          <w:rFonts w:cs="Arial"/>
        </w:rPr>
        <w:t xml:space="preserve"> </w:t>
      </w:r>
      <w:proofErr w:type="spellStart"/>
      <w:r w:rsidRPr="0013478F">
        <w:rPr>
          <w:rFonts w:cs="Arial"/>
        </w:rPr>
        <w:t>and</w:t>
      </w:r>
      <w:proofErr w:type="spellEnd"/>
      <w:r w:rsidRPr="0013478F">
        <w:rPr>
          <w:rFonts w:cs="Arial"/>
        </w:rPr>
        <w:t xml:space="preserve"> </w:t>
      </w:r>
      <w:proofErr w:type="spellStart"/>
      <w:r w:rsidRPr="0013478F">
        <w:rPr>
          <w:rFonts w:cs="Arial"/>
        </w:rPr>
        <w:t>Reducing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Businesses</w:t>
      </w:r>
      <w:proofErr w:type="spellEnd"/>
      <w:r w:rsidRPr="0013478F">
        <w:rPr>
          <w:rFonts w:cs="Arial"/>
        </w:rPr>
        <w:t xml:space="preserve">«, »Standard Cost Model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w:t>
      </w:r>
      <w:proofErr w:type="spellStart"/>
      <w:r w:rsidRPr="0013478F">
        <w:rPr>
          <w:rFonts w:cs="Arial"/>
        </w:rPr>
        <w:t>User`s</w:t>
      </w:r>
      <w:proofErr w:type="spellEnd"/>
      <w:r w:rsidRPr="0013478F">
        <w:rPr>
          <w:rFonts w:cs="Arial"/>
        </w:rPr>
        <w:t xml:space="preserve"> </w:t>
      </w:r>
      <w:proofErr w:type="spellStart"/>
      <w:r w:rsidRPr="0013478F">
        <w:rPr>
          <w:rFonts w:cs="Arial"/>
        </w:rPr>
        <w:t>Guide</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Measuring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Metodologijo je potrdila Vlada RS 7. maja 2009. </w:t>
      </w:r>
    </w:p>
    <w:p w14:paraId="37751143" w14:textId="77777777" w:rsidR="0013478F" w:rsidRPr="0013478F" w:rsidRDefault="0013478F" w:rsidP="00AF0F61">
      <w:pPr>
        <w:spacing w:line="276" w:lineRule="auto"/>
        <w:jc w:val="both"/>
        <w:rPr>
          <w:rFonts w:cs="Arial"/>
        </w:rPr>
      </w:pPr>
    </w:p>
    <w:p w14:paraId="21241274" w14:textId="1AE5A02B" w:rsidR="0013478F" w:rsidRDefault="0013478F" w:rsidP="00AF0F61">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63E4D1C" w14:textId="4F2133EA" w:rsidR="0059056D" w:rsidRDefault="0059056D" w:rsidP="00AF0F61">
      <w:pPr>
        <w:spacing w:line="276" w:lineRule="auto"/>
        <w:jc w:val="both"/>
        <w:rPr>
          <w:rFonts w:cs="Arial"/>
        </w:rPr>
      </w:pPr>
    </w:p>
    <w:p w14:paraId="7218357A" w14:textId="5CE6D643" w:rsidR="0059056D" w:rsidRDefault="00111E4D" w:rsidP="00111E4D">
      <w:pPr>
        <w:pStyle w:val="Napis"/>
        <w:rPr>
          <w:rFonts w:cs="Arial"/>
        </w:rPr>
      </w:pPr>
      <w:bookmarkStart w:id="15" w:name="_Toc83802406"/>
      <w:r>
        <w:t xml:space="preserve">Slika </w:t>
      </w:r>
      <w:r>
        <w:fldChar w:fldCharType="begin"/>
      </w:r>
      <w:r>
        <w:instrText xml:space="preserve"> SEQ Slika \* ARABIC </w:instrText>
      </w:r>
      <w:r>
        <w:fldChar w:fldCharType="separate"/>
      </w:r>
      <w:r>
        <w:t>1</w:t>
      </w:r>
      <w:r>
        <w:fldChar w:fldCharType="end"/>
      </w:r>
      <w:r>
        <w:rPr>
          <w:rFonts w:cs="Arial"/>
        </w:rPr>
        <w:t xml:space="preserve">: </w:t>
      </w:r>
      <w:r w:rsidRPr="00CC7AF6">
        <w:rPr>
          <w:rFonts w:cs="Arial"/>
        </w:rPr>
        <w:t>Posamezne vrste stroškov predpisa</w:t>
      </w:r>
      <w:r w:rsidR="0059056D" w:rsidRPr="00CC7AF6">
        <w:rPr>
          <w:lang w:eastAsia="sl-SI"/>
        </w:rPr>
        <w:drawing>
          <wp:anchor distT="0" distB="0" distL="114300" distR="114300" simplePos="0" relativeHeight="251662336" behindDoc="0" locked="0" layoutInCell="1" allowOverlap="1" wp14:anchorId="6860BEB0" wp14:editId="02488415">
            <wp:simplePos x="0" y="0"/>
            <wp:positionH relativeFrom="margin">
              <wp:posOffset>0</wp:posOffset>
            </wp:positionH>
            <wp:positionV relativeFrom="paragraph">
              <wp:posOffset>218440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15"/>
    </w:p>
    <w:p w14:paraId="7FE4C12E" w14:textId="77777777" w:rsidR="0013478F" w:rsidRPr="0013478F" w:rsidRDefault="0013478F" w:rsidP="00AF0F61">
      <w:pPr>
        <w:spacing w:line="276" w:lineRule="auto"/>
        <w:jc w:val="both"/>
        <w:rPr>
          <w:rFonts w:cs="Arial"/>
        </w:rPr>
      </w:pPr>
    </w:p>
    <w:p w14:paraId="05D40823" w14:textId="77777777" w:rsidR="0013478F" w:rsidRPr="0013478F" w:rsidRDefault="0013478F" w:rsidP="00AF0F61">
      <w:pPr>
        <w:spacing w:line="276" w:lineRule="auto"/>
        <w:jc w:val="both"/>
        <w:rPr>
          <w:rFonts w:cs="Arial"/>
        </w:rPr>
      </w:pPr>
      <w:r w:rsidRPr="0013478F">
        <w:rPr>
          <w:rFonts w:cs="Arial"/>
        </w:rPr>
        <w:t>Metodologija EMMS opredeljuje različne vrste stroškov, in sicer:</w:t>
      </w:r>
    </w:p>
    <w:p w14:paraId="3C22259A" w14:textId="77777777" w:rsidR="00AD271B" w:rsidRDefault="00AD271B" w:rsidP="00AD271B">
      <w:pPr>
        <w:spacing w:line="276" w:lineRule="auto"/>
        <w:jc w:val="both"/>
        <w:rPr>
          <w:rFonts w:cs="Arial"/>
        </w:rPr>
      </w:pPr>
    </w:p>
    <w:p w14:paraId="6F7981EF" w14:textId="21C8A7E7" w:rsidR="00AD271B" w:rsidRDefault="0013478F" w:rsidP="00AD271B">
      <w:pPr>
        <w:pStyle w:val="Odstavekseznama"/>
        <w:numPr>
          <w:ilvl w:val="0"/>
          <w:numId w:val="18"/>
        </w:numPr>
        <w:spacing w:line="276" w:lineRule="auto"/>
        <w:jc w:val="both"/>
        <w:rPr>
          <w:rFonts w:cs="Arial"/>
        </w:rPr>
      </w:pPr>
      <w:r w:rsidRPr="00AD271B">
        <w:rPr>
          <w:rFonts w:cs="Arial"/>
          <w:b/>
          <w:bCs/>
        </w:rPr>
        <w:t>Neposredne finančne stroške</w:t>
      </w:r>
      <w:r w:rsidRPr="00AD271B">
        <w:rPr>
          <w:rFonts w:cs="Arial"/>
        </w:rPr>
        <w:t>, ki so rezultat konkretne in neposredne obveznosti prenosa denarja vladi ali pristojnemu organu. Ti stroški niso povezani s potrebo po informaciji s strani vlade. Primeri neposrednih finančnih stroškov so davki, prispevki in globe</w:t>
      </w:r>
      <w:r w:rsidR="00025A0F">
        <w:rPr>
          <w:rFonts w:cs="Arial"/>
        </w:rPr>
        <w:t>.</w:t>
      </w:r>
    </w:p>
    <w:p w14:paraId="314B58B5" w14:textId="77777777" w:rsidR="00AD271B" w:rsidRDefault="00AD271B" w:rsidP="00AD271B">
      <w:pPr>
        <w:pStyle w:val="Odstavekseznama"/>
        <w:spacing w:line="276" w:lineRule="auto"/>
        <w:ind w:left="360"/>
        <w:jc w:val="both"/>
        <w:rPr>
          <w:rFonts w:cs="Arial"/>
        </w:rPr>
      </w:pPr>
    </w:p>
    <w:p w14:paraId="71C09202" w14:textId="457BB11A" w:rsidR="0013478F" w:rsidRDefault="0013478F" w:rsidP="00AD271B">
      <w:pPr>
        <w:pStyle w:val="Odstavekseznama"/>
        <w:numPr>
          <w:ilvl w:val="0"/>
          <w:numId w:val="18"/>
        </w:numPr>
        <w:spacing w:line="276" w:lineRule="auto"/>
        <w:jc w:val="both"/>
        <w:rPr>
          <w:rFonts w:cs="Arial"/>
        </w:rPr>
      </w:pPr>
      <w:r w:rsidRPr="00AD271B">
        <w:rPr>
          <w:rFonts w:cs="Arial"/>
          <w:b/>
          <w:bCs/>
        </w:rPr>
        <w:t>Posredne finančne stroške</w:t>
      </w:r>
      <w:r w:rsidRPr="00AD271B">
        <w:rPr>
          <w:rFonts w:cs="Arial"/>
        </w:rPr>
        <w:t>, ki so rezultat posredne obveznosti, ki jih zakonodaja določa subjektom. Razdelimo jih na dejanske posredne stroške in administrativne stroške</w:t>
      </w:r>
      <w:r w:rsidR="00025A0F">
        <w:rPr>
          <w:rFonts w:cs="Arial"/>
        </w:rPr>
        <w:t>.</w:t>
      </w:r>
    </w:p>
    <w:p w14:paraId="6115E48A" w14:textId="77777777" w:rsidR="00AD271B" w:rsidRPr="00AD271B" w:rsidRDefault="00AD271B" w:rsidP="00AD271B">
      <w:pPr>
        <w:spacing w:line="276" w:lineRule="auto"/>
        <w:jc w:val="both"/>
        <w:rPr>
          <w:rFonts w:cs="Arial"/>
        </w:rPr>
      </w:pPr>
    </w:p>
    <w:p w14:paraId="34CE5B53" w14:textId="6B9E66DC" w:rsidR="00AD271B" w:rsidRDefault="0013478F" w:rsidP="00AF0F61">
      <w:pPr>
        <w:pStyle w:val="Odstavekseznama"/>
        <w:numPr>
          <w:ilvl w:val="0"/>
          <w:numId w:val="4"/>
        </w:numPr>
        <w:spacing w:line="276" w:lineRule="auto"/>
        <w:jc w:val="both"/>
        <w:rPr>
          <w:rFonts w:cs="Arial"/>
        </w:rPr>
      </w:pPr>
      <w:r w:rsidRPr="00025A0F">
        <w:rPr>
          <w:rFonts w:cs="Arial"/>
          <w:u w:val="single"/>
        </w:rPr>
        <w:t>Dejansk</w:t>
      </w:r>
      <w:r w:rsidR="00025A0F" w:rsidRPr="00025A0F">
        <w:rPr>
          <w:rFonts w:cs="Arial"/>
          <w:u w:val="single"/>
        </w:rPr>
        <w:t>i</w:t>
      </w:r>
      <w:r w:rsidRPr="00025A0F">
        <w:rPr>
          <w:rFonts w:cs="Arial"/>
          <w:u w:val="single"/>
        </w:rPr>
        <w:t xml:space="preserve"> posredn</w:t>
      </w:r>
      <w:r w:rsidR="00025A0F" w:rsidRPr="00025A0F">
        <w:rPr>
          <w:rFonts w:cs="Arial"/>
          <w:u w:val="single"/>
        </w:rPr>
        <w:t>i</w:t>
      </w:r>
      <w:r w:rsidRPr="00025A0F">
        <w:rPr>
          <w:rFonts w:cs="Arial"/>
          <w:u w:val="single"/>
        </w:rPr>
        <w:t xml:space="preserve"> strošk</w:t>
      </w:r>
      <w:r w:rsidR="00025A0F" w:rsidRPr="00025A0F">
        <w:rPr>
          <w:rFonts w:cs="Arial"/>
          <w:u w:val="single"/>
        </w:rPr>
        <w:t>i</w:t>
      </w:r>
      <w:r w:rsidRPr="0013478F">
        <w:rPr>
          <w:rFonts w:cs="Arial"/>
        </w:rPr>
        <w:t xml:space="preserve">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Pr="0013478F">
        <w:rPr>
          <w:rFonts w:cs="Arial"/>
        </w:rPr>
        <w:t>okoljskih</w:t>
      </w:r>
      <w:proofErr w:type="spellEnd"/>
      <w:r w:rsidRPr="0013478F">
        <w:rPr>
          <w:rFonts w:cs="Arial"/>
        </w:rPr>
        <w:t xml:space="preserve"> predpisi</w:t>
      </w:r>
      <w:r w:rsidR="00F21013">
        <w:rPr>
          <w:rFonts w:cs="Arial"/>
        </w:rPr>
        <w:t>,</w:t>
      </w:r>
      <w:r w:rsidRPr="0013478F">
        <w:rPr>
          <w:rFonts w:cs="Arial"/>
        </w:rPr>
        <w:t xml:space="preserve"> je enkratni strošek, </w:t>
      </w:r>
      <w:r w:rsidRPr="0013478F">
        <w:rPr>
          <w:rFonts w:cs="Arial"/>
        </w:rPr>
        <w:lastRenderedPageBreak/>
        <w:t>saj se filtri navadno menjajo in ne vzdržujejo; po drugi strani pa oprema lahko zahteva stalno vzdrževanje oz. servis na določeno obdobje)</w:t>
      </w:r>
      <w:r w:rsidR="00AD271B">
        <w:rPr>
          <w:rFonts w:cs="Arial"/>
        </w:rPr>
        <w:t>;</w:t>
      </w:r>
    </w:p>
    <w:p w14:paraId="48B3BE76" w14:textId="77777777" w:rsidR="007E257E" w:rsidRDefault="007E257E" w:rsidP="007E257E">
      <w:pPr>
        <w:pStyle w:val="Odstavekseznama"/>
        <w:spacing w:line="276" w:lineRule="auto"/>
        <w:jc w:val="both"/>
        <w:rPr>
          <w:rFonts w:cs="Arial"/>
        </w:rPr>
      </w:pPr>
    </w:p>
    <w:p w14:paraId="317EF29C" w14:textId="34C64192" w:rsidR="0013478F" w:rsidRPr="00AD271B" w:rsidRDefault="0013478F" w:rsidP="00AF0F61">
      <w:pPr>
        <w:pStyle w:val="Odstavekseznama"/>
        <w:numPr>
          <w:ilvl w:val="0"/>
          <w:numId w:val="4"/>
        </w:numPr>
        <w:spacing w:line="276" w:lineRule="auto"/>
        <w:jc w:val="both"/>
        <w:rPr>
          <w:rFonts w:cs="Arial"/>
        </w:rPr>
      </w:pPr>
      <w:r w:rsidRPr="00025A0F">
        <w:rPr>
          <w:rFonts w:cs="Arial"/>
          <w:u w:val="single"/>
        </w:rPr>
        <w:t>Administrativni stroški</w:t>
      </w:r>
      <w:r w:rsidRPr="00AD271B">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03C09C7E" w14:textId="77777777" w:rsidR="0013478F" w:rsidRDefault="0013478F" w:rsidP="00AF0F61">
      <w:pPr>
        <w:pStyle w:val="Odstavekseznama"/>
        <w:numPr>
          <w:ilvl w:val="0"/>
          <w:numId w:val="5"/>
        </w:numPr>
        <w:spacing w:line="276" w:lineRule="auto"/>
        <w:jc w:val="both"/>
        <w:rPr>
          <w:rFonts w:cs="Arial"/>
        </w:rPr>
      </w:pPr>
      <w:r w:rsidRPr="0013478F">
        <w:rPr>
          <w:rFonts w:cs="Arial"/>
        </w:rPr>
        <w:t>porabe časa za določeno aktivnost (ovrednoteno s plačilom za porabljen čas);</w:t>
      </w:r>
    </w:p>
    <w:p w14:paraId="019CFF2C" w14:textId="06F27B3D" w:rsidR="0013478F" w:rsidRDefault="0013478F" w:rsidP="00AF0F61">
      <w:pPr>
        <w:pStyle w:val="Odstavekseznama"/>
        <w:numPr>
          <w:ilvl w:val="0"/>
          <w:numId w:val="5"/>
        </w:numPr>
        <w:spacing w:line="276" w:lineRule="auto"/>
        <w:jc w:val="both"/>
        <w:rPr>
          <w:rFonts w:cs="Arial"/>
        </w:rPr>
      </w:pPr>
      <w:r w:rsidRPr="0013478F">
        <w:rPr>
          <w:rFonts w:cs="Arial"/>
        </w:rPr>
        <w:t>izdatkov, ki so materialni stroški vezani na določeno aktivnost (npr. kopiranje, poštnina, obrazci, kuverte, programska oprema ipd.);</w:t>
      </w:r>
    </w:p>
    <w:p w14:paraId="509F133E" w14:textId="13B6169C" w:rsidR="00A154CA" w:rsidRPr="00A154CA" w:rsidRDefault="00A154CA" w:rsidP="00A154CA">
      <w:pPr>
        <w:pStyle w:val="Odstavekseznama"/>
        <w:numPr>
          <w:ilvl w:val="0"/>
          <w:numId w:val="5"/>
        </w:numPr>
        <w:rPr>
          <w:rFonts w:cs="Arial"/>
        </w:rPr>
      </w:pPr>
      <w:r w:rsidRPr="00A154CA">
        <w:rPr>
          <w:rFonts w:cs="Arial"/>
        </w:rPr>
        <w:t>možnih zunanjih stroškov (npr. stroški svetovalcev, stroški pridobivanja certifikata s strani zunanjega izvajalca ipd.).</w:t>
      </w:r>
    </w:p>
    <w:p w14:paraId="1F6E84FD" w14:textId="77777777" w:rsidR="00A154CA" w:rsidRDefault="00A154CA" w:rsidP="00A154CA">
      <w:pPr>
        <w:pStyle w:val="Odstavekseznama"/>
        <w:spacing w:line="276" w:lineRule="auto"/>
        <w:jc w:val="both"/>
        <w:rPr>
          <w:rFonts w:cs="Arial"/>
        </w:rPr>
      </w:pPr>
    </w:p>
    <w:p w14:paraId="4D3C011F" w14:textId="77777777" w:rsidR="00710AD2" w:rsidRDefault="00710AD2" w:rsidP="00557848">
      <w:pPr>
        <w:pStyle w:val="Naslov1"/>
        <w:numPr>
          <w:ilvl w:val="0"/>
          <w:numId w:val="0"/>
        </w:numPr>
        <w:ind w:left="432"/>
        <w:rPr>
          <w:rStyle w:val="Pripombasklic"/>
          <w:rFonts w:eastAsia="Times New Roman" w:cs="Times New Roman"/>
          <w:b w:val="0"/>
        </w:rPr>
      </w:pPr>
      <w:bookmarkStart w:id="16" w:name="_Toc74305545"/>
    </w:p>
    <w:p w14:paraId="25AC4704" w14:textId="77777777" w:rsidR="00B60BFF" w:rsidRDefault="00B60BFF">
      <w:pPr>
        <w:suppressAutoHyphens w:val="0"/>
        <w:spacing w:after="160" w:line="259" w:lineRule="auto"/>
        <w:rPr>
          <w:rFonts w:eastAsiaTheme="majorEastAsia" w:cstheme="majorBidi"/>
          <w:b/>
          <w:sz w:val="32"/>
          <w:szCs w:val="32"/>
        </w:rPr>
      </w:pPr>
      <w:r>
        <w:br w:type="page"/>
      </w:r>
    </w:p>
    <w:p w14:paraId="35080D38" w14:textId="6BB2A6FA" w:rsidR="00340E76" w:rsidRDefault="00710AD2" w:rsidP="00557848">
      <w:pPr>
        <w:pStyle w:val="Naslov1"/>
      </w:pPr>
      <w:bookmarkStart w:id="17" w:name="_Toc83965480"/>
      <w:r w:rsidRPr="00557848">
        <w:lastRenderedPageBreak/>
        <w:t>O</w:t>
      </w:r>
      <w:r w:rsidR="00DA3A39" w:rsidRPr="00557848">
        <w:t>PREDELITEV ZAKONODAJE, OBVEZNOSTI, POPULACIJE</w:t>
      </w:r>
      <w:r w:rsidR="00557848" w:rsidRPr="00557848">
        <w:t xml:space="preserve"> </w:t>
      </w:r>
      <w:r w:rsidR="00DA3A39" w:rsidRPr="00557848">
        <w:t>IN FREKVENCE</w:t>
      </w:r>
      <w:bookmarkEnd w:id="16"/>
      <w:bookmarkEnd w:id="17"/>
    </w:p>
    <w:p w14:paraId="3FBCA597" w14:textId="77777777" w:rsidR="00B60BFF" w:rsidRPr="00B60BFF" w:rsidRDefault="00B60BFF" w:rsidP="00B60BFF"/>
    <w:p w14:paraId="4D6BF15D" w14:textId="41176144" w:rsidR="00F937D1" w:rsidRPr="00F937D1" w:rsidRDefault="00DA3A39" w:rsidP="00F937D1">
      <w:pPr>
        <w:pStyle w:val="Naslov2"/>
      </w:pPr>
      <w:bookmarkStart w:id="18" w:name="_Toc74305546"/>
      <w:bookmarkStart w:id="19" w:name="_Toc83965481"/>
      <w:r w:rsidRPr="00DA3A39">
        <w:t>Korak 1: Opredelitev zakonodaje</w:t>
      </w:r>
      <w:bookmarkEnd w:id="18"/>
      <w:bookmarkEnd w:id="19"/>
    </w:p>
    <w:p w14:paraId="60DA2D5E" w14:textId="77777777" w:rsidR="00943899" w:rsidRDefault="00943899" w:rsidP="00F937D1">
      <w:pPr>
        <w:pStyle w:val="odstavek"/>
        <w:shd w:val="clear" w:color="auto" w:fill="FFFFFF"/>
        <w:spacing w:before="0" w:beforeAutospacing="0" w:after="0" w:afterAutospacing="0" w:line="276" w:lineRule="auto"/>
        <w:jc w:val="both"/>
        <w:rPr>
          <w:rFonts w:ascii="Arial" w:hAnsi="Arial" w:cs="Arial"/>
          <w:b/>
          <w:bCs/>
          <w:sz w:val="22"/>
          <w:szCs w:val="22"/>
        </w:rPr>
      </w:pPr>
    </w:p>
    <w:p w14:paraId="42B43094" w14:textId="34BF234F" w:rsidR="00F937D1" w:rsidRDefault="00F937D1" w:rsidP="00F937D1">
      <w:pPr>
        <w:pStyle w:val="odstavek"/>
        <w:shd w:val="clear" w:color="auto" w:fill="FFFFFF"/>
        <w:spacing w:before="0" w:beforeAutospacing="0" w:after="0" w:afterAutospacing="0" w:line="276" w:lineRule="auto"/>
        <w:jc w:val="both"/>
        <w:rPr>
          <w:rFonts w:ascii="Arial" w:hAnsi="Arial" w:cs="Arial"/>
          <w:b/>
          <w:bCs/>
          <w:sz w:val="22"/>
          <w:szCs w:val="22"/>
        </w:rPr>
      </w:pPr>
      <w:r w:rsidRPr="00F937D1">
        <w:rPr>
          <w:rFonts w:ascii="Arial" w:hAnsi="Arial" w:cs="Arial"/>
          <w:b/>
          <w:bCs/>
          <w:sz w:val="22"/>
          <w:szCs w:val="22"/>
        </w:rPr>
        <w:t>Kazenski zakonik (KZ-1)</w:t>
      </w:r>
      <w:r w:rsidR="005E4550">
        <w:rPr>
          <w:rStyle w:val="Sprotnaopomba-sklic"/>
          <w:rFonts w:ascii="Arial" w:hAnsi="Arial" w:cs="Arial"/>
          <w:b/>
          <w:bCs/>
          <w:sz w:val="22"/>
          <w:szCs w:val="22"/>
        </w:rPr>
        <w:footnoteReference w:id="2"/>
      </w:r>
    </w:p>
    <w:p w14:paraId="62A88861" w14:textId="77777777" w:rsidR="00F937D1" w:rsidRPr="00F937D1" w:rsidRDefault="00F937D1" w:rsidP="00F937D1">
      <w:pPr>
        <w:pStyle w:val="odstavek"/>
        <w:shd w:val="clear" w:color="auto" w:fill="FFFFFF"/>
        <w:spacing w:before="0" w:beforeAutospacing="0" w:after="0" w:afterAutospacing="0" w:line="276" w:lineRule="auto"/>
        <w:jc w:val="both"/>
        <w:rPr>
          <w:rFonts w:ascii="Arial" w:hAnsi="Arial" w:cs="Arial"/>
          <w:b/>
          <w:bCs/>
          <w:sz w:val="22"/>
          <w:szCs w:val="22"/>
        </w:rPr>
      </w:pPr>
    </w:p>
    <w:p w14:paraId="51920879"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Pr>
          <w:rFonts w:ascii="Arial" w:hAnsi="Arial" w:cs="Arial"/>
          <w:sz w:val="22"/>
          <w:szCs w:val="22"/>
        </w:rPr>
        <w:t>Kazenski zakonik – KZ-1 (Uradni list RS, št. 55/08 z dne 4. 6. 2008),</w:t>
      </w:r>
    </w:p>
    <w:p w14:paraId="4E795D09"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Popravek Kazenskega zakonika – KZ-1 (Uradni list RS, št. 66/08 z dne 1. 7. 2008),</w:t>
      </w:r>
    </w:p>
    <w:p w14:paraId="45F9E915"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spremembi Kazenskega zakonika – KZ-1A (Uradni list RS, št. 39/09 z dne 26. 5. 2009),</w:t>
      </w:r>
    </w:p>
    <w:p w14:paraId="57BD9829"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spremembah in dopolnitvah Kazenskega zakonika – KZ-1B (Uradni list RS, št. 91/11 z dne 14. 11. 2011),</w:t>
      </w:r>
    </w:p>
    <w:p w14:paraId="7D729CFC"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Kazenski zakonik – uradno prečiščeno besedilo – KZ-1-UPB2 (Uradni list RS, št. 50/12 z dne 29. 6. 2012),</w:t>
      </w:r>
    </w:p>
    <w:p w14:paraId="795C5078"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Popravek Uradnega prečiščenega besedila Kazenskega zakonika – KZ-1-UPB2p (Uradni list RS, št. 6/16 z dne 29. 1. 2016),</w:t>
      </w:r>
    </w:p>
    <w:p w14:paraId="05B67000"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spremembah in dopolnitvah Kazenskega zakonika – KZ-1C (Uradni list RS, št. 54/15 z dne 20. 7. 2015),</w:t>
      </w:r>
    </w:p>
    <w:p w14:paraId="58ABAA4E"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spremembi Kazenskega zakonika – KZ-1D (Uradni list RS, št. 38/16 z dne 27. 5. 2016),</w:t>
      </w:r>
    </w:p>
    <w:p w14:paraId="675895EB"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spremembah in dopolnitvah Kazenskega zakonika – KZ-1E (Uradni list RS, št. 27/17 z dne 2. 6. 2017),</w:t>
      </w:r>
    </w:p>
    <w:p w14:paraId="2E390338"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dopolnitvi Kazenskega zakonika – KZ-1F (Uradni list RS, št. 23/20 z dne 14. 3. 2020),</w:t>
      </w:r>
    </w:p>
    <w:p w14:paraId="72BF9902" w14:textId="77777777" w:rsid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spremembi Kazenskega zakonika – KZ-1G (Uradni list RS, št. 91/20 z dne 26. 6. 2020),</w:t>
      </w:r>
    </w:p>
    <w:p w14:paraId="29C74C5D" w14:textId="28C39889" w:rsidR="00943899" w:rsidRPr="00E84FC5" w:rsidRDefault="00F937D1" w:rsidP="00E84FC5">
      <w:pPr>
        <w:pStyle w:val="alineazaodstavkom0"/>
        <w:numPr>
          <w:ilvl w:val="0"/>
          <w:numId w:val="34"/>
        </w:numPr>
        <w:shd w:val="clear" w:color="auto" w:fill="FFFFFF"/>
        <w:spacing w:before="0" w:beforeAutospacing="0" w:after="0" w:afterAutospacing="0"/>
        <w:jc w:val="both"/>
        <w:rPr>
          <w:rFonts w:ascii="Arial" w:hAnsi="Arial" w:cs="Arial"/>
          <w:sz w:val="22"/>
          <w:szCs w:val="22"/>
        </w:rPr>
      </w:pPr>
      <w:r w:rsidRPr="00E84FC5">
        <w:rPr>
          <w:rFonts w:ascii="Arial" w:hAnsi="Arial" w:cs="Arial"/>
          <w:sz w:val="22"/>
          <w:szCs w:val="22"/>
        </w:rPr>
        <w:t>Zakon o spremembah in dopolnitvah Kazenskega zakonika – KZ-1H (Uradni list RS, št. 95/21 z dne 15. 6. 2021).</w:t>
      </w:r>
    </w:p>
    <w:p w14:paraId="0D3C1720" w14:textId="77777777" w:rsidR="00943899" w:rsidRDefault="00943899" w:rsidP="00F937D1">
      <w:pPr>
        <w:pStyle w:val="alineazaodstavkom0"/>
        <w:shd w:val="clear" w:color="auto" w:fill="FFFFFF"/>
        <w:spacing w:before="0" w:beforeAutospacing="0" w:after="0" w:afterAutospacing="0"/>
        <w:ind w:left="425" w:hanging="425"/>
        <w:jc w:val="both"/>
        <w:rPr>
          <w:rFonts w:ascii="Arial" w:hAnsi="Arial" w:cs="Arial"/>
          <w:sz w:val="22"/>
          <w:szCs w:val="22"/>
        </w:rPr>
      </w:pPr>
    </w:p>
    <w:p w14:paraId="79BB8428" w14:textId="003F7C35" w:rsidR="00F937D1" w:rsidRPr="004F74A6" w:rsidRDefault="00F937D1" w:rsidP="004F74A6">
      <w:pPr>
        <w:pStyle w:val="alineazaodstavkom0"/>
        <w:shd w:val="clear" w:color="auto" w:fill="FFFFFF"/>
        <w:spacing w:before="0" w:beforeAutospacing="0" w:after="0" w:afterAutospacing="0"/>
        <w:ind w:left="425" w:hanging="425"/>
        <w:jc w:val="both"/>
        <w:rPr>
          <w:rFonts w:ascii="Arial" w:hAnsi="Arial" w:cs="Arial"/>
          <w:b/>
          <w:bCs/>
          <w:sz w:val="22"/>
          <w:szCs w:val="22"/>
        </w:rPr>
      </w:pPr>
      <w:r w:rsidRPr="00F937D1">
        <w:rPr>
          <w:rFonts w:ascii="Arial" w:hAnsi="Arial" w:cs="Arial"/>
          <w:b/>
          <w:bCs/>
          <w:sz w:val="22"/>
          <w:szCs w:val="22"/>
        </w:rPr>
        <w:t>Zakon o izvrševanju kazenskih sankcij (ZIKS</w:t>
      </w:r>
      <w:r w:rsidR="00EA5A9C">
        <w:rPr>
          <w:rFonts w:ascii="Arial" w:hAnsi="Arial" w:cs="Arial"/>
          <w:b/>
          <w:bCs/>
          <w:sz w:val="22"/>
          <w:szCs w:val="22"/>
        </w:rPr>
        <w:t>-1</w:t>
      </w:r>
      <w:r w:rsidRPr="00F937D1">
        <w:rPr>
          <w:rFonts w:ascii="Arial" w:hAnsi="Arial" w:cs="Arial"/>
          <w:b/>
          <w:bCs/>
          <w:sz w:val="22"/>
          <w:szCs w:val="22"/>
        </w:rPr>
        <w:t>)</w:t>
      </w:r>
      <w:r w:rsidR="005E4550">
        <w:rPr>
          <w:rStyle w:val="Sprotnaopomba-sklic"/>
          <w:rFonts w:ascii="Arial" w:hAnsi="Arial" w:cs="Arial"/>
          <w:b/>
          <w:bCs/>
          <w:sz w:val="22"/>
          <w:szCs w:val="22"/>
        </w:rPr>
        <w:footnoteReference w:id="3"/>
      </w:r>
    </w:p>
    <w:p w14:paraId="287BA1B2" w14:textId="77777777" w:rsidR="004F74A6" w:rsidRDefault="004F74A6" w:rsidP="004F74A6">
      <w:pPr>
        <w:shd w:val="clear" w:color="auto" w:fill="FFFFFF"/>
        <w:suppressAutoHyphens w:val="0"/>
        <w:ind w:left="425" w:hanging="425"/>
        <w:jc w:val="both"/>
        <w:rPr>
          <w:rFonts w:cs="Arial"/>
          <w:szCs w:val="22"/>
          <w:lang w:eastAsia="sl-SI"/>
        </w:rPr>
      </w:pPr>
    </w:p>
    <w:p w14:paraId="7541297D" w14:textId="77777777" w:rsidR="004F74A6" w:rsidRDefault="004F74A6" w:rsidP="004F74A6">
      <w:pPr>
        <w:pStyle w:val="Alineazaodstavkom"/>
        <w:numPr>
          <w:ilvl w:val="0"/>
          <w:numId w:val="38"/>
        </w:numPr>
      </w:pPr>
      <w:r>
        <w:t xml:space="preserve">Zakon </w:t>
      </w:r>
      <w:r w:rsidRPr="00C76698">
        <w:t>o izvrševanju kazenskih sankcij</w:t>
      </w:r>
      <w:r>
        <w:t xml:space="preserve"> – ZIKS-1 (Uradni list RS, št. 22/00 z dne 10. 3. 2000),</w:t>
      </w:r>
    </w:p>
    <w:p w14:paraId="1654AC76" w14:textId="77777777" w:rsidR="004F74A6" w:rsidRDefault="004F74A6" w:rsidP="004F74A6">
      <w:pPr>
        <w:pStyle w:val="Alineazaodstavkom"/>
        <w:numPr>
          <w:ilvl w:val="0"/>
          <w:numId w:val="38"/>
        </w:numPr>
      </w:pPr>
      <w:r w:rsidRPr="00B32955">
        <w:t>Zakon o spremembah in dopolnitv</w:t>
      </w:r>
      <w:r>
        <w:t xml:space="preserve">ah Zakona o javnih uslužbencih – </w:t>
      </w:r>
      <w:r w:rsidRPr="00B32955">
        <w:t>ZJU-B</w:t>
      </w:r>
      <w:r>
        <w:t xml:space="preserve"> (Uradni list RS, št. 113/05 z dne 16. 12. 2005),</w:t>
      </w:r>
    </w:p>
    <w:p w14:paraId="4CD8FF8B" w14:textId="77777777" w:rsidR="004F74A6" w:rsidRDefault="004F74A6" w:rsidP="004F74A6">
      <w:pPr>
        <w:pStyle w:val="Alineazaodstavkom"/>
        <w:numPr>
          <w:ilvl w:val="0"/>
          <w:numId w:val="38"/>
        </w:numPr>
      </w:pPr>
      <w:r w:rsidRPr="00B32955">
        <w:t>Zakon o spremembah in dopolnitv</w:t>
      </w:r>
      <w:r>
        <w:t xml:space="preserve">ah Zakona o </w:t>
      </w:r>
      <w:r w:rsidRPr="00C76698">
        <w:t>izvrševanju kazenskih sankcij</w:t>
      </w:r>
      <w:r>
        <w:t xml:space="preserve"> – ZIKS-1B (Uradni list RS, št. 70/06 z dne 6. 7. 2006),</w:t>
      </w:r>
    </w:p>
    <w:p w14:paraId="56DCFCB2" w14:textId="77777777" w:rsidR="004F74A6" w:rsidRDefault="004F74A6" w:rsidP="004F74A6">
      <w:pPr>
        <w:pStyle w:val="Alineazaodstavkom"/>
        <w:numPr>
          <w:ilvl w:val="0"/>
          <w:numId w:val="38"/>
        </w:numPr>
      </w:pPr>
      <w:r>
        <w:t xml:space="preserve">Zakon </w:t>
      </w:r>
      <w:r w:rsidRPr="00C76698">
        <w:t>o izvrševanju kazenskih sankcij</w:t>
      </w:r>
      <w:r>
        <w:t xml:space="preserve"> – uradno prečiščeno besedilo – ZIKS-1-UPB1 (Uradni list RS, št. 110/06 z dne 26. 10. 2006),</w:t>
      </w:r>
    </w:p>
    <w:p w14:paraId="034B9D23" w14:textId="77777777" w:rsidR="004F74A6" w:rsidRDefault="004F74A6" w:rsidP="004F74A6">
      <w:pPr>
        <w:pStyle w:val="Alineazaodstavkom"/>
        <w:numPr>
          <w:ilvl w:val="0"/>
          <w:numId w:val="38"/>
        </w:numPr>
      </w:pPr>
      <w:r w:rsidRPr="00B32955">
        <w:t>Zakon o spremembah in dopolnitv</w:t>
      </w:r>
      <w:r>
        <w:t xml:space="preserve">ah Zakona o </w:t>
      </w:r>
      <w:r w:rsidRPr="00C76698">
        <w:t>izvrševanju kazenskih sankcij</w:t>
      </w:r>
      <w:r>
        <w:t xml:space="preserve"> – ZIKS-1C (Uradni list RS, št. 76/08 z dne 25. 7. 2008),</w:t>
      </w:r>
    </w:p>
    <w:p w14:paraId="66C63E09" w14:textId="77777777" w:rsidR="004F74A6" w:rsidRDefault="004F74A6" w:rsidP="004F74A6">
      <w:pPr>
        <w:pStyle w:val="Alineazaodstavkom"/>
        <w:numPr>
          <w:ilvl w:val="0"/>
          <w:numId w:val="38"/>
        </w:numPr>
      </w:pPr>
      <w:r w:rsidRPr="00B32955">
        <w:t>Zakon o spremembah in dopolnitv</w:t>
      </w:r>
      <w:r>
        <w:t xml:space="preserve">ah Zakona o </w:t>
      </w:r>
      <w:r w:rsidRPr="00C76698">
        <w:t>izvrševanju kazenskih sankcij</w:t>
      </w:r>
      <w:r>
        <w:t xml:space="preserve"> – ZIKS-1D (Uradni list RS, št. 40/09 z dne 29. 5. 2009),</w:t>
      </w:r>
    </w:p>
    <w:p w14:paraId="1E2134AB" w14:textId="77777777" w:rsidR="004F74A6" w:rsidRDefault="004F74A6" w:rsidP="004F74A6">
      <w:pPr>
        <w:pStyle w:val="Alineazaodstavkom"/>
        <w:numPr>
          <w:ilvl w:val="0"/>
          <w:numId w:val="38"/>
        </w:numPr>
      </w:pPr>
      <w:r w:rsidRPr="00B32955">
        <w:t>Zakon o spremembah in dopolnitv</w:t>
      </w:r>
      <w:r>
        <w:t>ah Zakona o prekrških – ZP-1G (Uradni list RS, št. 9/11 z dne 11. 2. 2011),</w:t>
      </w:r>
    </w:p>
    <w:p w14:paraId="69099532" w14:textId="77777777" w:rsidR="004F74A6" w:rsidRDefault="004F74A6" w:rsidP="004F74A6">
      <w:pPr>
        <w:pStyle w:val="Alineazaodstavkom"/>
        <w:numPr>
          <w:ilvl w:val="0"/>
          <w:numId w:val="38"/>
        </w:numPr>
      </w:pPr>
      <w:r w:rsidRPr="0098345A">
        <w:t>Zakon o pokojninskem in invalidskem zavarovanju</w:t>
      </w:r>
      <w:r>
        <w:t xml:space="preserve"> –</w:t>
      </w:r>
      <w:r w:rsidRPr="0098345A">
        <w:t xml:space="preserve"> </w:t>
      </w:r>
      <w:r>
        <w:t>ZPIZ-2 (Uradni list RS, št. 96/12 z dne 14. 12. 2012),</w:t>
      </w:r>
    </w:p>
    <w:p w14:paraId="6E8FFBF4" w14:textId="77777777" w:rsidR="004F74A6" w:rsidRDefault="004F74A6" w:rsidP="004F74A6">
      <w:pPr>
        <w:pStyle w:val="Alineazaodstavkom"/>
        <w:numPr>
          <w:ilvl w:val="0"/>
          <w:numId w:val="38"/>
        </w:numPr>
      </w:pPr>
      <w:r w:rsidRPr="00B32955">
        <w:lastRenderedPageBreak/>
        <w:t>Zakon o spremembah in dopolnitv</w:t>
      </w:r>
      <w:r>
        <w:t xml:space="preserve">ah Zakona o </w:t>
      </w:r>
      <w:r w:rsidRPr="00C76698">
        <w:t>izvrševanju kazenskih sankcij</w:t>
      </w:r>
      <w:r>
        <w:t xml:space="preserve"> – ZIKS-1E (Uradni list RS, št. 109/12 z dne 31. 12. 2012),</w:t>
      </w:r>
    </w:p>
    <w:p w14:paraId="61A4E9A9" w14:textId="77777777" w:rsidR="004F74A6" w:rsidRDefault="004F74A6" w:rsidP="004F74A6">
      <w:pPr>
        <w:pStyle w:val="Alineazaodstavkom"/>
        <w:numPr>
          <w:ilvl w:val="0"/>
          <w:numId w:val="38"/>
        </w:numPr>
      </w:pPr>
      <w:r w:rsidRPr="00B32955">
        <w:t>Zakon o spremembah in dopolnitv</w:t>
      </w:r>
      <w:r>
        <w:t xml:space="preserve">ah Zakona o </w:t>
      </w:r>
      <w:r w:rsidRPr="00C76698">
        <w:t>izvrševanju kazenskih sankcij</w:t>
      </w:r>
      <w:r>
        <w:t xml:space="preserve"> – ZIKS-1F (Uradni list RS, št. 54/15 z dne 20. 7. 2015),</w:t>
      </w:r>
    </w:p>
    <w:p w14:paraId="44076891" w14:textId="77777777" w:rsidR="004F74A6" w:rsidRDefault="004F74A6" w:rsidP="004F74A6">
      <w:pPr>
        <w:pStyle w:val="Alineazaodstavkom"/>
        <w:numPr>
          <w:ilvl w:val="0"/>
          <w:numId w:val="38"/>
        </w:numPr>
      </w:pPr>
      <w:r w:rsidRPr="00B32955">
        <w:t>Zakon o spremembah in dopolnitv</w:t>
      </w:r>
      <w:r>
        <w:t xml:space="preserve">ah Zakona o </w:t>
      </w:r>
      <w:r w:rsidRPr="00C76698">
        <w:t>izvrševanju kazenskih sankcij</w:t>
      </w:r>
      <w:r>
        <w:t xml:space="preserve"> – ZIKS-1G (Uradni list RS, št. 11/18 z dne 23. 2. 2018),</w:t>
      </w:r>
    </w:p>
    <w:p w14:paraId="5727FD9C" w14:textId="61C45540" w:rsidR="004F74A6" w:rsidRPr="00560F54" w:rsidRDefault="004F74A6" w:rsidP="004F74A6">
      <w:pPr>
        <w:pStyle w:val="Alineazaodstavkom"/>
        <w:numPr>
          <w:ilvl w:val="0"/>
          <w:numId w:val="38"/>
        </w:numPr>
      </w:pPr>
      <w:r w:rsidRPr="004F74A6">
        <w:rPr>
          <w:bCs/>
        </w:rPr>
        <w:t xml:space="preserve">Zakon o obravnavi otrok in mladostnikov s čustvenimi in vedenjskimi težavami in motnjami v vzgoji in izobraževanju – ZOOMTVI </w:t>
      </w:r>
      <w:r>
        <w:t>(Uradni list RS, št. 200/20 z dne 29. 12. 2020).</w:t>
      </w:r>
    </w:p>
    <w:p w14:paraId="650FBE57" w14:textId="28060DB6" w:rsidR="00F937D1" w:rsidRDefault="00F937D1" w:rsidP="00B0543C">
      <w:pPr>
        <w:pStyle w:val="alineazaodstavkom0"/>
        <w:shd w:val="clear" w:color="auto" w:fill="FFFFFF"/>
        <w:spacing w:before="0" w:beforeAutospacing="0" w:after="0" w:afterAutospacing="0"/>
        <w:jc w:val="both"/>
        <w:rPr>
          <w:rFonts w:ascii="Arial" w:hAnsi="Arial" w:cs="Arial"/>
          <w:sz w:val="22"/>
          <w:szCs w:val="22"/>
        </w:rPr>
      </w:pPr>
    </w:p>
    <w:p w14:paraId="0B48CD7F" w14:textId="0A1A38B0" w:rsidR="00F937D1" w:rsidRDefault="00F937D1" w:rsidP="00F937D1">
      <w:pPr>
        <w:pStyle w:val="alineazaodstavkom0"/>
        <w:shd w:val="clear" w:color="auto" w:fill="FFFFFF"/>
        <w:spacing w:before="0" w:beforeAutospacing="0" w:after="0" w:afterAutospacing="0"/>
        <w:ind w:left="425" w:hanging="425"/>
        <w:jc w:val="both"/>
        <w:rPr>
          <w:rFonts w:ascii="Arial" w:hAnsi="Arial" w:cs="Arial"/>
          <w:b/>
          <w:bCs/>
          <w:sz w:val="22"/>
          <w:szCs w:val="22"/>
        </w:rPr>
      </w:pPr>
      <w:r w:rsidRPr="00F937D1">
        <w:rPr>
          <w:rFonts w:ascii="Arial" w:hAnsi="Arial" w:cs="Arial"/>
          <w:b/>
          <w:bCs/>
          <w:sz w:val="22"/>
          <w:szCs w:val="22"/>
        </w:rPr>
        <w:t>Pravilnik o kazenskih evidencah</w:t>
      </w:r>
      <w:r w:rsidR="005E4550">
        <w:rPr>
          <w:rStyle w:val="Sprotnaopomba-sklic"/>
          <w:rFonts w:ascii="Arial" w:hAnsi="Arial" w:cs="Arial"/>
          <w:b/>
          <w:bCs/>
          <w:sz w:val="22"/>
          <w:szCs w:val="22"/>
        </w:rPr>
        <w:footnoteReference w:id="4"/>
      </w:r>
    </w:p>
    <w:p w14:paraId="125785DE" w14:textId="77777777" w:rsidR="00F937D1" w:rsidRPr="00F937D1" w:rsidRDefault="00F937D1" w:rsidP="00F937D1">
      <w:pPr>
        <w:pStyle w:val="alineazaodstavkom0"/>
        <w:shd w:val="clear" w:color="auto" w:fill="FFFFFF"/>
        <w:spacing w:before="0" w:beforeAutospacing="0" w:after="0" w:afterAutospacing="0"/>
        <w:ind w:left="425" w:hanging="425"/>
        <w:jc w:val="both"/>
        <w:rPr>
          <w:rFonts w:ascii="Arial" w:hAnsi="Arial" w:cs="Arial"/>
          <w:b/>
          <w:bCs/>
          <w:sz w:val="22"/>
          <w:szCs w:val="22"/>
        </w:rPr>
      </w:pPr>
    </w:p>
    <w:p w14:paraId="75EFEC46" w14:textId="0FE4199D" w:rsidR="00943899" w:rsidRDefault="00F937D1" w:rsidP="00943899">
      <w:pPr>
        <w:pStyle w:val="odstavek"/>
        <w:shd w:val="clear" w:color="auto" w:fill="FFFFFF"/>
        <w:spacing w:before="0" w:beforeAutospacing="0" w:after="0" w:afterAutospacing="0" w:line="276" w:lineRule="auto"/>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Na podlagi 135. člena Zakona o kazenskem postopku (Uradni list RS, št. 32/12 – uradno prečiščeno besedilo, 47/13, 87/14, 8/16 – </w:t>
      </w:r>
      <w:proofErr w:type="spellStart"/>
      <w:r>
        <w:rPr>
          <w:rFonts w:ascii="Arial" w:hAnsi="Arial" w:cs="Arial"/>
          <w:color w:val="000000"/>
          <w:sz w:val="22"/>
          <w:szCs w:val="22"/>
          <w:shd w:val="clear" w:color="auto" w:fill="FFFFFF"/>
        </w:rPr>
        <w:t>odl</w:t>
      </w:r>
      <w:proofErr w:type="spellEnd"/>
      <w:r>
        <w:rPr>
          <w:rFonts w:ascii="Arial" w:hAnsi="Arial" w:cs="Arial"/>
          <w:color w:val="000000"/>
          <w:sz w:val="22"/>
          <w:szCs w:val="22"/>
          <w:shd w:val="clear" w:color="auto" w:fill="FFFFFF"/>
        </w:rPr>
        <w:t xml:space="preserve">. US, 64/16 – </w:t>
      </w:r>
      <w:proofErr w:type="spellStart"/>
      <w:r>
        <w:rPr>
          <w:rFonts w:ascii="Arial" w:hAnsi="Arial" w:cs="Arial"/>
          <w:color w:val="000000"/>
          <w:sz w:val="22"/>
          <w:szCs w:val="22"/>
          <w:shd w:val="clear" w:color="auto" w:fill="FFFFFF"/>
        </w:rPr>
        <w:t>odl</w:t>
      </w:r>
      <w:proofErr w:type="spellEnd"/>
      <w:r>
        <w:rPr>
          <w:rFonts w:ascii="Arial" w:hAnsi="Arial" w:cs="Arial"/>
          <w:color w:val="000000"/>
          <w:sz w:val="22"/>
          <w:szCs w:val="22"/>
          <w:shd w:val="clear" w:color="auto" w:fill="FFFFFF"/>
        </w:rPr>
        <w:t xml:space="preserve">. US in 65/16 – </w:t>
      </w:r>
      <w:proofErr w:type="spellStart"/>
      <w:r>
        <w:rPr>
          <w:rFonts w:ascii="Arial" w:hAnsi="Arial" w:cs="Arial"/>
          <w:color w:val="000000"/>
          <w:sz w:val="22"/>
          <w:szCs w:val="22"/>
          <w:shd w:val="clear" w:color="auto" w:fill="FFFFFF"/>
        </w:rPr>
        <w:t>odl</w:t>
      </w:r>
      <w:proofErr w:type="spellEnd"/>
      <w:r>
        <w:rPr>
          <w:rFonts w:ascii="Arial" w:hAnsi="Arial" w:cs="Arial"/>
          <w:color w:val="000000"/>
          <w:sz w:val="22"/>
          <w:szCs w:val="22"/>
          <w:shd w:val="clear" w:color="auto" w:fill="FFFFFF"/>
        </w:rPr>
        <w:t xml:space="preserve">. US) in za izvrševanje 82., 83. in 84. člena Kazenskega zakonika (Uradni list RS, št. 50/12 – uradno prečiščeno besedilo, 6/16 – </w:t>
      </w:r>
      <w:proofErr w:type="spellStart"/>
      <w:r>
        <w:rPr>
          <w:rFonts w:ascii="Arial" w:hAnsi="Arial" w:cs="Arial"/>
          <w:color w:val="000000"/>
          <w:sz w:val="22"/>
          <w:szCs w:val="22"/>
          <w:shd w:val="clear" w:color="auto" w:fill="FFFFFF"/>
        </w:rPr>
        <w:t>popr</w:t>
      </w:r>
      <w:proofErr w:type="spellEnd"/>
      <w:r>
        <w:rPr>
          <w:rFonts w:ascii="Arial" w:hAnsi="Arial" w:cs="Arial"/>
          <w:color w:val="000000"/>
          <w:sz w:val="22"/>
          <w:szCs w:val="22"/>
          <w:shd w:val="clear" w:color="auto" w:fill="FFFFFF"/>
        </w:rPr>
        <w:t>., 54/15, 38/16 in 27/17) ter 250.a člena Zakona o izvrševanju kazenskih sankcij (Uradni list RS, št. 110/06 – uradno prečiščeno besedilo, 76/08, 40/09, 9/11 – ZP-1G, 96/12 – ZPIZ-2, 109/12 in 54/15) izdaja minister za pravosodje.</w:t>
      </w:r>
      <w:bookmarkStart w:id="20" w:name="_Toc74305547"/>
    </w:p>
    <w:p w14:paraId="2069D74E" w14:textId="77777777" w:rsidR="00943899" w:rsidRPr="00943899" w:rsidRDefault="00943899" w:rsidP="00943899">
      <w:pPr>
        <w:pStyle w:val="odstavek"/>
        <w:shd w:val="clear" w:color="auto" w:fill="FFFFFF"/>
        <w:spacing w:before="0" w:beforeAutospacing="0" w:after="0" w:afterAutospacing="0" w:line="276" w:lineRule="auto"/>
        <w:jc w:val="both"/>
        <w:rPr>
          <w:rFonts w:ascii="Arial" w:hAnsi="Arial" w:cs="Arial"/>
          <w:sz w:val="22"/>
          <w:szCs w:val="22"/>
        </w:rPr>
      </w:pPr>
    </w:p>
    <w:p w14:paraId="3E08AB53" w14:textId="2B5D3565" w:rsidR="00943899" w:rsidRDefault="00C00BB5" w:rsidP="00943899">
      <w:pPr>
        <w:pStyle w:val="Naslov2"/>
      </w:pPr>
      <w:bookmarkStart w:id="21" w:name="_Toc83965482"/>
      <w:r w:rsidRPr="00C00BB5">
        <w:t>Korak 2: Določitev obveznosti</w:t>
      </w:r>
      <w:bookmarkEnd w:id="20"/>
      <w:bookmarkEnd w:id="21"/>
    </w:p>
    <w:p w14:paraId="31D63118" w14:textId="77777777" w:rsidR="00B60BFF" w:rsidRPr="00B60BFF" w:rsidRDefault="00B60BFF" w:rsidP="00B60BFF"/>
    <w:p w14:paraId="6D1020CC" w14:textId="10483AE9" w:rsidR="007C5869" w:rsidRDefault="007C5869" w:rsidP="007C5869">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Pri obveznostih gre za posredovanje informacij ali podatkov, ki izhajajo iz predpisa pred </w:t>
      </w:r>
      <w:r>
        <w:rPr>
          <w:rFonts w:ascii="Arial" w:hAnsi="Arial" w:cs="Arial"/>
          <w:sz w:val="22"/>
          <w:szCs w:val="22"/>
        </w:rPr>
        <w:t xml:space="preserve">implementacijo </w:t>
      </w:r>
      <w:r w:rsidRPr="00C00BB5">
        <w:rPr>
          <w:rFonts w:ascii="Arial" w:hAnsi="Arial" w:cs="Arial"/>
          <w:sz w:val="22"/>
          <w:szCs w:val="22"/>
        </w:rPr>
        <w:t xml:space="preserve">in po </w:t>
      </w:r>
      <w:r>
        <w:rPr>
          <w:rFonts w:ascii="Arial" w:hAnsi="Arial" w:cs="Arial"/>
          <w:sz w:val="22"/>
          <w:szCs w:val="22"/>
        </w:rPr>
        <w:t>implementaciji ukrepa</w:t>
      </w:r>
      <w:r w:rsidRPr="00C00BB5">
        <w:rPr>
          <w:rFonts w:ascii="Arial" w:hAnsi="Arial" w:cs="Arial"/>
          <w:sz w:val="22"/>
          <w:szCs w:val="22"/>
        </w:rPr>
        <w:t xml:space="preserve">. Obveznosti, ki so opredeljene v </w:t>
      </w:r>
      <w:proofErr w:type="spellStart"/>
      <w:r w:rsidRPr="00C00BB5">
        <w:rPr>
          <w:rFonts w:ascii="Arial" w:hAnsi="Arial" w:cs="Arial"/>
          <w:sz w:val="22"/>
          <w:szCs w:val="22"/>
        </w:rPr>
        <w:t>evalvacijskem</w:t>
      </w:r>
      <w:proofErr w:type="spellEnd"/>
      <w:r w:rsidRPr="00C00BB5">
        <w:rPr>
          <w:rFonts w:ascii="Arial" w:hAnsi="Arial" w:cs="Arial"/>
          <w:sz w:val="22"/>
          <w:szCs w:val="22"/>
        </w:rPr>
        <w:t xml:space="preserve"> poročilu in jih je potrebno upoštevati pri izračunu administrativnih bremen in stroškov, se delijo na </w:t>
      </w:r>
      <w:r>
        <w:rPr>
          <w:rFonts w:ascii="Arial" w:hAnsi="Arial" w:cs="Arial"/>
          <w:sz w:val="22"/>
          <w:szCs w:val="22"/>
        </w:rPr>
        <w:t xml:space="preserve">posamezne </w:t>
      </w:r>
      <w:r w:rsidRPr="00C00BB5">
        <w:rPr>
          <w:rFonts w:ascii="Arial" w:hAnsi="Arial" w:cs="Arial"/>
          <w:sz w:val="22"/>
          <w:szCs w:val="22"/>
        </w:rPr>
        <w:t>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w:t>
      </w:r>
      <w:r>
        <w:rPr>
          <w:rFonts w:ascii="Arial" w:hAnsi="Arial" w:cs="Arial"/>
          <w:sz w:val="22"/>
          <w:szCs w:val="22"/>
        </w:rPr>
        <w:t>j</w:t>
      </w:r>
      <w:r w:rsidRPr="00C00BB5">
        <w:rPr>
          <w:rFonts w:ascii="Arial" w:hAnsi="Arial" w:cs="Arial"/>
          <w:sz w:val="22"/>
          <w:szCs w:val="22"/>
        </w:rPr>
        <w:t xml:space="preserve">o posamezni deležniki pred in po </w:t>
      </w:r>
      <w:r>
        <w:rPr>
          <w:rFonts w:ascii="Arial" w:hAnsi="Arial" w:cs="Arial"/>
          <w:sz w:val="22"/>
          <w:szCs w:val="22"/>
        </w:rPr>
        <w:t>implementaciji ukrepa</w:t>
      </w:r>
      <w:r w:rsidRPr="00C00BB5">
        <w:rPr>
          <w:rFonts w:ascii="Arial" w:hAnsi="Arial" w:cs="Arial"/>
          <w:sz w:val="22"/>
          <w:szCs w:val="22"/>
        </w:rPr>
        <w:t xml:space="preserve">. </w:t>
      </w:r>
    </w:p>
    <w:p w14:paraId="05190060" w14:textId="7F50795F" w:rsidR="007C5869" w:rsidRDefault="007C5869" w:rsidP="007C5869"/>
    <w:p w14:paraId="4D4D1ED5" w14:textId="35746D4B" w:rsidR="007C5869" w:rsidRDefault="007C5869" w:rsidP="00F17ABD">
      <w:pPr>
        <w:jc w:val="both"/>
      </w:pPr>
      <w:r w:rsidRPr="00C00BB5">
        <w:rPr>
          <w:rFonts w:cs="Arial"/>
          <w:szCs w:val="22"/>
        </w:rPr>
        <w:t>Deležniki za posamezne obveznosti v evalvaciji so</w:t>
      </w:r>
      <w:r w:rsidR="003777E0">
        <w:rPr>
          <w:rFonts w:cs="Arial"/>
          <w:szCs w:val="22"/>
        </w:rPr>
        <w:t xml:space="preserve"> vlagatelji, ki oddajo zahtevek za izpis iz kazenskih evidenc ter ministrstvo za pravosodje, ki izda potrdilo o (ne)kaznovanosti na podlagi izpisa iz kazenskih evidenc.</w:t>
      </w:r>
    </w:p>
    <w:p w14:paraId="3CAE5B17" w14:textId="77777777" w:rsidR="00943899" w:rsidRPr="007C5869" w:rsidRDefault="00943899" w:rsidP="007C5869"/>
    <w:p w14:paraId="26BF4593" w14:textId="5D2D2EC8" w:rsidR="00943899" w:rsidRDefault="00BC3E60" w:rsidP="00324C8E">
      <w:pPr>
        <w:pStyle w:val="Naslov2"/>
      </w:pPr>
      <w:bookmarkStart w:id="22" w:name="_Toc26172891"/>
      <w:bookmarkStart w:id="23" w:name="_Toc74305548"/>
      <w:bookmarkStart w:id="24" w:name="_Toc83965483"/>
      <w:r w:rsidRPr="00BC3E60">
        <w:t>Korak 3: Določitev administrativnih aktivnosti</w:t>
      </w:r>
      <w:bookmarkEnd w:id="22"/>
      <w:bookmarkEnd w:id="23"/>
      <w:bookmarkEnd w:id="24"/>
    </w:p>
    <w:p w14:paraId="29688FB1" w14:textId="77777777" w:rsidR="00B60BFF" w:rsidRPr="00B60BFF" w:rsidRDefault="00B60BFF" w:rsidP="00B60BFF"/>
    <w:p w14:paraId="0C68B9A0" w14:textId="27D80EDF" w:rsidR="00BC3E60" w:rsidRPr="00BC3E60" w:rsidRDefault="00BC3E60" w:rsidP="00AF0F61">
      <w:pPr>
        <w:spacing w:line="276" w:lineRule="auto"/>
        <w:jc w:val="both"/>
        <w:rPr>
          <w:rFonts w:cs="Arial"/>
        </w:rPr>
      </w:pPr>
      <w:r w:rsidRPr="00BC3E60">
        <w:rPr>
          <w:rFonts w:cs="Arial"/>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28A5E8E5" w14:textId="77777777" w:rsidR="00BC3E60" w:rsidRPr="00BC3E60" w:rsidRDefault="00BC3E60" w:rsidP="00AF0F61">
      <w:pPr>
        <w:spacing w:line="276" w:lineRule="auto"/>
        <w:rPr>
          <w:rFonts w:cs="Arial"/>
        </w:rPr>
      </w:pPr>
    </w:p>
    <w:p w14:paraId="7FE474C0" w14:textId="77777777" w:rsidR="00BC3E60" w:rsidRPr="00BC3E60" w:rsidRDefault="00BC3E60" w:rsidP="00AF0F61">
      <w:pPr>
        <w:spacing w:line="276" w:lineRule="auto"/>
        <w:rPr>
          <w:rFonts w:cs="Arial"/>
        </w:rPr>
      </w:pPr>
      <w:r w:rsidRPr="00BC3E60">
        <w:rPr>
          <w:rFonts w:cs="Arial"/>
        </w:rPr>
        <w:t>Enačba za izračun administrativnih stroškov posamezne aktivnosti:</w:t>
      </w:r>
    </w:p>
    <w:p w14:paraId="7A5FE89A" w14:textId="77777777" w:rsidR="00BC3E60" w:rsidRPr="00BC3E60" w:rsidRDefault="00BC3E60" w:rsidP="00AF0F61">
      <w:pPr>
        <w:spacing w:line="276" w:lineRule="auto"/>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060"/>
      </w:tblGrid>
      <w:tr w:rsidR="00F17ABD" w:rsidRPr="00F17ABD" w14:paraId="2D58AC67" w14:textId="77777777" w:rsidTr="00324C8E">
        <w:trPr>
          <w:trHeight w:val="161"/>
        </w:trPr>
        <w:tc>
          <w:tcPr>
            <w:tcW w:w="9060" w:type="dxa"/>
            <w:shd w:val="clear" w:color="auto" w:fill="7F7F7F" w:themeFill="text1" w:themeFillTint="80"/>
          </w:tcPr>
          <w:p w14:paraId="58D98F3B" w14:textId="77777777" w:rsidR="00F17ABD" w:rsidRPr="008A225A" w:rsidRDefault="00F17ABD" w:rsidP="00BA2781">
            <w:pPr>
              <w:spacing w:line="276" w:lineRule="auto"/>
              <w:jc w:val="center"/>
              <w:rPr>
                <w:rFonts w:cs="Arial"/>
                <w:b/>
                <w:color w:val="000000" w:themeColor="text1"/>
              </w:rPr>
            </w:pPr>
            <w:r w:rsidRPr="008A225A">
              <w:rPr>
                <w:rFonts w:cs="Arial"/>
                <w:b/>
                <w:color w:val="000000" w:themeColor="text1"/>
              </w:rPr>
              <w:t>administrativni strošek = cena x količina</w:t>
            </w:r>
          </w:p>
        </w:tc>
      </w:tr>
      <w:tr w:rsidR="00F17ABD" w:rsidRPr="00F17ABD" w14:paraId="09560E9D" w14:textId="77777777" w:rsidTr="00324C8E">
        <w:trPr>
          <w:trHeight w:val="151"/>
        </w:trPr>
        <w:tc>
          <w:tcPr>
            <w:tcW w:w="9060" w:type="dxa"/>
            <w:shd w:val="clear" w:color="auto" w:fill="7F7F7F" w:themeFill="text1" w:themeFillTint="80"/>
          </w:tcPr>
          <w:p w14:paraId="3DDAAE1B" w14:textId="77777777" w:rsidR="00F17ABD" w:rsidRPr="008A225A" w:rsidRDefault="00F17ABD" w:rsidP="00BA2781">
            <w:pPr>
              <w:spacing w:line="276" w:lineRule="auto"/>
              <w:jc w:val="center"/>
              <w:rPr>
                <w:rFonts w:cs="Arial"/>
                <w:b/>
                <w:color w:val="000000" w:themeColor="text1"/>
              </w:rPr>
            </w:pPr>
            <w:r w:rsidRPr="008A225A">
              <w:rPr>
                <w:rFonts w:cs="Arial"/>
                <w:b/>
                <w:color w:val="000000" w:themeColor="text1"/>
              </w:rPr>
              <w:t>količina = populacija x frekvenca</w:t>
            </w:r>
          </w:p>
        </w:tc>
      </w:tr>
      <w:tr w:rsidR="00F17ABD" w:rsidRPr="00F17ABD" w14:paraId="27D7D73C" w14:textId="77777777" w:rsidTr="006F02BF">
        <w:tc>
          <w:tcPr>
            <w:tcW w:w="9060" w:type="dxa"/>
            <w:shd w:val="clear" w:color="auto" w:fill="7F7F7F" w:themeFill="text1" w:themeFillTint="80"/>
          </w:tcPr>
          <w:p w14:paraId="457B577B" w14:textId="20D5521F" w:rsidR="00F17ABD" w:rsidRPr="008A225A" w:rsidRDefault="00F17ABD" w:rsidP="00E84FC5">
            <w:pPr>
              <w:spacing w:line="276" w:lineRule="auto"/>
              <w:jc w:val="center"/>
              <w:rPr>
                <w:rFonts w:cs="Arial"/>
                <w:b/>
                <w:color w:val="000000" w:themeColor="text1"/>
              </w:rPr>
            </w:pPr>
            <w:r w:rsidRPr="008A225A">
              <w:rPr>
                <w:rFonts w:cs="Arial"/>
                <w:b/>
                <w:color w:val="000000" w:themeColor="text1"/>
              </w:rPr>
              <w:t xml:space="preserve">cena = porabljen čas v urah x (bruto </w:t>
            </w:r>
            <w:proofErr w:type="spellStart"/>
            <w:r w:rsidRPr="008A225A">
              <w:rPr>
                <w:rFonts w:cs="Arial"/>
                <w:b/>
                <w:color w:val="000000" w:themeColor="text1"/>
              </w:rPr>
              <w:t>bruto</w:t>
            </w:r>
            <w:proofErr w:type="spellEnd"/>
            <w:r w:rsidRPr="008A225A">
              <w:rPr>
                <w:rFonts w:cs="Arial"/>
                <w:b/>
                <w:color w:val="000000" w:themeColor="text1"/>
              </w:rPr>
              <w:t xml:space="preserve"> plača/uro) + izdatki + zunanji stroški</w:t>
            </w:r>
          </w:p>
        </w:tc>
      </w:tr>
    </w:tbl>
    <w:p w14:paraId="028B2F28" w14:textId="77777777" w:rsidR="00BC3E60" w:rsidRPr="00BC3E60" w:rsidRDefault="00BC3E60" w:rsidP="00AF0F61">
      <w:pPr>
        <w:keepLines/>
        <w:suppressAutoHyphens w:val="0"/>
        <w:autoSpaceDE w:val="0"/>
        <w:autoSpaceDN w:val="0"/>
        <w:adjustRightInd w:val="0"/>
        <w:spacing w:line="276" w:lineRule="auto"/>
        <w:jc w:val="both"/>
        <w:rPr>
          <w:rFonts w:cs="Arial"/>
          <w:szCs w:val="22"/>
          <w:highlight w:val="yellow"/>
          <w:lang w:eastAsia="sl-SI"/>
        </w:rPr>
      </w:pPr>
    </w:p>
    <w:p w14:paraId="2A3D72BE" w14:textId="32BC35FF" w:rsidR="00BC3E60" w:rsidRDefault="00BC3E60" w:rsidP="00AF0F61">
      <w:pPr>
        <w:spacing w:line="276" w:lineRule="auto"/>
        <w:jc w:val="both"/>
        <w:rPr>
          <w:rFonts w:cs="Arial"/>
          <w:szCs w:val="22"/>
          <w:lang w:eastAsia="sl-SI"/>
        </w:rPr>
      </w:pPr>
      <w:r w:rsidRPr="00BC3E60">
        <w:rPr>
          <w:rFonts w:cs="Arial"/>
          <w:szCs w:val="22"/>
          <w:lang w:eastAsia="sl-SI"/>
        </w:rPr>
        <w:lastRenderedPageBreak/>
        <w:t xml:space="preserve">V nadaljevanju so navedene vse administrativne aktivnosti znotraj posameznih obveznosti, ki jih opravijo posamezni deležniki za izvedbo posamezne obveznosti. </w:t>
      </w:r>
    </w:p>
    <w:p w14:paraId="0641C695" w14:textId="77777777" w:rsidR="00937C62" w:rsidRDefault="00937C62" w:rsidP="00AF0F61">
      <w:pPr>
        <w:spacing w:line="276" w:lineRule="auto"/>
        <w:jc w:val="both"/>
        <w:rPr>
          <w:rFonts w:cs="Arial"/>
          <w:szCs w:val="22"/>
          <w:lang w:eastAsia="sl-SI"/>
        </w:rPr>
      </w:pPr>
    </w:p>
    <w:p w14:paraId="5E51CC4C" w14:textId="088CF8B4" w:rsidR="00D72B3F" w:rsidRPr="001F2E74" w:rsidRDefault="001F2E74" w:rsidP="001F2E74">
      <w:pPr>
        <w:pStyle w:val="Napis"/>
        <w:keepNext/>
        <w:jc w:val="both"/>
      </w:pPr>
      <w:bookmarkStart w:id="25" w:name="_Toc83802286"/>
      <w:r>
        <w:t xml:space="preserve">Tabela </w:t>
      </w:r>
      <w:r>
        <w:fldChar w:fldCharType="begin"/>
      </w:r>
      <w:r>
        <w:instrText xml:space="preserve"> SEQ Tabela \* ARABIC </w:instrText>
      </w:r>
      <w:r>
        <w:fldChar w:fldCharType="separate"/>
      </w:r>
      <w:r w:rsidR="00BF5387">
        <w:t>1</w:t>
      </w:r>
      <w:r>
        <w:fldChar w:fldCharType="end"/>
      </w:r>
      <w:r w:rsidR="00D72B3F" w:rsidRPr="00D72B3F">
        <w:rPr>
          <w:rFonts w:cs="Arial"/>
          <w:lang w:eastAsia="sl-SI"/>
        </w:rPr>
        <w:t>: Administrativne aktivnosti vseh deležnikov pred implementacijo ukrepa</w:t>
      </w:r>
      <w:bookmarkEnd w:id="25"/>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8035"/>
      </w:tblGrid>
      <w:tr w:rsidR="004E6C3E" w:rsidRPr="00D72B3F" w14:paraId="075A7428" w14:textId="77777777" w:rsidTr="009525A0">
        <w:trPr>
          <w:trHeight w:val="155"/>
        </w:trPr>
        <w:tc>
          <w:tcPr>
            <w:tcW w:w="650" w:type="pct"/>
            <w:vMerge w:val="restart"/>
            <w:shd w:val="clear" w:color="000000" w:fill="808080"/>
            <w:vAlign w:val="center"/>
            <w:hideMark/>
          </w:tcPr>
          <w:p w14:paraId="3AFBEFF8" w14:textId="77777777" w:rsidR="00D72B3F" w:rsidRPr="008A225A" w:rsidRDefault="00D72B3F" w:rsidP="00D72B3F">
            <w:pPr>
              <w:suppressAutoHyphens w:val="0"/>
              <w:jc w:val="center"/>
              <w:rPr>
                <w:rFonts w:cs="Arial"/>
                <w:b/>
                <w:bCs/>
                <w:color w:val="000000"/>
                <w:sz w:val="18"/>
                <w:szCs w:val="18"/>
                <w:lang w:eastAsia="sl-SI"/>
              </w:rPr>
            </w:pPr>
            <w:r w:rsidRPr="008A225A">
              <w:rPr>
                <w:rFonts w:cs="Arial"/>
                <w:b/>
                <w:bCs/>
                <w:color w:val="000000"/>
                <w:sz w:val="18"/>
                <w:szCs w:val="18"/>
                <w:lang w:eastAsia="sl-SI"/>
              </w:rPr>
              <w:t>Vlagatelji</w:t>
            </w:r>
          </w:p>
        </w:tc>
        <w:tc>
          <w:tcPr>
            <w:tcW w:w="4342" w:type="pct"/>
            <w:shd w:val="clear" w:color="000000" w:fill="808080"/>
            <w:hideMark/>
          </w:tcPr>
          <w:p w14:paraId="6E31CB8B" w14:textId="77777777" w:rsidR="00D72B3F" w:rsidRPr="008A225A" w:rsidRDefault="00D72B3F" w:rsidP="00D72B3F">
            <w:pPr>
              <w:suppressAutoHyphens w:val="0"/>
              <w:rPr>
                <w:rFonts w:cs="Arial"/>
                <w:b/>
                <w:bCs/>
                <w:sz w:val="18"/>
                <w:szCs w:val="18"/>
                <w:lang w:eastAsia="sl-SI"/>
              </w:rPr>
            </w:pPr>
            <w:r w:rsidRPr="008A225A">
              <w:rPr>
                <w:rFonts w:cs="Arial"/>
                <w:b/>
                <w:bCs/>
                <w:sz w:val="18"/>
                <w:szCs w:val="18"/>
                <w:lang w:eastAsia="sl-SI"/>
              </w:rPr>
              <w:t>OCENA STROŠKOV PRED IMPLEMENTACIJO UKREPA</w:t>
            </w:r>
          </w:p>
        </w:tc>
      </w:tr>
      <w:tr w:rsidR="00D72B3F" w:rsidRPr="00D72B3F" w14:paraId="4EEBE483" w14:textId="77777777" w:rsidTr="009525A0">
        <w:trPr>
          <w:trHeight w:val="118"/>
        </w:trPr>
        <w:tc>
          <w:tcPr>
            <w:tcW w:w="650" w:type="pct"/>
            <w:vMerge/>
            <w:vAlign w:val="center"/>
            <w:hideMark/>
          </w:tcPr>
          <w:p w14:paraId="3426E24C"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52C44730" w14:textId="4F4F7E01"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Fizično oddati vlogo za izpis iz kazenskih evidenc - osebno na MP</w:t>
            </w:r>
          </w:p>
        </w:tc>
      </w:tr>
      <w:tr w:rsidR="00D72B3F" w:rsidRPr="00D72B3F" w14:paraId="03586984" w14:textId="77777777" w:rsidTr="009525A0">
        <w:trPr>
          <w:trHeight w:val="205"/>
        </w:trPr>
        <w:tc>
          <w:tcPr>
            <w:tcW w:w="650" w:type="pct"/>
            <w:vMerge/>
            <w:vAlign w:val="center"/>
            <w:hideMark/>
          </w:tcPr>
          <w:p w14:paraId="4AAA5AE4"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46DCCDA"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natisniti vlogo</w:t>
            </w:r>
          </w:p>
        </w:tc>
      </w:tr>
      <w:tr w:rsidR="00D72B3F" w:rsidRPr="00D72B3F" w14:paraId="3F3E4287" w14:textId="77777777" w:rsidTr="009525A0">
        <w:trPr>
          <w:trHeight w:val="123"/>
        </w:trPr>
        <w:tc>
          <w:tcPr>
            <w:tcW w:w="650" w:type="pct"/>
            <w:vMerge/>
            <w:vAlign w:val="center"/>
            <w:hideMark/>
          </w:tcPr>
          <w:p w14:paraId="71D4A7C5"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63520F6"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izpolniti vlogo</w:t>
            </w:r>
          </w:p>
        </w:tc>
      </w:tr>
      <w:tr w:rsidR="00D72B3F" w:rsidRPr="00D72B3F" w14:paraId="14EEDFAD" w14:textId="77777777" w:rsidTr="009525A0">
        <w:trPr>
          <w:trHeight w:val="197"/>
        </w:trPr>
        <w:tc>
          <w:tcPr>
            <w:tcW w:w="650" w:type="pct"/>
            <w:vMerge/>
            <w:vAlign w:val="center"/>
            <w:hideMark/>
          </w:tcPr>
          <w:p w14:paraId="528B019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39C9FCAA"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pot do MP</w:t>
            </w:r>
          </w:p>
        </w:tc>
      </w:tr>
      <w:tr w:rsidR="00D72B3F" w:rsidRPr="00D72B3F" w14:paraId="57EE71CA" w14:textId="77777777" w:rsidTr="009525A0">
        <w:trPr>
          <w:trHeight w:val="115"/>
        </w:trPr>
        <w:tc>
          <w:tcPr>
            <w:tcW w:w="650" w:type="pct"/>
            <w:vMerge/>
            <w:vAlign w:val="center"/>
            <w:hideMark/>
          </w:tcPr>
          <w:p w14:paraId="2B07A22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EE37AE4"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oddati vlogo</w:t>
            </w:r>
          </w:p>
        </w:tc>
      </w:tr>
      <w:tr w:rsidR="00D72B3F" w:rsidRPr="00D72B3F" w14:paraId="5E64EE6A" w14:textId="77777777" w:rsidTr="009525A0">
        <w:trPr>
          <w:trHeight w:val="189"/>
        </w:trPr>
        <w:tc>
          <w:tcPr>
            <w:tcW w:w="650" w:type="pct"/>
            <w:vMerge/>
            <w:vAlign w:val="center"/>
            <w:hideMark/>
          </w:tcPr>
          <w:p w14:paraId="719040F9"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4619948E" w14:textId="12559C06"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Fizično oddati vlogo za izpis iz kazenskih evidenc - po pošti</w:t>
            </w:r>
          </w:p>
        </w:tc>
      </w:tr>
      <w:tr w:rsidR="00D72B3F" w:rsidRPr="00D72B3F" w14:paraId="41FF7710" w14:textId="77777777" w:rsidTr="009525A0">
        <w:trPr>
          <w:trHeight w:val="107"/>
        </w:trPr>
        <w:tc>
          <w:tcPr>
            <w:tcW w:w="650" w:type="pct"/>
            <w:vMerge/>
            <w:vAlign w:val="center"/>
            <w:hideMark/>
          </w:tcPr>
          <w:p w14:paraId="611B48C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6EC2CB55"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natisniti vlogo</w:t>
            </w:r>
          </w:p>
        </w:tc>
      </w:tr>
      <w:tr w:rsidR="00D72B3F" w:rsidRPr="00D72B3F" w14:paraId="1D71126E" w14:textId="77777777" w:rsidTr="009525A0">
        <w:trPr>
          <w:trHeight w:val="125"/>
        </w:trPr>
        <w:tc>
          <w:tcPr>
            <w:tcW w:w="650" w:type="pct"/>
            <w:vMerge/>
            <w:vAlign w:val="center"/>
            <w:hideMark/>
          </w:tcPr>
          <w:p w14:paraId="00876BF8"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6645C3B0"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izpolniti vlogo</w:t>
            </w:r>
          </w:p>
        </w:tc>
      </w:tr>
      <w:tr w:rsidR="00D72B3F" w:rsidRPr="00D72B3F" w14:paraId="17273539" w14:textId="77777777" w:rsidTr="009525A0">
        <w:trPr>
          <w:trHeight w:val="100"/>
        </w:trPr>
        <w:tc>
          <w:tcPr>
            <w:tcW w:w="650" w:type="pct"/>
            <w:vMerge/>
            <w:vAlign w:val="center"/>
            <w:hideMark/>
          </w:tcPr>
          <w:p w14:paraId="15DCBC96"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03B89ED"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pot do pošte</w:t>
            </w:r>
          </w:p>
        </w:tc>
      </w:tr>
      <w:tr w:rsidR="00D72B3F" w:rsidRPr="00D72B3F" w14:paraId="0DC8DBC4" w14:textId="77777777" w:rsidTr="009525A0">
        <w:trPr>
          <w:trHeight w:val="159"/>
        </w:trPr>
        <w:tc>
          <w:tcPr>
            <w:tcW w:w="650" w:type="pct"/>
            <w:vMerge/>
            <w:vAlign w:val="center"/>
            <w:hideMark/>
          </w:tcPr>
          <w:p w14:paraId="5631834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448718A2"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oddati vlogo</w:t>
            </w:r>
          </w:p>
        </w:tc>
      </w:tr>
      <w:tr w:rsidR="00D72B3F" w:rsidRPr="00D72B3F" w14:paraId="717F9785" w14:textId="77777777" w:rsidTr="009525A0">
        <w:trPr>
          <w:trHeight w:val="91"/>
        </w:trPr>
        <w:tc>
          <w:tcPr>
            <w:tcW w:w="650" w:type="pct"/>
            <w:vMerge/>
            <w:vAlign w:val="center"/>
            <w:hideMark/>
          </w:tcPr>
          <w:p w14:paraId="6DA3AAAB"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3AD7525D" w14:textId="5ED9A14E"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Fizično oddati vlogo za izpis iz kazenskih evidenc - preko e</w:t>
            </w:r>
            <w:r w:rsidR="002C4CE6">
              <w:rPr>
                <w:rFonts w:cs="Arial"/>
                <w:b/>
                <w:bCs/>
                <w:color w:val="000000"/>
                <w:sz w:val="18"/>
                <w:szCs w:val="18"/>
                <w:lang w:eastAsia="sl-SI"/>
              </w:rPr>
              <w:t>-</w:t>
            </w:r>
            <w:r w:rsidRPr="00D72B3F">
              <w:rPr>
                <w:rFonts w:cs="Arial"/>
                <w:b/>
                <w:bCs/>
                <w:color w:val="000000"/>
                <w:sz w:val="18"/>
                <w:szCs w:val="18"/>
                <w:lang w:eastAsia="sl-SI"/>
              </w:rPr>
              <w:t>maila</w:t>
            </w:r>
            <w:r w:rsidR="00751376">
              <w:rPr>
                <w:rFonts w:cs="Arial"/>
                <w:b/>
                <w:bCs/>
                <w:color w:val="000000"/>
                <w:sz w:val="18"/>
                <w:szCs w:val="18"/>
                <w:lang w:eastAsia="sl-SI"/>
              </w:rPr>
              <w:t xml:space="preserve"> ali VEP</w:t>
            </w:r>
          </w:p>
        </w:tc>
      </w:tr>
      <w:tr w:rsidR="00D72B3F" w:rsidRPr="00D72B3F" w14:paraId="11662803" w14:textId="77777777" w:rsidTr="009525A0">
        <w:trPr>
          <w:trHeight w:val="151"/>
        </w:trPr>
        <w:tc>
          <w:tcPr>
            <w:tcW w:w="650" w:type="pct"/>
            <w:vMerge/>
            <w:vAlign w:val="center"/>
            <w:hideMark/>
          </w:tcPr>
          <w:p w14:paraId="46E4AC12"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4DAA17F6"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natisniti vlogo</w:t>
            </w:r>
          </w:p>
        </w:tc>
      </w:tr>
      <w:tr w:rsidR="00D72B3F" w:rsidRPr="00D72B3F" w14:paraId="28D329A4" w14:textId="77777777" w:rsidTr="009525A0">
        <w:trPr>
          <w:trHeight w:val="83"/>
        </w:trPr>
        <w:tc>
          <w:tcPr>
            <w:tcW w:w="650" w:type="pct"/>
            <w:vMerge/>
            <w:vAlign w:val="center"/>
            <w:hideMark/>
          </w:tcPr>
          <w:p w14:paraId="1719C74B"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2FF57AB"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izpolniti vlogo</w:t>
            </w:r>
          </w:p>
        </w:tc>
      </w:tr>
      <w:tr w:rsidR="00D72B3F" w:rsidRPr="00D72B3F" w14:paraId="67B54C5E" w14:textId="77777777" w:rsidTr="009525A0">
        <w:trPr>
          <w:trHeight w:val="143"/>
        </w:trPr>
        <w:tc>
          <w:tcPr>
            <w:tcW w:w="650" w:type="pct"/>
            <w:vMerge/>
            <w:vAlign w:val="center"/>
            <w:hideMark/>
          </w:tcPr>
          <w:p w14:paraId="47F14F58"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F7DC9D9" w14:textId="77777777" w:rsidR="00D72B3F" w:rsidRPr="00D72B3F" w:rsidRDefault="00D72B3F" w:rsidP="00D72B3F">
            <w:pPr>
              <w:suppressAutoHyphens w:val="0"/>
              <w:rPr>
                <w:rFonts w:cs="Arial"/>
                <w:color w:val="000000"/>
                <w:sz w:val="18"/>
                <w:szCs w:val="18"/>
                <w:lang w:eastAsia="sl-SI"/>
              </w:rPr>
            </w:pPr>
            <w:proofErr w:type="spellStart"/>
            <w:r w:rsidRPr="00D72B3F">
              <w:rPr>
                <w:rFonts w:cs="Arial"/>
                <w:color w:val="000000"/>
                <w:sz w:val="18"/>
                <w:szCs w:val="18"/>
                <w:lang w:eastAsia="sl-SI"/>
              </w:rPr>
              <w:t>skenirati</w:t>
            </w:r>
            <w:proofErr w:type="spellEnd"/>
            <w:r w:rsidRPr="00D72B3F">
              <w:rPr>
                <w:rFonts w:cs="Arial"/>
                <w:color w:val="000000"/>
                <w:sz w:val="18"/>
                <w:szCs w:val="18"/>
                <w:lang w:eastAsia="sl-SI"/>
              </w:rPr>
              <w:t xml:space="preserve"> vlogo</w:t>
            </w:r>
          </w:p>
        </w:tc>
      </w:tr>
      <w:tr w:rsidR="00D72B3F" w:rsidRPr="00D72B3F" w14:paraId="47A51EE6" w14:textId="77777777" w:rsidTr="009525A0">
        <w:trPr>
          <w:trHeight w:val="77"/>
        </w:trPr>
        <w:tc>
          <w:tcPr>
            <w:tcW w:w="650" w:type="pct"/>
            <w:vMerge/>
            <w:vAlign w:val="center"/>
            <w:hideMark/>
          </w:tcPr>
          <w:p w14:paraId="313F9761"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6F9F26EC"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oddati vlogo</w:t>
            </w:r>
          </w:p>
        </w:tc>
      </w:tr>
      <w:tr w:rsidR="00D72B3F" w:rsidRPr="00D72B3F" w14:paraId="6DF27DE5" w14:textId="77777777" w:rsidTr="009525A0">
        <w:trPr>
          <w:trHeight w:val="135"/>
        </w:trPr>
        <w:tc>
          <w:tcPr>
            <w:tcW w:w="650" w:type="pct"/>
            <w:vMerge/>
            <w:vAlign w:val="center"/>
            <w:hideMark/>
          </w:tcPr>
          <w:p w14:paraId="249F3E7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0C2B2336" w14:textId="35C490BB"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Oddati vlogo za izpis iz kazenskih evidenc</w:t>
            </w:r>
            <w:r w:rsidR="007B1337">
              <w:rPr>
                <w:rFonts w:cs="Arial"/>
                <w:b/>
                <w:bCs/>
                <w:color w:val="000000"/>
                <w:sz w:val="18"/>
                <w:szCs w:val="18"/>
                <w:lang w:eastAsia="sl-SI"/>
              </w:rPr>
              <w:t xml:space="preserve"> -</w:t>
            </w:r>
            <w:r w:rsidRPr="00D72B3F">
              <w:rPr>
                <w:rFonts w:cs="Arial"/>
                <w:b/>
                <w:bCs/>
                <w:color w:val="000000"/>
                <w:sz w:val="18"/>
                <w:szCs w:val="18"/>
                <w:lang w:eastAsia="sl-SI"/>
              </w:rPr>
              <w:t xml:space="preserve"> preko ZU servis</w:t>
            </w:r>
          </w:p>
        </w:tc>
      </w:tr>
      <w:tr w:rsidR="00D72B3F" w:rsidRPr="00D72B3F" w14:paraId="12A8BA75" w14:textId="77777777" w:rsidTr="009525A0">
        <w:trPr>
          <w:trHeight w:val="196"/>
        </w:trPr>
        <w:tc>
          <w:tcPr>
            <w:tcW w:w="650" w:type="pct"/>
            <w:vMerge/>
            <w:vAlign w:val="center"/>
            <w:hideMark/>
          </w:tcPr>
          <w:p w14:paraId="0AD4ABA3"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1BC93FFE"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izpolniti vlogo</w:t>
            </w:r>
          </w:p>
        </w:tc>
      </w:tr>
      <w:tr w:rsidR="00D72B3F" w:rsidRPr="00D72B3F" w14:paraId="4964E2AD" w14:textId="77777777" w:rsidTr="009525A0">
        <w:trPr>
          <w:trHeight w:val="127"/>
        </w:trPr>
        <w:tc>
          <w:tcPr>
            <w:tcW w:w="650" w:type="pct"/>
            <w:vMerge/>
            <w:vAlign w:val="center"/>
            <w:hideMark/>
          </w:tcPr>
          <w:p w14:paraId="6E05E368"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72F202DE"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oddati vlogo</w:t>
            </w:r>
          </w:p>
        </w:tc>
      </w:tr>
      <w:tr w:rsidR="00D72B3F" w:rsidRPr="00D72B3F" w14:paraId="081F2383" w14:textId="77777777" w:rsidTr="009525A0">
        <w:trPr>
          <w:trHeight w:val="187"/>
        </w:trPr>
        <w:tc>
          <w:tcPr>
            <w:tcW w:w="650" w:type="pct"/>
            <w:vMerge/>
            <w:vAlign w:val="center"/>
            <w:hideMark/>
          </w:tcPr>
          <w:p w14:paraId="3E58F392"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7584F104" w14:textId="4E610082"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 xml:space="preserve">Oddati vlogo za izpis iz kazenskih evidenc </w:t>
            </w:r>
            <w:r w:rsidR="007B1337">
              <w:rPr>
                <w:rFonts w:cs="Arial"/>
                <w:b/>
                <w:bCs/>
                <w:color w:val="000000"/>
                <w:sz w:val="18"/>
                <w:szCs w:val="18"/>
                <w:lang w:eastAsia="sl-SI"/>
              </w:rPr>
              <w:t xml:space="preserve">- </w:t>
            </w:r>
            <w:r w:rsidRPr="00D72B3F">
              <w:rPr>
                <w:rFonts w:cs="Arial"/>
                <w:b/>
                <w:bCs/>
                <w:color w:val="000000"/>
                <w:sz w:val="18"/>
                <w:szCs w:val="18"/>
                <w:lang w:eastAsia="sl-SI"/>
              </w:rPr>
              <w:t>preko ZU splet</w:t>
            </w:r>
          </w:p>
        </w:tc>
      </w:tr>
      <w:tr w:rsidR="00D72B3F" w:rsidRPr="00D72B3F" w14:paraId="75357E41" w14:textId="77777777" w:rsidTr="009525A0">
        <w:trPr>
          <w:trHeight w:val="119"/>
        </w:trPr>
        <w:tc>
          <w:tcPr>
            <w:tcW w:w="650" w:type="pct"/>
            <w:vMerge/>
            <w:vAlign w:val="center"/>
            <w:hideMark/>
          </w:tcPr>
          <w:p w14:paraId="2DA21236"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3DA16F3E"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izpolniti vlogo</w:t>
            </w:r>
          </w:p>
        </w:tc>
      </w:tr>
      <w:tr w:rsidR="00D72B3F" w:rsidRPr="00D72B3F" w14:paraId="5292CAD0" w14:textId="77777777" w:rsidTr="009525A0">
        <w:trPr>
          <w:trHeight w:val="123"/>
        </w:trPr>
        <w:tc>
          <w:tcPr>
            <w:tcW w:w="650" w:type="pct"/>
            <w:vMerge/>
            <w:vAlign w:val="center"/>
            <w:hideMark/>
          </w:tcPr>
          <w:p w14:paraId="2039709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69FFBFC"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oddati vlogo</w:t>
            </w:r>
          </w:p>
        </w:tc>
      </w:tr>
      <w:tr w:rsidR="00D72B3F" w:rsidRPr="00D72B3F" w14:paraId="6D126DE6" w14:textId="77777777" w:rsidTr="009525A0">
        <w:trPr>
          <w:trHeight w:val="77"/>
        </w:trPr>
        <w:tc>
          <w:tcPr>
            <w:tcW w:w="5000" w:type="pct"/>
            <w:gridSpan w:val="2"/>
            <w:shd w:val="clear" w:color="000000" w:fill="D0CECE"/>
            <w:noWrap/>
            <w:vAlign w:val="bottom"/>
            <w:hideMark/>
          </w:tcPr>
          <w:p w14:paraId="647B665A" w14:textId="77777777" w:rsidR="00D72B3F" w:rsidRPr="00D72B3F" w:rsidRDefault="00D72B3F" w:rsidP="00D72B3F">
            <w:pPr>
              <w:suppressAutoHyphens w:val="0"/>
              <w:jc w:val="center"/>
              <w:rPr>
                <w:rFonts w:cs="Arial"/>
                <w:color w:val="000000"/>
                <w:sz w:val="18"/>
                <w:szCs w:val="18"/>
                <w:lang w:eastAsia="sl-SI"/>
              </w:rPr>
            </w:pPr>
            <w:r w:rsidRPr="00D72B3F">
              <w:rPr>
                <w:rFonts w:cs="Arial"/>
                <w:color w:val="000000"/>
                <w:sz w:val="18"/>
                <w:szCs w:val="18"/>
                <w:lang w:eastAsia="sl-SI"/>
              </w:rPr>
              <w:t> </w:t>
            </w:r>
          </w:p>
        </w:tc>
      </w:tr>
      <w:tr w:rsidR="004E6C3E" w:rsidRPr="00D72B3F" w14:paraId="3B454391" w14:textId="77777777" w:rsidTr="009525A0">
        <w:trPr>
          <w:trHeight w:val="171"/>
        </w:trPr>
        <w:tc>
          <w:tcPr>
            <w:tcW w:w="650" w:type="pct"/>
            <w:vMerge w:val="restart"/>
            <w:shd w:val="clear" w:color="000000" w:fill="808080"/>
            <w:vAlign w:val="center"/>
            <w:hideMark/>
          </w:tcPr>
          <w:p w14:paraId="770EFD46" w14:textId="27C4C6ED" w:rsidR="00D72B3F" w:rsidRPr="008A225A" w:rsidRDefault="00D72B3F" w:rsidP="00D72B3F">
            <w:pPr>
              <w:suppressAutoHyphens w:val="0"/>
              <w:rPr>
                <w:rFonts w:cs="Arial"/>
                <w:b/>
                <w:bCs/>
                <w:color w:val="000000"/>
                <w:sz w:val="18"/>
                <w:szCs w:val="18"/>
                <w:lang w:eastAsia="sl-SI"/>
              </w:rPr>
            </w:pPr>
            <w:r w:rsidRPr="008A225A">
              <w:rPr>
                <w:rFonts w:cs="Arial"/>
                <w:b/>
                <w:bCs/>
                <w:color w:val="000000"/>
                <w:sz w:val="18"/>
                <w:szCs w:val="18"/>
                <w:lang w:eastAsia="sl-SI"/>
              </w:rPr>
              <w:t xml:space="preserve">Ministrstvo </w:t>
            </w:r>
            <w:r w:rsidR="0070430B" w:rsidRPr="008A225A">
              <w:rPr>
                <w:rFonts w:cs="Arial"/>
                <w:b/>
                <w:bCs/>
                <w:color w:val="000000"/>
                <w:sz w:val="18"/>
                <w:szCs w:val="18"/>
                <w:lang w:eastAsia="sl-SI"/>
              </w:rPr>
              <w:t>z</w:t>
            </w:r>
            <w:r w:rsidRPr="008A225A">
              <w:rPr>
                <w:rFonts w:cs="Arial"/>
                <w:b/>
                <w:bCs/>
                <w:color w:val="000000"/>
                <w:sz w:val="18"/>
                <w:szCs w:val="18"/>
                <w:lang w:eastAsia="sl-SI"/>
              </w:rPr>
              <w:t>a pravosodje</w:t>
            </w:r>
          </w:p>
        </w:tc>
        <w:tc>
          <w:tcPr>
            <w:tcW w:w="4342" w:type="pct"/>
            <w:shd w:val="clear" w:color="000000" w:fill="808080"/>
            <w:hideMark/>
          </w:tcPr>
          <w:p w14:paraId="151755DA" w14:textId="77777777" w:rsidR="00D72B3F" w:rsidRPr="008A225A" w:rsidRDefault="00D72B3F" w:rsidP="00D72B3F">
            <w:pPr>
              <w:suppressAutoHyphens w:val="0"/>
              <w:rPr>
                <w:rFonts w:cs="Arial"/>
                <w:b/>
                <w:bCs/>
                <w:sz w:val="18"/>
                <w:szCs w:val="18"/>
                <w:lang w:eastAsia="sl-SI"/>
              </w:rPr>
            </w:pPr>
            <w:r w:rsidRPr="008A225A">
              <w:rPr>
                <w:rFonts w:cs="Arial"/>
                <w:b/>
                <w:bCs/>
                <w:sz w:val="18"/>
                <w:szCs w:val="18"/>
                <w:lang w:eastAsia="sl-SI"/>
              </w:rPr>
              <w:t>OCENA STROŠKOV PRED IMPLEMENTACIJO UKREPA</w:t>
            </w:r>
          </w:p>
        </w:tc>
      </w:tr>
      <w:tr w:rsidR="00D72B3F" w:rsidRPr="00D72B3F" w14:paraId="4E8A2494" w14:textId="77777777" w:rsidTr="009525A0">
        <w:trPr>
          <w:trHeight w:val="89"/>
        </w:trPr>
        <w:tc>
          <w:tcPr>
            <w:tcW w:w="650" w:type="pct"/>
            <w:vMerge/>
            <w:vAlign w:val="center"/>
            <w:hideMark/>
          </w:tcPr>
          <w:p w14:paraId="6B3DF46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42D7093C" w14:textId="77777777"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Izdati potrdilo iz kazenskih evidenc - poslati po pošti</w:t>
            </w:r>
          </w:p>
        </w:tc>
      </w:tr>
      <w:tr w:rsidR="00D72B3F" w:rsidRPr="00D72B3F" w14:paraId="61315846" w14:textId="77777777" w:rsidTr="009525A0">
        <w:trPr>
          <w:trHeight w:val="163"/>
        </w:trPr>
        <w:tc>
          <w:tcPr>
            <w:tcW w:w="650" w:type="pct"/>
            <w:vMerge/>
            <w:vAlign w:val="center"/>
            <w:hideMark/>
          </w:tcPr>
          <w:p w14:paraId="24AA1D2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2D2E3844"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odpreti pošto</w:t>
            </w:r>
          </w:p>
        </w:tc>
      </w:tr>
      <w:tr w:rsidR="00D72B3F" w:rsidRPr="00D72B3F" w14:paraId="49DAD489" w14:textId="77777777" w:rsidTr="009525A0">
        <w:trPr>
          <w:trHeight w:val="95"/>
        </w:trPr>
        <w:tc>
          <w:tcPr>
            <w:tcW w:w="650" w:type="pct"/>
            <w:vMerge/>
            <w:vAlign w:val="center"/>
            <w:hideMark/>
          </w:tcPr>
          <w:p w14:paraId="3D1471E3"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461DFFD"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podpisati povratnice</w:t>
            </w:r>
          </w:p>
        </w:tc>
      </w:tr>
      <w:tr w:rsidR="00D72B3F" w:rsidRPr="00D72B3F" w14:paraId="61D2C2BB" w14:textId="77777777" w:rsidTr="009525A0">
        <w:trPr>
          <w:trHeight w:val="169"/>
        </w:trPr>
        <w:tc>
          <w:tcPr>
            <w:tcW w:w="650" w:type="pct"/>
            <w:vMerge/>
            <w:vAlign w:val="center"/>
            <w:hideMark/>
          </w:tcPr>
          <w:p w14:paraId="6B186DA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23327582"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datirati prejem vloge</w:t>
            </w:r>
          </w:p>
        </w:tc>
      </w:tr>
      <w:tr w:rsidR="00D72B3F" w:rsidRPr="00D72B3F" w14:paraId="5FA2DDB1" w14:textId="77777777" w:rsidTr="009525A0">
        <w:trPr>
          <w:trHeight w:val="87"/>
        </w:trPr>
        <w:tc>
          <w:tcPr>
            <w:tcW w:w="650" w:type="pct"/>
            <w:vMerge/>
            <w:vAlign w:val="center"/>
            <w:hideMark/>
          </w:tcPr>
          <w:p w14:paraId="6D857D36"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3521756E"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pregledati vlogo</w:t>
            </w:r>
          </w:p>
        </w:tc>
      </w:tr>
      <w:tr w:rsidR="00D72B3F" w:rsidRPr="00D72B3F" w14:paraId="428F6842" w14:textId="77777777" w:rsidTr="009525A0">
        <w:trPr>
          <w:trHeight w:val="161"/>
        </w:trPr>
        <w:tc>
          <w:tcPr>
            <w:tcW w:w="650" w:type="pct"/>
            <w:vMerge/>
            <w:vAlign w:val="center"/>
            <w:hideMark/>
          </w:tcPr>
          <w:p w14:paraId="061FBC40"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A859AC7"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vnesti podatke iz vloge v KE</w:t>
            </w:r>
          </w:p>
        </w:tc>
      </w:tr>
      <w:tr w:rsidR="00D72B3F" w:rsidRPr="00D72B3F" w14:paraId="0136A07B" w14:textId="77777777" w:rsidTr="009525A0">
        <w:trPr>
          <w:trHeight w:val="80"/>
        </w:trPr>
        <w:tc>
          <w:tcPr>
            <w:tcW w:w="650" w:type="pct"/>
            <w:vMerge/>
            <w:vAlign w:val="center"/>
            <w:hideMark/>
          </w:tcPr>
          <w:p w14:paraId="129F8D03"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DF16830" w14:textId="77777777" w:rsidR="00D72B3F" w:rsidRPr="00D72B3F" w:rsidRDefault="00D72B3F" w:rsidP="00D72B3F">
            <w:pPr>
              <w:suppressAutoHyphens w:val="0"/>
              <w:rPr>
                <w:rFonts w:cs="Arial"/>
                <w:color w:val="000000"/>
                <w:sz w:val="18"/>
                <w:szCs w:val="18"/>
                <w:lang w:eastAsia="sl-SI"/>
              </w:rPr>
            </w:pPr>
            <w:proofErr w:type="spellStart"/>
            <w:r w:rsidRPr="00D72B3F">
              <w:rPr>
                <w:rFonts w:cs="Arial"/>
                <w:color w:val="000000"/>
                <w:sz w:val="18"/>
                <w:szCs w:val="18"/>
                <w:lang w:eastAsia="sl-SI"/>
              </w:rPr>
              <w:t>skenirati</w:t>
            </w:r>
            <w:proofErr w:type="spellEnd"/>
            <w:r w:rsidRPr="00D72B3F">
              <w:rPr>
                <w:rFonts w:cs="Arial"/>
                <w:color w:val="000000"/>
                <w:sz w:val="18"/>
                <w:szCs w:val="18"/>
                <w:lang w:eastAsia="sl-SI"/>
              </w:rPr>
              <w:t xml:space="preserve"> vlogo</w:t>
            </w:r>
          </w:p>
        </w:tc>
      </w:tr>
      <w:tr w:rsidR="00D72B3F" w:rsidRPr="00D72B3F" w14:paraId="6CB77603" w14:textId="77777777" w:rsidTr="009525A0">
        <w:trPr>
          <w:trHeight w:val="139"/>
        </w:trPr>
        <w:tc>
          <w:tcPr>
            <w:tcW w:w="650" w:type="pct"/>
            <w:vMerge/>
            <w:vAlign w:val="center"/>
            <w:hideMark/>
          </w:tcPr>
          <w:p w14:paraId="27B73426"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3A5868C1"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kreirati izpisek</w:t>
            </w:r>
          </w:p>
        </w:tc>
      </w:tr>
      <w:tr w:rsidR="00D72B3F" w:rsidRPr="00D72B3F" w14:paraId="37E453A3" w14:textId="77777777" w:rsidTr="009525A0">
        <w:trPr>
          <w:trHeight w:val="77"/>
        </w:trPr>
        <w:tc>
          <w:tcPr>
            <w:tcW w:w="650" w:type="pct"/>
            <w:vMerge/>
            <w:vAlign w:val="center"/>
            <w:hideMark/>
          </w:tcPr>
          <w:p w14:paraId="55373498"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41E98D73"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podpisovanje v KE</w:t>
            </w:r>
          </w:p>
        </w:tc>
      </w:tr>
      <w:tr w:rsidR="00D72B3F" w:rsidRPr="00D72B3F" w14:paraId="5C413245" w14:textId="77777777" w:rsidTr="009525A0">
        <w:trPr>
          <w:trHeight w:val="132"/>
        </w:trPr>
        <w:tc>
          <w:tcPr>
            <w:tcW w:w="650" w:type="pct"/>
            <w:vMerge/>
            <w:vAlign w:val="center"/>
            <w:hideMark/>
          </w:tcPr>
          <w:p w14:paraId="4D696C68"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6070A39A"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natisniti potrdilo iz KE</w:t>
            </w:r>
          </w:p>
        </w:tc>
      </w:tr>
      <w:tr w:rsidR="00D72B3F" w:rsidRPr="00D72B3F" w14:paraId="17836007" w14:textId="77777777" w:rsidTr="009525A0">
        <w:trPr>
          <w:trHeight w:val="205"/>
        </w:trPr>
        <w:tc>
          <w:tcPr>
            <w:tcW w:w="650" w:type="pct"/>
            <w:vMerge/>
            <w:vAlign w:val="center"/>
            <w:hideMark/>
          </w:tcPr>
          <w:p w14:paraId="4C326D6A"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459C4802"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žigosati in kuvertirati</w:t>
            </w:r>
          </w:p>
        </w:tc>
      </w:tr>
      <w:tr w:rsidR="00D72B3F" w:rsidRPr="00D72B3F" w14:paraId="6F170BAD" w14:textId="77777777" w:rsidTr="009525A0">
        <w:trPr>
          <w:trHeight w:val="124"/>
        </w:trPr>
        <w:tc>
          <w:tcPr>
            <w:tcW w:w="650" w:type="pct"/>
            <w:vMerge/>
            <w:vAlign w:val="center"/>
            <w:hideMark/>
          </w:tcPr>
          <w:p w14:paraId="2607A437"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0E33AA40"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odpremiti</w:t>
            </w:r>
          </w:p>
        </w:tc>
      </w:tr>
      <w:tr w:rsidR="00D72B3F" w:rsidRPr="00D72B3F" w14:paraId="0AB36866" w14:textId="77777777" w:rsidTr="009525A0">
        <w:trPr>
          <w:trHeight w:val="197"/>
        </w:trPr>
        <w:tc>
          <w:tcPr>
            <w:tcW w:w="650" w:type="pct"/>
            <w:vMerge/>
            <w:vAlign w:val="center"/>
            <w:hideMark/>
          </w:tcPr>
          <w:p w14:paraId="6227CF0D"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2C3F1272"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vpisati v poštno knjigo</w:t>
            </w:r>
          </w:p>
        </w:tc>
      </w:tr>
      <w:tr w:rsidR="00D72B3F" w:rsidRPr="00D72B3F" w14:paraId="58E9E43F" w14:textId="77777777" w:rsidTr="009525A0">
        <w:trPr>
          <w:trHeight w:val="203"/>
        </w:trPr>
        <w:tc>
          <w:tcPr>
            <w:tcW w:w="650" w:type="pct"/>
            <w:vMerge/>
            <w:vAlign w:val="center"/>
            <w:hideMark/>
          </w:tcPr>
          <w:p w14:paraId="1FB8C163"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0DDFAC83" w14:textId="77777777"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Izdati potrdilo iz kazenskih evidenc - preko ZU servis</w:t>
            </w:r>
          </w:p>
        </w:tc>
      </w:tr>
      <w:tr w:rsidR="00D72B3F" w:rsidRPr="00D72B3F" w14:paraId="2766CCD8" w14:textId="77777777" w:rsidTr="009525A0">
        <w:trPr>
          <w:trHeight w:val="90"/>
        </w:trPr>
        <w:tc>
          <w:tcPr>
            <w:tcW w:w="650" w:type="pct"/>
            <w:vMerge/>
            <w:vAlign w:val="center"/>
            <w:hideMark/>
          </w:tcPr>
          <w:p w14:paraId="1FE629B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5BDC243B"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Izdati potrdilo iz kazenskih evidenc - preko ZU servis</w:t>
            </w:r>
          </w:p>
        </w:tc>
      </w:tr>
      <w:tr w:rsidR="00D72B3F" w:rsidRPr="00D72B3F" w14:paraId="131B6A73" w14:textId="77777777" w:rsidTr="009525A0">
        <w:trPr>
          <w:trHeight w:val="126"/>
        </w:trPr>
        <w:tc>
          <w:tcPr>
            <w:tcW w:w="650" w:type="pct"/>
            <w:vMerge/>
            <w:vAlign w:val="center"/>
            <w:hideMark/>
          </w:tcPr>
          <w:p w14:paraId="2DCD330B"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FFF2CC"/>
            <w:noWrap/>
            <w:hideMark/>
          </w:tcPr>
          <w:p w14:paraId="342BE5CB" w14:textId="77777777" w:rsidR="00D72B3F" w:rsidRPr="00D72B3F" w:rsidRDefault="00D72B3F" w:rsidP="00D72B3F">
            <w:pPr>
              <w:suppressAutoHyphens w:val="0"/>
              <w:rPr>
                <w:rFonts w:cs="Arial"/>
                <w:b/>
                <w:bCs/>
                <w:color w:val="000000"/>
                <w:sz w:val="18"/>
                <w:szCs w:val="18"/>
                <w:lang w:eastAsia="sl-SI"/>
              </w:rPr>
            </w:pPr>
            <w:r w:rsidRPr="00D72B3F">
              <w:rPr>
                <w:rFonts w:cs="Arial"/>
                <w:b/>
                <w:bCs/>
                <w:color w:val="000000"/>
                <w:sz w:val="18"/>
                <w:szCs w:val="18"/>
                <w:lang w:eastAsia="sl-SI"/>
              </w:rPr>
              <w:t>Izdati potrdilo iz kazenskih evidenc - preko ZU splet</w:t>
            </w:r>
          </w:p>
        </w:tc>
      </w:tr>
      <w:tr w:rsidR="00D72B3F" w:rsidRPr="00D72B3F" w14:paraId="59B2FBAE" w14:textId="77777777" w:rsidTr="009525A0">
        <w:trPr>
          <w:trHeight w:val="77"/>
        </w:trPr>
        <w:tc>
          <w:tcPr>
            <w:tcW w:w="650" w:type="pct"/>
            <w:vMerge/>
            <w:vAlign w:val="center"/>
            <w:hideMark/>
          </w:tcPr>
          <w:p w14:paraId="1DCF7F1E" w14:textId="77777777" w:rsidR="00D72B3F" w:rsidRPr="00D72B3F" w:rsidRDefault="00D72B3F" w:rsidP="00D72B3F">
            <w:pPr>
              <w:suppressAutoHyphens w:val="0"/>
              <w:rPr>
                <w:rFonts w:cs="Arial"/>
                <w:b/>
                <w:bCs/>
                <w:color w:val="FFFFFF"/>
                <w:sz w:val="18"/>
                <w:szCs w:val="18"/>
                <w:lang w:eastAsia="sl-SI"/>
              </w:rPr>
            </w:pPr>
          </w:p>
        </w:tc>
        <w:tc>
          <w:tcPr>
            <w:tcW w:w="4342" w:type="pct"/>
            <w:shd w:val="clear" w:color="000000" w:fill="D9E1F2"/>
            <w:noWrap/>
            <w:vAlign w:val="center"/>
            <w:hideMark/>
          </w:tcPr>
          <w:p w14:paraId="3C4C645C" w14:textId="77777777" w:rsidR="00D72B3F" w:rsidRPr="00D72B3F" w:rsidRDefault="00D72B3F" w:rsidP="00D72B3F">
            <w:pPr>
              <w:suppressAutoHyphens w:val="0"/>
              <w:rPr>
                <w:rFonts w:cs="Arial"/>
                <w:color w:val="000000"/>
                <w:sz w:val="18"/>
                <w:szCs w:val="18"/>
                <w:lang w:eastAsia="sl-SI"/>
              </w:rPr>
            </w:pPr>
            <w:r w:rsidRPr="00D72B3F">
              <w:rPr>
                <w:rFonts w:cs="Arial"/>
                <w:color w:val="000000"/>
                <w:sz w:val="18"/>
                <w:szCs w:val="18"/>
                <w:lang w:eastAsia="sl-SI"/>
              </w:rPr>
              <w:t>Izdati potrdilo iz kazenskih evidenc - preko ZU splet</w:t>
            </w:r>
          </w:p>
        </w:tc>
      </w:tr>
    </w:tbl>
    <w:p w14:paraId="086F56C8" w14:textId="77777777" w:rsidR="004247F8" w:rsidRDefault="004247F8" w:rsidP="00AF0F61">
      <w:pPr>
        <w:spacing w:line="276" w:lineRule="auto"/>
        <w:jc w:val="both"/>
        <w:rPr>
          <w:rFonts w:cs="Arial"/>
          <w:sz w:val="18"/>
          <w:szCs w:val="18"/>
          <w:lang w:eastAsia="sl-SI"/>
        </w:rPr>
      </w:pPr>
    </w:p>
    <w:p w14:paraId="39B69581" w14:textId="2592A6CC" w:rsidR="00D72B3F" w:rsidRPr="001C282B" w:rsidRDefault="001C282B" w:rsidP="001C282B">
      <w:pPr>
        <w:pStyle w:val="Napis"/>
        <w:keepNext/>
        <w:jc w:val="both"/>
      </w:pPr>
      <w:bookmarkStart w:id="26" w:name="_Toc83802287"/>
      <w:r>
        <w:t xml:space="preserve">Tabela </w:t>
      </w:r>
      <w:r>
        <w:fldChar w:fldCharType="begin"/>
      </w:r>
      <w:r>
        <w:instrText xml:space="preserve"> SEQ Tabela \* ARABIC </w:instrText>
      </w:r>
      <w:r>
        <w:fldChar w:fldCharType="separate"/>
      </w:r>
      <w:r w:rsidR="00BF5387">
        <w:t>2</w:t>
      </w:r>
      <w:r>
        <w:fldChar w:fldCharType="end"/>
      </w:r>
      <w:r w:rsidR="004E6C3E" w:rsidRPr="004E6C3E">
        <w:rPr>
          <w:rFonts w:cs="Arial"/>
          <w:lang w:eastAsia="sl-SI"/>
        </w:rPr>
        <w:t xml:space="preserve">: Administrativne aktivnosti vseh deležnikov po implementaciji </w:t>
      </w:r>
      <w:proofErr w:type="spellStart"/>
      <w:r w:rsidR="004E6C3E" w:rsidRPr="004E6C3E">
        <w:rPr>
          <w:rFonts w:cs="Arial"/>
          <w:lang w:eastAsia="sl-SI"/>
        </w:rPr>
        <w:t>ukrepa_dejanska</w:t>
      </w:r>
      <w:bookmarkEnd w:id="26"/>
      <w:proofErr w:type="spellEnd"/>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8035"/>
      </w:tblGrid>
      <w:tr w:rsidR="004E6C3E" w:rsidRPr="004E6C3E" w14:paraId="13247E42" w14:textId="77777777" w:rsidTr="009525A0">
        <w:trPr>
          <w:trHeight w:val="172"/>
        </w:trPr>
        <w:tc>
          <w:tcPr>
            <w:tcW w:w="650" w:type="pct"/>
            <w:vMerge w:val="restart"/>
            <w:shd w:val="clear" w:color="000000" w:fill="808080"/>
            <w:vAlign w:val="center"/>
            <w:hideMark/>
          </w:tcPr>
          <w:p w14:paraId="2D521981" w14:textId="77777777" w:rsidR="004E6C3E" w:rsidRPr="008A225A" w:rsidRDefault="004E6C3E" w:rsidP="004E6C3E">
            <w:pPr>
              <w:suppressAutoHyphens w:val="0"/>
              <w:jc w:val="center"/>
              <w:rPr>
                <w:rFonts w:cs="Arial"/>
                <w:b/>
                <w:bCs/>
                <w:color w:val="000000"/>
                <w:sz w:val="18"/>
                <w:szCs w:val="18"/>
                <w:lang w:eastAsia="sl-SI"/>
              </w:rPr>
            </w:pPr>
            <w:r w:rsidRPr="008A225A">
              <w:rPr>
                <w:rFonts w:cs="Arial"/>
                <w:b/>
                <w:bCs/>
                <w:color w:val="000000"/>
                <w:sz w:val="18"/>
                <w:szCs w:val="18"/>
                <w:lang w:eastAsia="sl-SI"/>
              </w:rPr>
              <w:t>Vlagatelji</w:t>
            </w:r>
          </w:p>
        </w:tc>
        <w:tc>
          <w:tcPr>
            <w:tcW w:w="4342" w:type="pct"/>
            <w:shd w:val="clear" w:color="000000" w:fill="808080"/>
            <w:hideMark/>
          </w:tcPr>
          <w:p w14:paraId="41A9335E" w14:textId="77777777" w:rsidR="004E6C3E" w:rsidRPr="008A225A" w:rsidRDefault="004E6C3E" w:rsidP="004E6C3E">
            <w:pPr>
              <w:suppressAutoHyphens w:val="0"/>
              <w:rPr>
                <w:rFonts w:cs="Arial"/>
                <w:b/>
                <w:bCs/>
                <w:sz w:val="18"/>
                <w:szCs w:val="18"/>
                <w:lang w:eastAsia="sl-SI"/>
              </w:rPr>
            </w:pPr>
            <w:r w:rsidRPr="008A225A">
              <w:rPr>
                <w:rFonts w:cs="Arial"/>
                <w:b/>
                <w:bCs/>
                <w:sz w:val="18"/>
                <w:szCs w:val="18"/>
                <w:lang w:eastAsia="sl-SI"/>
              </w:rPr>
              <w:t>OCENA STROŠKOV PO IMPLEMENTACIJI UKREPA</w:t>
            </w:r>
          </w:p>
        </w:tc>
      </w:tr>
      <w:tr w:rsidR="004E6C3E" w:rsidRPr="004E6C3E" w14:paraId="614A9A5C" w14:textId="77777777" w:rsidTr="009525A0">
        <w:trPr>
          <w:trHeight w:val="148"/>
        </w:trPr>
        <w:tc>
          <w:tcPr>
            <w:tcW w:w="650" w:type="pct"/>
            <w:vMerge/>
            <w:vAlign w:val="center"/>
            <w:hideMark/>
          </w:tcPr>
          <w:p w14:paraId="7A0C6D09"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49BFE1EA" w14:textId="017BF1E8"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Oddaja vloge za izpis iz kazenskih evidenc</w:t>
            </w:r>
            <w:r w:rsidR="007B1337">
              <w:rPr>
                <w:rFonts w:cs="Arial"/>
                <w:b/>
                <w:bCs/>
                <w:color w:val="000000"/>
                <w:sz w:val="18"/>
                <w:szCs w:val="18"/>
                <w:lang w:eastAsia="sl-SI"/>
              </w:rPr>
              <w:t xml:space="preserve"> - </w:t>
            </w:r>
            <w:r w:rsidRPr="004E6C3E">
              <w:rPr>
                <w:rFonts w:cs="Arial"/>
                <w:b/>
                <w:bCs/>
                <w:color w:val="000000"/>
                <w:sz w:val="18"/>
                <w:szCs w:val="18"/>
                <w:lang w:eastAsia="sl-SI"/>
              </w:rPr>
              <w:t xml:space="preserve">preko </w:t>
            </w:r>
            <w:proofErr w:type="spellStart"/>
            <w:r w:rsidRPr="004E6C3E">
              <w:rPr>
                <w:rFonts w:cs="Arial"/>
                <w:b/>
                <w:bCs/>
                <w:color w:val="000000"/>
                <w:sz w:val="18"/>
                <w:szCs w:val="18"/>
                <w:lang w:eastAsia="sl-SI"/>
              </w:rPr>
              <w:t>eUprave</w:t>
            </w:r>
            <w:proofErr w:type="spellEnd"/>
          </w:p>
        </w:tc>
      </w:tr>
      <w:tr w:rsidR="004E6C3E" w:rsidRPr="004E6C3E" w14:paraId="41F6A657" w14:textId="77777777" w:rsidTr="009525A0">
        <w:trPr>
          <w:trHeight w:val="164"/>
        </w:trPr>
        <w:tc>
          <w:tcPr>
            <w:tcW w:w="650" w:type="pct"/>
            <w:vMerge/>
            <w:vAlign w:val="center"/>
            <w:hideMark/>
          </w:tcPr>
          <w:p w14:paraId="061098C9"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45C216EF"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69A3A0A2" w14:textId="77777777" w:rsidTr="009525A0">
        <w:trPr>
          <w:trHeight w:val="97"/>
        </w:trPr>
        <w:tc>
          <w:tcPr>
            <w:tcW w:w="650" w:type="pct"/>
            <w:vMerge/>
            <w:vAlign w:val="center"/>
            <w:hideMark/>
          </w:tcPr>
          <w:p w14:paraId="2E583771"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953A9BE"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36C25C0F" w14:textId="77777777" w:rsidTr="009525A0">
        <w:trPr>
          <w:trHeight w:val="156"/>
        </w:trPr>
        <w:tc>
          <w:tcPr>
            <w:tcW w:w="650" w:type="pct"/>
            <w:vMerge/>
            <w:vAlign w:val="center"/>
            <w:hideMark/>
          </w:tcPr>
          <w:p w14:paraId="4556530C"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1BBCD84A" w14:textId="28768C3D"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Fizično oddati vlogo za izpis iz kazenskih evidenc - osebno na MP</w:t>
            </w:r>
          </w:p>
        </w:tc>
      </w:tr>
      <w:tr w:rsidR="004E6C3E" w:rsidRPr="004E6C3E" w14:paraId="18E3DCF3" w14:textId="77777777" w:rsidTr="009525A0">
        <w:trPr>
          <w:trHeight w:val="77"/>
        </w:trPr>
        <w:tc>
          <w:tcPr>
            <w:tcW w:w="650" w:type="pct"/>
            <w:vMerge/>
            <w:vAlign w:val="center"/>
            <w:hideMark/>
          </w:tcPr>
          <w:p w14:paraId="595288BC"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4E54739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natisniti vlogo</w:t>
            </w:r>
          </w:p>
        </w:tc>
      </w:tr>
      <w:tr w:rsidR="004E6C3E" w:rsidRPr="004E6C3E" w14:paraId="0D4FB849" w14:textId="77777777" w:rsidTr="009525A0">
        <w:trPr>
          <w:trHeight w:val="147"/>
        </w:trPr>
        <w:tc>
          <w:tcPr>
            <w:tcW w:w="650" w:type="pct"/>
            <w:vMerge/>
            <w:vAlign w:val="center"/>
            <w:hideMark/>
          </w:tcPr>
          <w:p w14:paraId="78A00F5F"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2F7A9916"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6C1EA2DD" w14:textId="77777777" w:rsidTr="009525A0">
        <w:trPr>
          <w:trHeight w:val="207"/>
        </w:trPr>
        <w:tc>
          <w:tcPr>
            <w:tcW w:w="650" w:type="pct"/>
            <w:vMerge/>
            <w:vAlign w:val="center"/>
            <w:hideMark/>
          </w:tcPr>
          <w:p w14:paraId="465D9373"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EEE6ED5"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pot do MP</w:t>
            </w:r>
          </w:p>
        </w:tc>
      </w:tr>
      <w:tr w:rsidR="004E6C3E" w:rsidRPr="004E6C3E" w14:paraId="3453B1BE" w14:textId="77777777" w:rsidTr="009525A0">
        <w:trPr>
          <w:trHeight w:val="139"/>
        </w:trPr>
        <w:tc>
          <w:tcPr>
            <w:tcW w:w="650" w:type="pct"/>
            <w:vMerge/>
            <w:vAlign w:val="center"/>
            <w:hideMark/>
          </w:tcPr>
          <w:p w14:paraId="6E5AEF0B"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31917574"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5F9E0616" w14:textId="77777777" w:rsidTr="009525A0">
        <w:trPr>
          <w:trHeight w:val="199"/>
        </w:trPr>
        <w:tc>
          <w:tcPr>
            <w:tcW w:w="650" w:type="pct"/>
            <w:vMerge/>
            <w:vAlign w:val="center"/>
            <w:hideMark/>
          </w:tcPr>
          <w:p w14:paraId="09D68E42"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071C315A" w14:textId="4D95A237"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Fizično oddati vlogo za izpis iz kazenskih evidenc - po pošti</w:t>
            </w:r>
          </w:p>
        </w:tc>
      </w:tr>
      <w:tr w:rsidR="004E6C3E" w:rsidRPr="004E6C3E" w14:paraId="65CAD596" w14:textId="77777777" w:rsidTr="009525A0">
        <w:trPr>
          <w:trHeight w:val="131"/>
        </w:trPr>
        <w:tc>
          <w:tcPr>
            <w:tcW w:w="650" w:type="pct"/>
            <w:vMerge/>
            <w:vAlign w:val="center"/>
            <w:hideMark/>
          </w:tcPr>
          <w:p w14:paraId="4C5C6344"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F59096A"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natisniti vlogo</w:t>
            </w:r>
          </w:p>
        </w:tc>
      </w:tr>
      <w:tr w:rsidR="004E6C3E" w:rsidRPr="004E6C3E" w14:paraId="2E75D3ED" w14:textId="77777777" w:rsidTr="009525A0">
        <w:trPr>
          <w:trHeight w:val="192"/>
        </w:trPr>
        <w:tc>
          <w:tcPr>
            <w:tcW w:w="650" w:type="pct"/>
            <w:vMerge/>
            <w:vAlign w:val="center"/>
            <w:hideMark/>
          </w:tcPr>
          <w:p w14:paraId="3170D088"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4FFCC09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65A51FE2" w14:textId="77777777" w:rsidTr="009525A0">
        <w:trPr>
          <w:trHeight w:val="109"/>
        </w:trPr>
        <w:tc>
          <w:tcPr>
            <w:tcW w:w="650" w:type="pct"/>
            <w:vMerge/>
            <w:vAlign w:val="center"/>
            <w:hideMark/>
          </w:tcPr>
          <w:p w14:paraId="794FE7DD"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97EEF0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pot do pošte</w:t>
            </w:r>
          </w:p>
        </w:tc>
      </w:tr>
      <w:tr w:rsidR="004E6C3E" w:rsidRPr="004E6C3E" w14:paraId="06CBFFE7" w14:textId="77777777" w:rsidTr="009525A0">
        <w:trPr>
          <w:trHeight w:val="197"/>
        </w:trPr>
        <w:tc>
          <w:tcPr>
            <w:tcW w:w="650" w:type="pct"/>
            <w:vMerge/>
            <w:vAlign w:val="center"/>
            <w:hideMark/>
          </w:tcPr>
          <w:p w14:paraId="0AC5055C"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436B4F3F"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0E55961E" w14:textId="77777777" w:rsidTr="009525A0">
        <w:trPr>
          <w:trHeight w:val="257"/>
        </w:trPr>
        <w:tc>
          <w:tcPr>
            <w:tcW w:w="650" w:type="pct"/>
            <w:vMerge/>
            <w:vAlign w:val="center"/>
            <w:hideMark/>
          </w:tcPr>
          <w:p w14:paraId="5B24F67E"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341114BE" w14:textId="6C5F7CBD"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Fizično oddati vlogo za izpis iz kazenskih evidenc - preko e</w:t>
            </w:r>
            <w:r w:rsidR="002C4CE6">
              <w:rPr>
                <w:rFonts w:cs="Arial"/>
                <w:b/>
                <w:bCs/>
                <w:color w:val="000000"/>
                <w:sz w:val="18"/>
                <w:szCs w:val="18"/>
                <w:lang w:eastAsia="sl-SI"/>
              </w:rPr>
              <w:t>-</w:t>
            </w:r>
            <w:r w:rsidRPr="004E6C3E">
              <w:rPr>
                <w:rFonts w:cs="Arial"/>
                <w:b/>
                <w:bCs/>
                <w:color w:val="000000"/>
                <w:sz w:val="18"/>
                <w:szCs w:val="18"/>
                <w:lang w:eastAsia="sl-SI"/>
              </w:rPr>
              <w:t>mail</w:t>
            </w:r>
            <w:r w:rsidR="002C4CE6">
              <w:rPr>
                <w:rFonts w:cs="Arial"/>
                <w:b/>
                <w:bCs/>
                <w:color w:val="000000"/>
                <w:sz w:val="18"/>
                <w:szCs w:val="18"/>
                <w:lang w:eastAsia="sl-SI"/>
              </w:rPr>
              <w:t>a</w:t>
            </w:r>
            <w:r w:rsidR="00751376">
              <w:rPr>
                <w:rFonts w:cs="Arial"/>
                <w:b/>
                <w:bCs/>
                <w:color w:val="000000"/>
                <w:sz w:val="18"/>
                <w:szCs w:val="18"/>
                <w:lang w:eastAsia="sl-SI"/>
              </w:rPr>
              <w:t xml:space="preserve"> ali VEP</w:t>
            </w:r>
          </w:p>
        </w:tc>
      </w:tr>
      <w:tr w:rsidR="004E6C3E" w:rsidRPr="004E6C3E" w14:paraId="0EE1B3E4" w14:textId="77777777" w:rsidTr="009525A0">
        <w:trPr>
          <w:trHeight w:val="133"/>
        </w:trPr>
        <w:tc>
          <w:tcPr>
            <w:tcW w:w="650" w:type="pct"/>
            <w:vMerge/>
            <w:vAlign w:val="center"/>
            <w:hideMark/>
          </w:tcPr>
          <w:p w14:paraId="046CAF41"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588C067C"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natisniti vlogo</w:t>
            </w:r>
          </w:p>
        </w:tc>
      </w:tr>
      <w:tr w:rsidR="004E6C3E" w:rsidRPr="004E6C3E" w14:paraId="4AC3D248" w14:textId="77777777" w:rsidTr="009525A0">
        <w:trPr>
          <w:trHeight w:val="208"/>
        </w:trPr>
        <w:tc>
          <w:tcPr>
            <w:tcW w:w="650" w:type="pct"/>
            <w:vMerge/>
            <w:vAlign w:val="center"/>
            <w:hideMark/>
          </w:tcPr>
          <w:p w14:paraId="03BEFA70"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509A4E8A"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6F2539D4" w14:textId="77777777" w:rsidTr="009525A0">
        <w:trPr>
          <w:trHeight w:val="125"/>
        </w:trPr>
        <w:tc>
          <w:tcPr>
            <w:tcW w:w="650" w:type="pct"/>
            <w:vMerge/>
            <w:vAlign w:val="center"/>
            <w:hideMark/>
          </w:tcPr>
          <w:p w14:paraId="5566FF4D"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B5D236F" w14:textId="77777777" w:rsidR="004E6C3E" w:rsidRPr="004E6C3E" w:rsidRDefault="004E6C3E" w:rsidP="004E6C3E">
            <w:pPr>
              <w:suppressAutoHyphens w:val="0"/>
              <w:rPr>
                <w:rFonts w:cs="Arial"/>
                <w:color w:val="000000"/>
                <w:sz w:val="18"/>
                <w:szCs w:val="18"/>
                <w:lang w:eastAsia="sl-SI"/>
              </w:rPr>
            </w:pPr>
            <w:proofErr w:type="spellStart"/>
            <w:r w:rsidRPr="004E6C3E">
              <w:rPr>
                <w:rFonts w:cs="Arial"/>
                <w:color w:val="000000"/>
                <w:sz w:val="18"/>
                <w:szCs w:val="18"/>
                <w:lang w:eastAsia="sl-SI"/>
              </w:rPr>
              <w:t>skenirati</w:t>
            </w:r>
            <w:proofErr w:type="spellEnd"/>
            <w:r w:rsidRPr="004E6C3E">
              <w:rPr>
                <w:rFonts w:cs="Arial"/>
                <w:color w:val="000000"/>
                <w:sz w:val="18"/>
                <w:szCs w:val="18"/>
                <w:lang w:eastAsia="sl-SI"/>
              </w:rPr>
              <w:t xml:space="preserve"> vlogo</w:t>
            </w:r>
          </w:p>
        </w:tc>
      </w:tr>
      <w:tr w:rsidR="004E6C3E" w:rsidRPr="004E6C3E" w14:paraId="5B08CD57" w14:textId="77777777" w:rsidTr="009525A0">
        <w:trPr>
          <w:trHeight w:val="199"/>
        </w:trPr>
        <w:tc>
          <w:tcPr>
            <w:tcW w:w="650" w:type="pct"/>
            <w:vMerge/>
            <w:vAlign w:val="center"/>
            <w:hideMark/>
          </w:tcPr>
          <w:p w14:paraId="0228786C"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5A08B31"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5C21C8F8" w14:textId="77777777" w:rsidTr="009525A0">
        <w:trPr>
          <w:trHeight w:val="259"/>
        </w:trPr>
        <w:tc>
          <w:tcPr>
            <w:tcW w:w="650" w:type="pct"/>
            <w:vMerge/>
            <w:vAlign w:val="center"/>
            <w:hideMark/>
          </w:tcPr>
          <w:p w14:paraId="7BBA5AB8"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37373610" w14:textId="49AF654A"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 xml:space="preserve">Oddati vlogo za izpis iz kazenskih evidenc </w:t>
            </w:r>
            <w:r w:rsidR="007B1337">
              <w:rPr>
                <w:rFonts w:cs="Arial"/>
                <w:b/>
                <w:bCs/>
                <w:color w:val="000000"/>
                <w:sz w:val="18"/>
                <w:szCs w:val="18"/>
                <w:lang w:eastAsia="sl-SI"/>
              </w:rPr>
              <w:t xml:space="preserve">- </w:t>
            </w:r>
            <w:r w:rsidRPr="004E6C3E">
              <w:rPr>
                <w:rFonts w:cs="Arial"/>
                <w:b/>
                <w:bCs/>
                <w:color w:val="000000"/>
                <w:sz w:val="18"/>
                <w:szCs w:val="18"/>
                <w:lang w:eastAsia="sl-SI"/>
              </w:rPr>
              <w:t>preko ZU servis</w:t>
            </w:r>
          </w:p>
        </w:tc>
      </w:tr>
      <w:tr w:rsidR="004E6C3E" w:rsidRPr="004E6C3E" w14:paraId="0E5F8FE7" w14:textId="77777777" w:rsidTr="009525A0">
        <w:trPr>
          <w:trHeight w:val="135"/>
        </w:trPr>
        <w:tc>
          <w:tcPr>
            <w:tcW w:w="650" w:type="pct"/>
            <w:vMerge/>
            <w:vAlign w:val="center"/>
            <w:hideMark/>
          </w:tcPr>
          <w:p w14:paraId="1727C509"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BBEB62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389D32ED" w14:textId="77777777" w:rsidTr="009525A0">
        <w:trPr>
          <w:trHeight w:val="195"/>
        </w:trPr>
        <w:tc>
          <w:tcPr>
            <w:tcW w:w="650" w:type="pct"/>
            <w:vMerge/>
            <w:vAlign w:val="center"/>
            <w:hideMark/>
          </w:tcPr>
          <w:p w14:paraId="03204333"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7BEAA70"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405E5F41" w14:textId="77777777" w:rsidTr="009525A0">
        <w:trPr>
          <w:trHeight w:val="127"/>
        </w:trPr>
        <w:tc>
          <w:tcPr>
            <w:tcW w:w="650" w:type="pct"/>
            <w:vMerge/>
            <w:vAlign w:val="center"/>
            <w:hideMark/>
          </w:tcPr>
          <w:p w14:paraId="01B78D54"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79B56E88" w14:textId="6ABD5186"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 xml:space="preserve">Oddati vlogo za izpis iz kazenskih evidenc </w:t>
            </w:r>
            <w:r w:rsidR="007B1337">
              <w:rPr>
                <w:rFonts w:cs="Arial"/>
                <w:b/>
                <w:bCs/>
                <w:color w:val="000000"/>
                <w:sz w:val="18"/>
                <w:szCs w:val="18"/>
                <w:lang w:eastAsia="sl-SI"/>
              </w:rPr>
              <w:t xml:space="preserve">- </w:t>
            </w:r>
            <w:r w:rsidRPr="004E6C3E">
              <w:rPr>
                <w:rFonts w:cs="Arial"/>
                <w:b/>
                <w:bCs/>
                <w:color w:val="000000"/>
                <w:sz w:val="18"/>
                <w:szCs w:val="18"/>
                <w:lang w:eastAsia="sl-SI"/>
              </w:rPr>
              <w:t>preko ZU splet</w:t>
            </w:r>
          </w:p>
        </w:tc>
      </w:tr>
      <w:tr w:rsidR="004E6C3E" w:rsidRPr="004E6C3E" w14:paraId="60E3C2E9" w14:textId="77777777" w:rsidTr="009525A0">
        <w:trPr>
          <w:trHeight w:val="187"/>
        </w:trPr>
        <w:tc>
          <w:tcPr>
            <w:tcW w:w="650" w:type="pct"/>
            <w:vMerge/>
            <w:vAlign w:val="center"/>
            <w:hideMark/>
          </w:tcPr>
          <w:p w14:paraId="7F791727"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37A2B80"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izpolniti vlogo</w:t>
            </w:r>
          </w:p>
        </w:tc>
      </w:tr>
      <w:tr w:rsidR="004E6C3E" w:rsidRPr="004E6C3E" w14:paraId="53C3C2EB" w14:textId="77777777" w:rsidTr="009525A0">
        <w:trPr>
          <w:trHeight w:val="247"/>
        </w:trPr>
        <w:tc>
          <w:tcPr>
            <w:tcW w:w="650" w:type="pct"/>
            <w:vMerge/>
            <w:vAlign w:val="center"/>
            <w:hideMark/>
          </w:tcPr>
          <w:p w14:paraId="1CB956B0"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D3F62F3"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oddati vlogo</w:t>
            </w:r>
          </w:p>
        </w:tc>
      </w:tr>
      <w:tr w:rsidR="004E6C3E" w:rsidRPr="004E6C3E" w14:paraId="2623F21F" w14:textId="77777777" w:rsidTr="009525A0">
        <w:trPr>
          <w:trHeight w:val="123"/>
        </w:trPr>
        <w:tc>
          <w:tcPr>
            <w:tcW w:w="5000" w:type="pct"/>
            <w:gridSpan w:val="2"/>
            <w:shd w:val="clear" w:color="000000" w:fill="D0CECE"/>
            <w:hideMark/>
          </w:tcPr>
          <w:p w14:paraId="18198585" w14:textId="77777777" w:rsidR="004E6C3E" w:rsidRPr="004E6C3E" w:rsidRDefault="004E6C3E" w:rsidP="004E6C3E">
            <w:pPr>
              <w:suppressAutoHyphens w:val="0"/>
              <w:jc w:val="center"/>
              <w:rPr>
                <w:rFonts w:cs="Arial"/>
                <w:b/>
                <w:bCs/>
                <w:color w:val="000000"/>
                <w:sz w:val="18"/>
                <w:szCs w:val="18"/>
                <w:lang w:eastAsia="sl-SI"/>
              </w:rPr>
            </w:pPr>
            <w:r w:rsidRPr="004E6C3E">
              <w:rPr>
                <w:rFonts w:cs="Arial"/>
                <w:b/>
                <w:bCs/>
                <w:color w:val="000000"/>
                <w:sz w:val="18"/>
                <w:szCs w:val="18"/>
                <w:lang w:eastAsia="sl-SI"/>
              </w:rPr>
              <w:t> </w:t>
            </w:r>
          </w:p>
        </w:tc>
      </w:tr>
      <w:tr w:rsidR="004E6C3E" w:rsidRPr="004E6C3E" w14:paraId="2E31BFBE" w14:textId="77777777" w:rsidTr="009525A0">
        <w:trPr>
          <w:trHeight w:val="212"/>
        </w:trPr>
        <w:tc>
          <w:tcPr>
            <w:tcW w:w="650" w:type="pct"/>
            <w:vMerge w:val="restart"/>
            <w:shd w:val="clear" w:color="000000" w:fill="808080"/>
            <w:vAlign w:val="center"/>
            <w:hideMark/>
          </w:tcPr>
          <w:p w14:paraId="295290FA" w14:textId="77777777" w:rsidR="004E6C3E" w:rsidRPr="008A225A" w:rsidRDefault="004E6C3E" w:rsidP="004E6C3E">
            <w:pPr>
              <w:suppressAutoHyphens w:val="0"/>
              <w:jc w:val="center"/>
              <w:rPr>
                <w:rFonts w:cs="Arial"/>
                <w:b/>
                <w:bCs/>
                <w:color w:val="000000"/>
                <w:sz w:val="18"/>
                <w:szCs w:val="18"/>
                <w:lang w:eastAsia="sl-SI"/>
              </w:rPr>
            </w:pPr>
          </w:p>
          <w:p w14:paraId="4C0C4895" w14:textId="3B0A84CE" w:rsidR="004E6C3E" w:rsidRPr="008A225A" w:rsidRDefault="004E6C3E" w:rsidP="00E84FC5">
            <w:pPr>
              <w:suppressAutoHyphens w:val="0"/>
              <w:jc w:val="center"/>
              <w:rPr>
                <w:rFonts w:cs="Arial"/>
                <w:b/>
                <w:bCs/>
                <w:color w:val="000000"/>
                <w:sz w:val="18"/>
                <w:szCs w:val="18"/>
                <w:lang w:eastAsia="sl-SI"/>
              </w:rPr>
            </w:pPr>
            <w:r w:rsidRPr="008A225A">
              <w:rPr>
                <w:rFonts w:cs="Arial"/>
                <w:b/>
                <w:bCs/>
                <w:color w:val="000000"/>
                <w:sz w:val="18"/>
                <w:szCs w:val="18"/>
                <w:lang w:eastAsia="sl-SI"/>
              </w:rPr>
              <w:t>Ministrstvo za pravosodje</w:t>
            </w:r>
          </w:p>
        </w:tc>
        <w:tc>
          <w:tcPr>
            <w:tcW w:w="4342" w:type="pct"/>
            <w:shd w:val="clear" w:color="000000" w:fill="808080"/>
            <w:hideMark/>
          </w:tcPr>
          <w:p w14:paraId="0E49543F" w14:textId="77777777" w:rsidR="004E6C3E" w:rsidRPr="008A225A" w:rsidRDefault="004E6C3E" w:rsidP="004E6C3E">
            <w:pPr>
              <w:suppressAutoHyphens w:val="0"/>
              <w:rPr>
                <w:rFonts w:cs="Arial"/>
                <w:b/>
                <w:bCs/>
                <w:sz w:val="18"/>
                <w:szCs w:val="18"/>
                <w:lang w:eastAsia="sl-SI"/>
              </w:rPr>
            </w:pPr>
            <w:r w:rsidRPr="008A225A">
              <w:rPr>
                <w:rFonts w:cs="Arial"/>
                <w:b/>
                <w:bCs/>
                <w:sz w:val="18"/>
                <w:szCs w:val="18"/>
                <w:lang w:eastAsia="sl-SI"/>
              </w:rPr>
              <w:t>OCENA STROŠKOV PO IMPLEMENTACIJI UKREPA</w:t>
            </w:r>
          </w:p>
        </w:tc>
      </w:tr>
      <w:tr w:rsidR="004E6C3E" w:rsidRPr="004E6C3E" w14:paraId="2E56ECAE" w14:textId="77777777" w:rsidTr="009525A0">
        <w:trPr>
          <w:trHeight w:val="115"/>
        </w:trPr>
        <w:tc>
          <w:tcPr>
            <w:tcW w:w="650" w:type="pct"/>
            <w:vMerge/>
            <w:vAlign w:val="center"/>
            <w:hideMark/>
          </w:tcPr>
          <w:p w14:paraId="4595A11B"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185274C8" w14:textId="77777777"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Izdati potrdilo iz kazenskih evidenc - poslati po pošti</w:t>
            </w:r>
          </w:p>
        </w:tc>
      </w:tr>
      <w:tr w:rsidR="004E6C3E" w:rsidRPr="004E6C3E" w14:paraId="1D133985" w14:textId="77777777" w:rsidTr="009525A0">
        <w:trPr>
          <w:trHeight w:val="189"/>
        </w:trPr>
        <w:tc>
          <w:tcPr>
            <w:tcW w:w="650" w:type="pct"/>
            <w:vMerge/>
            <w:vAlign w:val="center"/>
            <w:hideMark/>
          </w:tcPr>
          <w:p w14:paraId="57C2A8C0"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1D0A9E9"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odpreti pošto</w:t>
            </w:r>
          </w:p>
        </w:tc>
      </w:tr>
      <w:tr w:rsidR="004E6C3E" w:rsidRPr="004E6C3E" w14:paraId="22F4F66B" w14:textId="77777777" w:rsidTr="009525A0">
        <w:trPr>
          <w:trHeight w:val="107"/>
        </w:trPr>
        <w:tc>
          <w:tcPr>
            <w:tcW w:w="650" w:type="pct"/>
            <w:vMerge/>
            <w:vAlign w:val="center"/>
            <w:hideMark/>
          </w:tcPr>
          <w:p w14:paraId="0592700C"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5DE12FD5"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podpisati povratnice</w:t>
            </w:r>
          </w:p>
        </w:tc>
      </w:tr>
      <w:tr w:rsidR="004E6C3E" w:rsidRPr="004E6C3E" w14:paraId="552B7668" w14:textId="77777777" w:rsidTr="009525A0">
        <w:trPr>
          <w:trHeight w:val="167"/>
        </w:trPr>
        <w:tc>
          <w:tcPr>
            <w:tcW w:w="650" w:type="pct"/>
            <w:vMerge/>
            <w:vAlign w:val="center"/>
            <w:hideMark/>
          </w:tcPr>
          <w:p w14:paraId="2A9E19E6"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E545AC8"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datirati prejem vloge</w:t>
            </w:r>
          </w:p>
        </w:tc>
      </w:tr>
      <w:tr w:rsidR="004E6C3E" w:rsidRPr="004E6C3E" w14:paraId="3C2C2409" w14:textId="77777777" w:rsidTr="009525A0">
        <w:trPr>
          <w:trHeight w:val="100"/>
        </w:trPr>
        <w:tc>
          <w:tcPr>
            <w:tcW w:w="650" w:type="pct"/>
            <w:vMerge/>
            <w:vAlign w:val="center"/>
            <w:hideMark/>
          </w:tcPr>
          <w:p w14:paraId="7F6A661E"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2FDC9425"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pregledati vlogo</w:t>
            </w:r>
          </w:p>
        </w:tc>
      </w:tr>
      <w:tr w:rsidR="004E6C3E" w:rsidRPr="004E6C3E" w14:paraId="02C45BD1" w14:textId="77777777" w:rsidTr="009525A0">
        <w:trPr>
          <w:trHeight w:val="159"/>
        </w:trPr>
        <w:tc>
          <w:tcPr>
            <w:tcW w:w="650" w:type="pct"/>
            <w:vMerge/>
            <w:vAlign w:val="center"/>
            <w:hideMark/>
          </w:tcPr>
          <w:p w14:paraId="046F49E3"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3C722A0F"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vnesti podatke iz vloge v KE</w:t>
            </w:r>
          </w:p>
        </w:tc>
      </w:tr>
      <w:tr w:rsidR="004E6C3E" w:rsidRPr="004E6C3E" w14:paraId="18691C78" w14:textId="77777777" w:rsidTr="009525A0">
        <w:trPr>
          <w:trHeight w:val="105"/>
        </w:trPr>
        <w:tc>
          <w:tcPr>
            <w:tcW w:w="650" w:type="pct"/>
            <w:vMerge/>
            <w:vAlign w:val="center"/>
            <w:hideMark/>
          </w:tcPr>
          <w:p w14:paraId="420316A6"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B88C137" w14:textId="77777777" w:rsidR="004E6C3E" w:rsidRPr="004E6C3E" w:rsidRDefault="004E6C3E" w:rsidP="004E6C3E">
            <w:pPr>
              <w:suppressAutoHyphens w:val="0"/>
              <w:rPr>
                <w:rFonts w:cs="Arial"/>
                <w:color w:val="000000"/>
                <w:sz w:val="18"/>
                <w:szCs w:val="18"/>
                <w:lang w:eastAsia="sl-SI"/>
              </w:rPr>
            </w:pPr>
            <w:proofErr w:type="spellStart"/>
            <w:r w:rsidRPr="004E6C3E">
              <w:rPr>
                <w:rFonts w:cs="Arial"/>
                <w:color w:val="000000"/>
                <w:sz w:val="18"/>
                <w:szCs w:val="18"/>
                <w:lang w:eastAsia="sl-SI"/>
              </w:rPr>
              <w:t>skenirati</w:t>
            </w:r>
            <w:proofErr w:type="spellEnd"/>
            <w:r w:rsidRPr="004E6C3E">
              <w:rPr>
                <w:rFonts w:cs="Arial"/>
                <w:color w:val="000000"/>
                <w:sz w:val="18"/>
                <w:szCs w:val="18"/>
                <w:lang w:eastAsia="sl-SI"/>
              </w:rPr>
              <w:t xml:space="preserve"> vlogo</w:t>
            </w:r>
          </w:p>
        </w:tc>
      </w:tr>
      <w:tr w:rsidR="004E6C3E" w:rsidRPr="004E6C3E" w14:paraId="32B381CE" w14:textId="77777777" w:rsidTr="009525A0">
        <w:trPr>
          <w:trHeight w:val="166"/>
        </w:trPr>
        <w:tc>
          <w:tcPr>
            <w:tcW w:w="650" w:type="pct"/>
            <w:vMerge/>
            <w:vAlign w:val="center"/>
            <w:hideMark/>
          </w:tcPr>
          <w:p w14:paraId="1375F7FF"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2FB7A14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kreirati izpisek</w:t>
            </w:r>
          </w:p>
        </w:tc>
      </w:tr>
      <w:tr w:rsidR="004E6C3E" w:rsidRPr="004E6C3E" w14:paraId="10C5DE8F" w14:textId="77777777" w:rsidTr="009525A0">
        <w:trPr>
          <w:trHeight w:val="97"/>
        </w:trPr>
        <w:tc>
          <w:tcPr>
            <w:tcW w:w="650" w:type="pct"/>
            <w:vMerge/>
            <w:vAlign w:val="center"/>
            <w:hideMark/>
          </w:tcPr>
          <w:p w14:paraId="2B878139"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087522D4"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podpisovanje v KE</w:t>
            </w:r>
          </w:p>
        </w:tc>
      </w:tr>
      <w:tr w:rsidR="004E6C3E" w:rsidRPr="004E6C3E" w14:paraId="2F5538B5" w14:textId="77777777" w:rsidTr="009525A0">
        <w:trPr>
          <w:trHeight w:val="157"/>
        </w:trPr>
        <w:tc>
          <w:tcPr>
            <w:tcW w:w="650" w:type="pct"/>
            <w:vMerge/>
            <w:vAlign w:val="center"/>
            <w:hideMark/>
          </w:tcPr>
          <w:p w14:paraId="11F7C8A0"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69D87033"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natisniti potrdilo iz KE</w:t>
            </w:r>
          </w:p>
        </w:tc>
      </w:tr>
      <w:tr w:rsidR="004E6C3E" w:rsidRPr="004E6C3E" w14:paraId="35ADCF7E" w14:textId="77777777" w:rsidTr="009525A0">
        <w:trPr>
          <w:trHeight w:val="231"/>
        </w:trPr>
        <w:tc>
          <w:tcPr>
            <w:tcW w:w="650" w:type="pct"/>
            <w:vMerge/>
            <w:vAlign w:val="center"/>
            <w:hideMark/>
          </w:tcPr>
          <w:p w14:paraId="736D4BF8"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43086F97"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žigosati in kuvertirati</w:t>
            </w:r>
          </w:p>
        </w:tc>
      </w:tr>
      <w:tr w:rsidR="004E6C3E" w:rsidRPr="004E6C3E" w14:paraId="5C22D4F1" w14:textId="77777777" w:rsidTr="009525A0">
        <w:trPr>
          <w:trHeight w:val="121"/>
        </w:trPr>
        <w:tc>
          <w:tcPr>
            <w:tcW w:w="650" w:type="pct"/>
            <w:vMerge/>
            <w:vAlign w:val="center"/>
            <w:hideMark/>
          </w:tcPr>
          <w:p w14:paraId="67FDF43B"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148F6503"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odpremiti</w:t>
            </w:r>
          </w:p>
        </w:tc>
      </w:tr>
      <w:tr w:rsidR="004E6C3E" w:rsidRPr="004E6C3E" w14:paraId="6058C255" w14:textId="77777777" w:rsidTr="009525A0">
        <w:trPr>
          <w:trHeight w:val="181"/>
        </w:trPr>
        <w:tc>
          <w:tcPr>
            <w:tcW w:w="650" w:type="pct"/>
            <w:vMerge/>
            <w:vAlign w:val="center"/>
            <w:hideMark/>
          </w:tcPr>
          <w:p w14:paraId="3F500BE0"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7CE4608B"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vpisati v poštno knjigo</w:t>
            </w:r>
          </w:p>
        </w:tc>
      </w:tr>
      <w:tr w:rsidR="004E6C3E" w:rsidRPr="004E6C3E" w14:paraId="1F2509E5" w14:textId="77777777" w:rsidTr="009525A0">
        <w:trPr>
          <w:trHeight w:val="113"/>
        </w:trPr>
        <w:tc>
          <w:tcPr>
            <w:tcW w:w="650" w:type="pct"/>
            <w:vMerge/>
            <w:vAlign w:val="center"/>
            <w:hideMark/>
          </w:tcPr>
          <w:p w14:paraId="4824313D"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2F81BC64" w14:textId="77777777"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 xml:space="preserve">Izdati potrdilo iz kazenskih evidenc - preko </w:t>
            </w:r>
            <w:proofErr w:type="spellStart"/>
            <w:r w:rsidRPr="004E6C3E">
              <w:rPr>
                <w:rFonts w:cs="Arial"/>
                <w:b/>
                <w:bCs/>
                <w:color w:val="000000"/>
                <w:sz w:val="18"/>
                <w:szCs w:val="18"/>
                <w:lang w:eastAsia="sl-SI"/>
              </w:rPr>
              <w:t>eUprave</w:t>
            </w:r>
            <w:proofErr w:type="spellEnd"/>
          </w:p>
        </w:tc>
      </w:tr>
      <w:tr w:rsidR="004E6C3E" w:rsidRPr="004E6C3E" w14:paraId="7573FCD1" w14:textId="77777777" w:rsidTr="009525A0">
        <w:trPr>
          <w:trHeight w:val="173"/>
        </w:trPr>
        <w:tc>
          <w:tcPr>
            <w:tcW w:w="650" w:type="pct"/>
            <w:vMerge/>
            <w:vAlign w:val="center"/>
            <w:hideMark/>
          </w:tcPr>
          <w:p w14:paraId="6AF94731"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782D1B0F"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 xml:space="preserve">Izdati potrdilo iz kazenskih evidenc - preko </w:t>
            </w:r>
            <w:proofErr w:type="spellStart"/>
            <w:r w:rsidRPr="004E6C3E">
              <w:rPr>
                <w:rFonts w:cs="Arial"/>
                <w:color w:val="000000"/>
                <w:sz w:val="18"/>
                <w:szCs w:val="18"/>
                <w:lang w:eastAsia="sl-SI"/>
              </w:rPr>
              <w:t>eUprave</w:t>
            </w:r>
            <w:proofErr w:type="spellEnd"/>
          </w:p>
        </w:tc>
      </w:tr>
      <w:tr w:rsidR="004E6C3E" w:rsidRPr="004E6C3E" w14:paraId="11DFB671" w14:textId="77777777" w:rsidTr="009525A0">
        <w:trPr>
          <w:trHeight w:val="91"/>
        </w:trPr>
        <w:tc>
          <w:tcPr>
            <w:tcW w:w="650" w:type="pct"/>
            <w:vMerge/>
            <w:vAlign w:val="center"/>
            <w:hideMark/>
          </w:tcPr>
          <w:p w14:paraId="7DB6CD31"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68EAC6F6" w14:textId="77777777"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Izdati potrdilo iz kazenskih evidenc - preko ZU servis</w:t>
            </w:r>
          </w:p>
        </w:tc>
      </w:tr>
      <w:tr w:rsidR="004E6C3E" w:rsidRPr="004E6C3E" w14:paraId="05DBEC47" w14:textId="77777777" w:rsidTr="009525A0">
        <w:trPr>
          <w:trHeight w:val="165"/>
        </w:trPr>
        <w:tc>
          <w:tcPr>
            <w:tcW w:w="650" w:type="pct"/>
            <w:vMerge/>
            <w:vAlign w:val="center"/>
            <w:hideMark/>
          </w:tcPr>
          <w:p w14:paraId="4E66D62E"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5A338757"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Izdati potrdilo iz kazenskih evidenc - preko ZU servis</w:t>
            </w:r>
          </w:p>
        </w:tc>
      </w:tr>
      <w:tr w:rsidR="004E6C3E" w:rsidRPr="004E6C3E" w14:paraId="4612DDF2" w14:textId="77777777" w:rsidTr="009525A0">
        <w:trPr>
          <w:trHeight w:val="240"/>
        </w:trPr>
        <w:tc>
          <w:tcPr>
            <w:tcW w:w="650" w:type="pct"/>
            <w:vMerge/>
            <w:vAlign w:val="center"/>
            <w:hideMark/>
          </w:tcPr>
          <w:p w14:paraId="610400D6"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FFF2CC"/>
            <w:noWrap/>
            <w:hideMark/>
          </w:tcPr>
          <w:p w14:paraId="71A0EF8D" w14:textId="77777777" w:rsidR="004E6C3E" w:rsidRPr="004E6C3E" w:rsidRDefault="004E6C3E" w:rsidP="004E6C3E">
            <w:pPr>
              <w:suppressAutoHyphens w:val="0"/>
              <w:rPr>
                <w:rFonts w:cs="Arial"/>
                <w:b/>
                <w:bCs/>
                <w:color w:val="000000"/>
                <w:sz w:val="18"/>
                <w:szCs w:val="18"/>
                <w:lang w:eastAsia="sl-SI"/>
              </w:rPr>
            </w:pPr>
            <w:r w:rsidRPr="004E6C3E">
              <w:rPr>
                <w:rFonts w:cs="Arial"/>
                <w:b/>
                <w:bCs/>
                <w:color w:val="000000"/>
                <w:sz w:val="18"/>
                <w:szCs w:val="18"/>
                <w:lang w:eastAsia="sl-SI"/>
              </w:rPr>
              <w:t>Izdati potrdilo iz kazenskih evidenc - preko ZU splet</w:t>
            </w:r>
          </w:p>
        </w:tc>
      </w:tr>
      <w:tr w:rsidR="004E6C3E" w:rsidRPr="004E6C3E" w14:paraId="263096CB" w14:textId="77777777" w:rsidTr="009525A0">
        <w:trPr>
          <w:trHeight w:val="129"/>
        </w:trPr>
        <w:tc>
          <w:tcPr>
            <w:tcW w:w="650" w:type="pct"/>
            <w:vMerge/>
            <w:vAlign w:val="center"/>
            <w:hideMark/>
          </w:tcPr>
          <w:p w14:paraId="5CD97224" w14:textId="77777777" w:rsidR="004E6C3E" w:rsidRPr="004E6C3E" w:rsidRDefault="004E6C3E" w:rsidP="004E6C3E">
            <w:pPr>
              <w:suppressAutoHyphens w:val="0"/>
              <w:rPr>
                <w:rFonts w:cs="Arial"/>
                <w:b/>
                <w:bCs/>
                <w:color w:val="FFFFFF"/>
                <w:sz w:val="18"/>
                <w:szCs w:val="18"/>
                <w:lang w:eastAsia="sl-SI"/>
              </w:rPr>
            </w:pPr>
          </w:p>
        </w:tc>
        <w:tc>
          <w:tcPr>
            <w:tcW w:w="4342" w:type="pct"/>
            <w:shd w:val="clear" w:color="000000" w:fill="D9E1F2"/>
            <w:noWrap/>
            <w:vAlign w:val="center"/>
            <w:hideMark/>
          </w:tcPr>
          <w:p w14:paraId="1CFCB821" w14:textId="77777777" w:rsidR="004E6C3E" w:rsidRPr="004E6C3E" w:rsidRDefault="004E6C3E" w:rsidP="004E6C3E">
            <w:pPr>
              <w:suppressAutoHyphens w:val="0"/>
              <w:rPr>
                <w:rFonts w:cs="Arial"/>
                <w:color w:val="000000"/>
                <w:sz w:val="18"/>
                <w:szCs w:val="18"/>
                <w:lang w:eastAsia="sl-SI"/>
              </w:rPr>
            </w:pPr>
            <w:r w:rsidRPr="004E6C3E">
              <w:rPr>
                <w:rFonts w:cs="Arial"/>
                <w:color w:val="000000"/>
                <w:sz w:val="18"/>
                <w:szCs w:val="18"/>
                <w:lang w:eastAsia="sl-SI"/>
              </w:rPr>
              <w:t>Izdati potrdilo iz kazenskih evidenc - preko ZU splet</w:t>
            </w:r>
          </w:p>
        </w:tc>
      </w:tr>
    </w:tbl>
    <w:p w14:paraId="01483DC0" w14:textId="179E1DD3" w:rsidR="00D72B3F" w:rsidRDefault="00D72B3F" w:rsidP="00AF0F61">
      <w:pPr>
        <w:spacing w:line="276" w:lineRule="auto"/>
        <w:jc w:val="both"/>
        <w:rPr>
          <w:rFonts w:cs="Arial"/>
          <w:szCs w:val="22"/>
          <w:lang w:eastAsia="sl-SI"/>
        </w:rPr>
      </w:pPr>
    </w:p>
    <w:p w14:paraId="27EAD68F" w14:textId="1E23A778" w:rsidR="00B5144A" w:rsidRPr="001C282B" w:rsidRDefault="001C282B" w:rsidP="001C282B">
      <w:pPr>
        <w:pStyle w:val="Napis"/>
        <w:keepNext/>
        <w:jc w:val="both"/>
      </w:pPr>
      <w:bookmarkStart w:id="27" w:name="_Toc83802288"/>
      <w:r>
        <w:t xml:space="preserve">Tabela </w:t>
      </w:r>
      <w:r>
        <w:fldChar w:fldCharType="begin"/>
      </w:r>
      <w:r>
        <w:instrText xml:space="preserve"> SEQ Tabela \* ARABIC </w:instrText>
      </w:r>
      <w:r>
        <w:fldChar w:fldCharType="separate"/>
      </w:r>
      <w:r w:rsidR="00BF5387">
        <w:t>3</w:t>
      </w:r>
      <w:r>
        <w:fldChar w:fldCharType="end"/>
      </w:r>
      <w:r w:rsidR="00B5144A" w:rsidRPr="004E6C3E">
        <w:rPr>
          <w:rFonts w:cs="Arial"/>
          <w:lang w:eastAsia="sl-SI"/>
        </w:rPr>
        <w:t xml:space="preserve">: Administrativne aktivnosti vseh deležnikov po implementaciji </w:t>
      </w:r>
      <w:proofErr w:type="spellStart"/>
      <w:r w:rsidR="00B5144A" w:rsidRPr="004E6C3E">
        <w:rPr>
          <w:rFonts w:cs="Arial"/>
          <w:lang w:eastAsia="sl-SI"/>
        </w:rPr>
        <w:t>ukrepa_</w:t>
      </w:r>
      <w:r w:rsidR="00B5144A">
        <w:rPr>
          <w:rFonts w:cs="Arial"/>
          <w:lang w:eastAsia="sl-SI"/>
        </w:rPr>
        <w:t>potencialna</w:t>
      </w:r>
      <w:bookmarkEnd w:id="27"/>
      <w:proofErr w:type="spellEnd"/>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8108"/>
      </w:tblGrid>
      <w:tr w:rsidR="00B5144A" w:rsidRPr="00B5144A" w14:paraId="22217BB1" w14:textId="77777777" w:rsidTr="009525A0">
        <w:trPr>
          <w:trHeight w:val="239"/>
        </w:trPr>
        <w:tc>
          <w:tcPr>
            <w:tcW w:w="598" w:type="pct"/>
            <w:vMerge w:val="restart"/>
            <w:shd w:val="clear" w:color="000000" w:fill="808080"/>
            <w:vAlign w:val="center"/>
            <w:hideMark/>
          </w:tcPr>
          <w:p w14:paraId="6C408F83" w14:textId="77777777" w:rsidR="00B5144A" w:rsidRPr="008A225A" w:rsidRDefault="00B5144A" w:rsidP="00B5144A">
            <w:pPr>
              <w:suppressAutoHyphens w:val="0"/>
              <w:jc w:val="center"/>
              <w:rPr>
                <w:rFonts w:cs="Arial"/>
                <w:b/>
                <w:bCs/>
                <w:color w:val="000000"/>
                <w:sz w:val="18"/>
                <w:szCs w:val="18"/>
                <w:lang w:eastAsia="sl-SI"/>
              </w:rPr>
            </w:pPr>
            <w:r w:rsidRPr="008A225A">
              <w:rPr>
                <w:rFonts w:cs="Arial"/>
                <w:b/>
                <w:bCs/>
                <w:color w:val="000000"/>
                <w:sz w:val="18"/>
                <w:szCs w:val="18"/>
                <w:lang w:eastAsia="sl-SI"/>
              </w:rPr>
              <w:t>Vlagatelji</w:t>
            </w:r>
          </w:p>
        </w:tc>
        <w:tc>
          <w:tcPr>
            <w:tcW w:w="4402" w:type="pct"/>
            <w:shd w:val="clear" w:color="000000" w:fill="808080"/>
            <w:hideMark/>
          </w:tcPr>
          <w:p w14:paraId="03CE7314" w14:textId="77777777" w:rsidR="00B5144A" w:rsidRPr="008A225A" w:rsidRDefault="00B5144A" w:rsidP="00B5144A">
            <w:pPr>
              <w:suppressAutoHyphens w:val="0"/>
              <w:rPr>
                <w:rFonts w:cs="Arial"/>
                <w:b/>
                <w:bCs/>
                <w:sz w:val="18"/>
                <w:szCs w:val="18"/>
                <w:lang w:eastAsia="sl-SI"/>
              </w:rPr>
            </w:pPr>
            <w:r w:rsidRPr="008A225A">
              <w:rPr>
                <w:rFonts w:cs="Arial"/>
                <w:b/>
                <w:bCs/>
                <w:sz w:val="18"/>
                <w:szCs w:val="18"/>
                <w:lang w:eastAsia="sl-SI"/>
              </w:rPr>
              <w:t>OCENA STROŠKOV PO IMPLEMENTACIJI UKREPA</w:t>
            </w:r>
          </w:p>
        </w:tc>
      </w:tr>
      <w:tr w:rsidR="00B5144A" w:rsidRPr="00B5144A" w14:paraId="3D4B31A9" w14:textId="77777777" w:rsidTr="009525A0">
        <w:trPr>
          <w:trHeight w:val="129"/>
        </w:trPr>
        <w:tc>
          <w:tcPr>
            <w:tcW w:w="598" w:type="pct"/>
            <w:vMerge/>
            <w:vAlign w:val="center"/>
            <w:hideMark/>
          </w:tcPr>
          <w:p w14:paraId="7992FC54"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16E72A37" w14:textId="7FD9A8F5"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 xml:space="preserve">Oddaja vloge za izpis iz kazenskih evidenc </w:t>
            </w:r>
            <w:r w:rsidR="007B1337">
              <w:rPr>
                <w:rFonts w:cs="Arial"/>
                <w:b/>
                <w:bCs/>
                <w:color w:val="000000"/>
                <w:sz w:val="18"/>
                <w:szCs w:val="18"/>
                <w:lang w:eastAsia="sl-SI"/>
              </w:rPr>
              <w:t xml:space="preserve">- </w:t>
            </w:r>
            <w:r w:rsidRPr="00B5144A">
              <w:rPr>
                <w:rFonts w:cs="Arial"/>
                <w:b/>
                <w:bCs/>
                <w:color w:val="000000"/>
                <w:sz w:val="18"/>
                <w:szCs w:val="18"/>
                <w:lang w:eastAsia="sl-SI"/>
              </w:rPr>
              <w:t xml:space="preserve">preko </w:t>
            </w:r>
            <w:proofErr w:type="spellStart"/>
            <w:r w:rsidRPr="00B5144A">
              <w:rPr>
                <w:rFonts w:cs="Arial"/>
                <w:b/>
                <w:bCs/>
                <w:color w:val="000000"/>
                <w:sz w:val="18"/>
                <w:szCs w:val="18"/>
                <w:lang w:eastAsia="sl-SI"/>
              </w:rPr>
              <w:t>eUprave</w:t>
            </w:r>
            <w:proofErr w:type="spellEnd"/>
          </w:p>
        </w:tc>
      </w:tr>
      <w:tr w:rsidR="00B5144A" w:rsidRPr="00B5144A" w14:paraId="5F202004" w14:textId="77777777" w:rsidTr="009525A0">
        <w:trPr>
          <w:trHeight w:val="189"/>
        </w:trPr>
        <w:tc>
          <w:tcPr>
            <w:tcW w:w="598" w:type="pct"/>
            <w:vMerge/>
            <w:vAlign w:val="center"/>
            <w:hideMark/>
          </w:tcPr>
          <w:p w14:paraId="08BCE449"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518E675C"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izpolniti vlogo</w:t>
            </w:r>
          </w:p>
        </w:tc>
      </w:tr>
      <w:tr w:rsidR="00B5144A" w:rsidRPr="00B5144A" w14:paraId="2FD11B1E" w14:textId="77777777" w:rsidTr="009525A0">
        <w:trPr>
          <w:trHeight w:val="108"/>
        </w:trPr>
        <w:tc>
          <w:tcPr>
            <w:tcW w:w="598" w:type="pct"/>
            <w:vMerge/>
            <w:vAlign w:val="center"/>
            <w:hideMark/>
          </w:tcPr>
          <w:p w14:paraId="6E79335C"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3AB43E91"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oddati vlogo</w:t>
            </w:r>
          </w:p>
        </w:tc>
      </w:tr>
      <w:tr w:rsidR="00B5144A" w:rsidRPr="00B5144A" w14:paraId="472861CD" w14:textId="77777777" w:rsidTr="009525A0">
        <w:trPr>
          <w:trHeight w:val="181"/>
        </w:trPr>
        <w:tc>
          <w:tcPr>
            <w:tcW w:w="598" w:type="pct"/>
            <w:vMerge/>
            <w:vAlign w:val="center"/>
            <w:hideMark/>
          </w:tcPr>
          <w:p w14:paraId="040A0A98"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104521A5" w14:textId="612F51B0"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 xml:space="preserve">Oddati vlogo za izpis iz kazenskih evidenc </w:t>
            </w:r>
            <w:r w:rsidR="007B1337">
              <w:rPr>
                <w:rFonts w:cs="Arial"/>
                <w:b/>
                <w:bCs/>
                <w:color w:val="000000"/>
                <w:sz w:val="18"/>
                <w:szCs w:val="18"/>
                <w:lang w:eastAsia="sl-SI"/>
              </w:rPr>
              <w:t xml:space="preserve">- </w:t>
            </w:r>
            <w:r w:rsidRPr="00B5144A">
              <w:rPr>
                <w:rFonts w:cs="Arial"/>
                <w:b/>
                <w:bCs/>
                <w:color w:val="000000"/>
                <w:sz w:val="18"/>
                <w:szCs w:val="18"/>
                <w:lang w:eastAsia="sl-SI"/>
              </w:rPr>
              <w:t>preko ZU servis</w:t>
            </w:r>
          </w:p>
        </w:tc>
      </w:tr>
      <w:tr w:rsidR="00B5144A" w:rsidRPr="00B5144A" w14:paraId="0C03E086" w14:textId="77777777" w:rsidTr="009525A0">
        <w:trPr>
          <w:trHeight w:val="99"/>
        </w:trPr>
        <w:tc>
          <w:tcPr>
            <w:tcW w:w="598" w:type="pct"/>
            <w:vMerge/>
            <w:vAlign w:val="center"/>
            <w:hideMark/>
          </w:tcPr>
          <w:p w14:paraId="733CCB6A"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7E548875"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izpolniti vlogo</w:t>
            </w:r>
          </w:p>
        </w:tc>
      </w:tr>
      <w:tr w:rsidR="00B5144A" w:rsidRPr="00B5144A" w14:paraId="2D60153B" w14:textId="77777777" w:rsidTr="009525A0">
        <w:trPr>
          <w:trHeight w:val="173"/>
        </w:trPr>
        <w:tc>
          <w:tcPr>
            <w:tcW w:w="598" w:type="pct"/>
            <w:vMerge/>
            <w:vAlign w:val="center"/>
            <w:hideMark/>
          </w:tcPr>
          <w:p w14:paraId="0BC93D70"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4246B37A"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oddati vlogo</w:t>
            </w:r>
          </w:p>
        </w:tc>
      </w:tr>
      <w:tr w:rsidR="00B5144A" w:rsidRPr="00B5144A" w14:paraId="44B5BB77" w14:textId="77777777" w:rsidTr="009525A0">
        <w:trPr>
          <w:trHeight w:val="233"/>
        </w:trPr>
        <w:tc>
          <w:tcPr>
            <w:tcW w:w="598" w:type="pct"/>
            <w:vMerge/>
            <w:vAlign w:val="center"/>
            <w:hideMark/>
          </w:tcPr>
          <w:p w14:paraId="5A1B3DF7"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62251C26" w14:textId="773B6D4E"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 xml:space="preserve">Oddati vlogo za izpis iz kazenskih evidenc </w:t>
            </w:r>
            <w:r w:rsidR="007B1337">
              <w:rPr>
                <w:rFonts w:cs="Arial"/>
                <w:b/>
                <w:bCs/>
                <w:color w:val="000000"/>
                <w:sz w:val="18"/>
                <w:szCs w:val="18"/>
                <w:lang w:eastAsia="sl-SI"/>
              </w:rPr>
              <w:t xml:space="preserve">- </w:t>
            </w:r>
            <w:r w:rsidRPr="00B5144A">
              <w:rPr>
                <w:rFonts w:cs="Arial"/>
                <w:b/>
                <w:bCs/>
                <w:color w:val="000000"/>
                <w:sz w:val="18"/>
                <w:szCs w:val="18"/>
                <w:lang w:eastAsia="sl-SI"/>
              </w:rPr>
              <w:t>preko ZU splet</w:t>
            </w:r>
          </w:p>
        </w:tc>
      </w:tr>
      <w:tr w:rsidR="00B5144A" w:rsidRPr="00B5144A" w14:paraId="6665B429" w14:textId="77777777" w:rsidTr="009525A0">
        <w:trPr>
          <w:trHeight w:val="137"/>
        </w:trPr>
        <w:tc>
          <w:tcPr>
            <w:tcW w:w="598" w:type="pct"/>
            <w:vMerge/>
            <w:vAlign w:val="center"/>
            <w:hideMark/>
          </w:tcPr>
          <w:p w14:paraId="0AE5A005"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2638A6DA"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izpolniti vlogo</w:t>
            </w:r>
          </w:p>
        </w:tc>
      </w:tr>
      <w:tr w:rsidR="00B5144A" w:rsidRPr="00B5144A" w14:paraId="70A34F3C" w14:textId="77777777" w:rsidTr="009525A0">
        <w:trPr>
          <w:trHeight w:val="300"/>
        </w:trPr>
        <w:tc>
          <w:tcPr>
            <w:tcW w:w="598" w:type="pct"/>
            <w:vMerge/>
            <w:vAlign w:val="center"/>
            <w:hideMark/>
          </w:tcPr>
          <w:p w14:paraId="66BD8739"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0FF978FE"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oddati vlogo</w:t>
            </w:r>
          </w:p>
        </w:tc>
      </w:tr>
      <w:tr w:rsidR="002C4CE6" w:rsidRPr="00B5144A" w14:paraId="252542F6" w14:textId="77777777" w:rsidTr="009525A0">
        <w:trPr>
          <w:trHeight w:val="173"/>
        </w:trPr>
        <w:tc>
          <w:tcPr>
            <w:tcW w:w="5000" w:type="pct"/>
            <w:gridSpan w:val="2"/>
            <w:shd w:val="clear" w:color="000000" w:fill="D0CECE"/>
            <w:hideMark/>
          </w:tcPr>
          <w:p w14:paraId="44239C05" w14:textId="4E87AFBA" w:rsidR="002C4CE6" w:rsidRPr="00B5144A" w:rsidRDefault="002C4CE6" w:rsidP="00B5144A">
            <w:pPr>
              <w:suppressAutoHyphens w:val="0"/>
              <w:jc w:val="center"/>
              <w:rPr>
                <w:rFonts w:cs="Arial"/>
                <w:b/>
                <w:bCs/>
                <w:color w:val="000000"/>
                <w:sz w:val="18"/>
                <w:szCs w:val="18"/>
                <w:lang w:eastAsia="sl-SI"/>
              </w:rPr>
            </w:pPr>
            <w:r w:rsidRPr="004E6C3E">
              <w:rPr>
                <w:rFonts w:cs="Arial"/>
                <w:b/>
                <w:bCs/>
                <w:color w:val="000000"/>
                <w:sz w:val="18"/>
                <w:szCs w:val="18"/>
                <w:lang w:eastAsia="sl-SI"/>
              </w:rPr>
              <w:t> </w:t>
            </w:r>
          </w:p>
        </w:tc>
      </w:tr>
      <w:tr w:rsidR="00B5144A" w:rsidRPr="00B5144A" w14:paraId="010F9096" w14:textId="77777777" w:rsidTr="009525A0">
        <w:trPr>
          <w:trHeight w:val="126"/>
        </w:trPr>
        <w:tc>
          <w:tcPr>
            <w:tcW w:w="598" w:type="pct"/>
            <w:vMerge w:val="restart"/>
            <w:shd w:val="clear" w:color="000000" w:fill="808080"/>
            <w:vAlign w:val="center"/>
            <w:hideMark/>
          </w:tcPr>
          <w:p w14:paraId="2186945C" w14:textId="10D0AB6C" w:rsidR="00B5144A" w:rsidRPr="008A225A" w:rsidRDefault="00B5144A" w:rsidP="00B5144A">
            <w:pPr>
              <w:suppressAutoHyphens w:val="0"/>
              <w:jc w:val="center"/>
              <w:rPr>
                <w:rFonts w:cs="Arial"/>
                <w:b/>
                <w:bCs/>
                <w:color w:val="000000"/>
                <w:sz w:val="18"/>
                <w:szCs w:val="18"/>
                <w:lang w:eastAsia="sl-SI"/>
              </w:rPr>
            </w:pPr>
            <w:r w:rsidRPr="008A225A">
              <w:rPr>
                <w:rFonts w:cs="Arial"/>
                <w:b/>
                <w:bCs/>
                <w:color w:val="000000"/>
                <w:sz w:val="18"/>
                <w:szCs w:val="18"/>
                <w:lang w:eastAsia="sl-SI"/>
              </w:rPr>
              <w:t>Ministrstvo za pravosodje</w:t>
            </w:r>
          </w:p>
        </w:tc>
        <w:tc>
          <w:tcPr>
            <w:tcW w:w="4402" w:type="pct"/>
            <w:shd w:val="clear" w:color="000000" w:fill="808080"/>
            <w:hideMark/>
          </w:tcPr>
          <w:p w14:paraId="42F661B7" w14:textId="77777777" w:rsidR="00B5144A" w:rsidRPr="008A225A" w:rsidRDefault="00B5144A" w:rsidP="00B5144A">
            <w:pPr>
              <w:suppressAutoHyphens w:val="0"/>
              <w:rPr>
                <w:rFonts w:cs="Arial"/>
                <w:b/>
                <w:bCs/>
                <w:sz w:val="18"/>
                <w:szCs w:val="18"/>
                <w:lang w:eastAsia="sl-SI"/>
              </w:rPr>
            </w:pPr>
            <w:r w:rsidRPr="008A225A">
              <w:rPr>
                <w:rFonts w:cs="Arial"/>
                <w:b/>
                <w:bCs/>
                <w:sz w:val="18"/>
                <w:szCs w:val="18"/>
                <w:lang w:eastAsia="sl-SI"/>
              </w:rPr>
              <w:t>OCENA STROŠKOV PO IMPLEMENTACIJI UKREPA</w:t>
            </w:r>
          </w:p>
        </w:tc>
      </w:tr>
      <w:tr w:rsidR="00B5144A" w:rsidRPr="00B5144A" w14:paraId="566C5B8E" w14:textId="77777777" w:rsidTr="009525A0">
        <w:trPr>
          <w:trHeight w:val="300"/>
        </w:trPr>
        <w:tc>
          <w:tcPr>
            <w:tcW w:w="598" w:type="pct"/>
            <w:vMerge/>
            <w:vAlign w:val="center"/>
            <w:hideMark/>
          </w:tcPr>
          <w:p w14:paraId="4D2A7B92"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71D368E7" w14:textId="77777777"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Izdati potrdilo iz kazenskih evidenc - poslati po pošti</w:t>
            </w:r>
          </w:p>
        </w:tc>
      </w:tr>
      <w:tr w:rsidR="00B5144A" w:rsidRPr="00B5144A" w14:paraId="61251965" w14:textId="77777777" w:rsidTr="009525A0">
        <w:trPr>
          <w:trHeight w:val="103"/>
        </w:trPr>
        <w:tc>
          <w:tcPr>
            <w:tcW w:w="598" w:type="pct"/>
            <w:vMerge/>
            <w:vAlign w:val="center"/>
            <w:hideMark/>
          </w:tcPr>
          <w:p w14:paraId="16013752"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47B40B5F"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odpreti pošto</w:t>
            </w:r>
          </w:p>
        </w:tc>
      </w:tr>
      <w:tr w:rsidR="00B5144A" w:rsidRPr="00B5144A" w14:paraId="37DBE14F" w14:textId="77777777" w:rsidTr="009525A0">
        <w:trPr>
          <w:trHeight w:val="176"/>
        </w:trPr>
        <w:tc>
          <w:tcPr>
            <w:tcW w:w="598" w:type="pct"/>
            <w:vMerge/>
            <w:vAlign w:val="center"/>
            <w:hideMark/>
          </w:tcPr>
          <w:p w14:paraId="674C2862"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6FB618A2"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podpisati povratnice</w:t>
            </w:r>
          </w:p>
        </w:tc>
      </w:tr>
      <w:tr w:rsidR="00B5144A" w:rsidRPr="00B5144A" w14:paraId="6C7A9A27" w14:textId="77777777" w:rsidTr="009525A0">
        <w:trPr>
          <w:trHeight w:val="236"/>
        </w:trPr>
        <w:tc>
          <w:tcPr>
            <w:tcW w:w="598" w:type="pct"/>
            <w:vMerge/>
            <w:vAlign w:val="center"/>
            <w:hideMark/>
          </w:tcPr>
          <w:p w14:paraId="095F6141"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2B22AE04"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datirati prejem vloge</w:t>
            </w:r>
          </w:p>
        </w:tc>
      </w:tr>
      <w:tr w:rsidR="00B5144A" w:rsidRPr="00B5144A" w14:paraId="3B6ED91B" w14:textId="77777777" w:rsidTr="009525A0">
        <w:trPr>
          <w:trHeight w:val="126"/>
        </w:trPr>
        <w:tc>
          <w:tcPr>
            <w:tcW w:w="598" w:type="pct"/>
            <w:vMerge/>
            <w:vAlign w:val="center"/>
            <w:hideMark/>
          </w:tcPr>
          <w:p w14:paraId="3678CE0B"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538549D9"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pregledati vlogo</w:t>
            </w:r>
          </w:p>
        </w:tc>
      </w:tr>
      <w:tr w:rsidR="00B5144A" w:rsidRPr="00B5144A" w14:paraId="06F1E160" w14:textId="77777777" w:rsidTr="009525A0">
        <w:trPr>
          <w:trHeight w:val="214"/>
        </w:trPr>
        <w:tc>
          <w:tcPr>
            <w:tcW w:w="598" w:type="pct"/>
            <w:vMerge/>
            <w:vAlign w:val="center"/>
            <w:hideMark/>
          </w:tcPr>
          <w:p w14:paraId="268BC165"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5A86F856"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vnesti podatke iz vloge v KE</w:t>
            </w:r>
          </w:p>
        </w:tc>
      </w:tr>
      <w:tr w:rsidR="00B5144A" w:rsidRPr="00B5144A" w14:paraId="20912E44" w14:textId="77777777" w:rsidTr="009525A0">
        <w:trPr>
          <w:trHeight w:val="118"/>
        </w:trPr>
        <w:tc>
          <w:tcPr>
            <w:tcW w:w="598" w:type="pct"/>
            <w:vMerge/>
            <w:vAlign w:val="center"/>
            <w:hideMark/>
          </w:tcPr>
          <w:p w14:paraId="085FC318"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5CCC316E" w14:textId="77777777" w:rsidR="00B5144A" w:rsidRPr="00B5144A" w:rsidRDefault="00B5144A" w:rsidP="00B5144A">
            <w:pPr>
              <w:suppressAutoHyphens w:val="0"/>
              <w:rPr>
                <w:rFonts w:cs="Arial"/>
                <w:color w:val="000000"/>
                <w:sz w:val="18"/>
                <w:szCs w:val="18"/>
                <w:lang w:eastAsia="sl-SI"/>
              </w:rPr>
            </w:pPr>
            <w:proofErr w:type="spellStart"/>
            <w:r w:rsidRPr="00B5144A">
              <w:rPr>
                <w:rFonts w:cs="Arial"/>
                <w:color w:val="000000"/>
                <w:sz w:val="18"/>
                <w:szCs w:val="18"/>
                <w:lang w:eastAsia="sl-SI"/>
              </w:rPr>
              <w:t>skenirati</w:t>
            </w:r>
            <w:proofErr w:type="spellEnd"/>
            <w:r w:rsidRPr="00B5144A">
              <w:rPr>
                <w:rFonts w:cs="Arial"/>
                <w:color w:val="000000"/>
                <w:sz w:val="18"/>
                <w:szCs w:val="18"/>
                <w:lang w:eastAsia="sl-SI"/>
              </w:rPr>
              <w:t xml:space="preserve"> vlogo</w:t>
            </w:r>
          </w:p>
        </w:tc>
      </w:tr>
      <w:tr w:rsidR="00B5144A" w:rsidRPr="00B5144A" w14:paraId="1FC600C8" w14:textId="77777777" w:rsidTr="009525A0">
        <w:trPr>
          <w:trHeight w:val="191"/>
        </w:trPr>
        <w:tc>
          <w:tcPr>
            <w:tcW w:w="598" w:type="pct"/>
            <w:vMerge/>
            <w:vAlign w:val="center"/>
            <w:hideMark/>
          </w:tcPr>
          <w:p w14:paraId="7CA8B05B"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6E82821A"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kreirati izpisek</w:t>
            </w:r>
          </w:p>
        </w:tc>
      </w:tr>
      <w:tr w:rsidR="00B5144A" w:rsidRPr="00B5144A" w14:paraId="3B0CE032" w14:textId="77777777" w:rsidTr="009525A0">
        <w:trPr>
          <w:trHeight w:val="109"/>
        </w:trPr>
        <w:tc>
          <w:tcPr>
            <w:tcW w:w="598" w:type="pct"/>
            <w:vMerge/>
            <w:vAlign w:val="center"/>
            <w:hideMark/>
          </w:tcPr>
          <w:p w14:paraId="0A18AA56"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6F4B6920"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podpisovanje v KE</w:t>
            </w:r>
          </w:p>
        </w:tc>
      </w:tr>
      <w:tr w:rsidR="00B5144A" w:rsidRPr="00B5144A" w14:paraId="1A686C9F" w14:textId="77777777" w:rsidTr="009525A0">
        <w:trPr>
          <w:trHeight w:val="169"/>
        </w:trPr>
        <w:tc>
          <w:tcPr>
            <w:tcW w:w="598" w:type="pct"/>
            <w:vMerge/>
            <w:vAlign w:val="center"/>
            <w:hideMark/>
          </w:tcPr>
          <w:p w14:paraId="7801A378"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71E93378"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natisniti potrdilo iz KE</w:t>
            </w:r>
          </w:p>
        </w:tc>
      </w:tr>
      <w:tr w:rsidR="00B5144A" w:rsidRPr="00B5144A" w14:paraId="7C94D774" w14:textId="77777777" w:rsidTr="009525A0">
        <w:trPr>
          <w:trHeight w:val="243"/>
        </w:trPr>
        <w:tc>
          <w:tcPr>
            <w:tcW w:w="598" w:type="pct"/>
            <w:vMerge/>
            <w:vAlign w:val="center"/>
            <w:hideMark/>
          </w:tcPr>
          <w:p w14:paraId="331BC423"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4B404B48"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žigosati in kuvertirati</w:t>
            </w:r>
          </w:p>
        </w:tc>
      </w:tr>
      <w:tr w:rsidR="00B5144A" w:rsidRPr="00B5144A" w14:paraId="26B1A36E" w14:textId="77777777" w:rsidTr="009525A0">
        <w:trPr>
          <w:trHeight w:val="133"/>
        </w:trPr>
        <w:tc>
          <w:tcPr>
            <w:tcW w:w="598" w:type="pct"/>
            <w:vMerge/>
            <w:vAlign w:val="center"/>
            <w:hideMark/>
          </w:tcPr>
          <w:p w14:paraId="751A7639"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133656EE"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odpremiti</w:t>
            </w:r>
          </w:p>
        </w:tc>
      </w:tr>
      <w:tr w:rsidR="00B5144A" w:rsidRPr="00B5144A" w14:paraId="6A181B90" w14:textId="77777777" w:rsidTr="009525A0">
        <w:trPr>
          <w:trHeight w:val="193"/>
        </w:trPr>
        <w:tc>
          <w:tcPr>
            <w:tcW w:w="598" w:type="pct"/>
            <w:vMerge/>
            <w:vAlign w:val="center"/>
            <w:hideMark/>
          </w:tcPr>
          <w:p w14:paraId="07D78AEE"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72F98960"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vpisati v poštno knjigo</w:t>
            </w:r>
          </w:p>
        </w:tc>
      </w:tr>
      <w:tr w:rsidR="00B5144A" w:rsidRPr="00B5144A" w14:paraId="19A95222" w14:textId="77777777" w:rsidTr="009525A0">
        <w:trPr>
          <w:trHeight w:val="267"/>
        </w:trPr>
        <w:tc>
          <w:tcPr>
            <w:tcW w:w="598" w:type="pct"/>
            <w:vMerge/>
            <w:vAlign w:val="center"/>
            <w:hideMark/>
          </w:tcPr>
          <w:p w14:paraId="39E64E89"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535FB4D6" w14:textId="77777777"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 xml:space="preserve">Izdati potrdilo iz kazenskih evidenc - preko </w:t>
            </w:r>
            <w:proofErr w:type="spellStart"/>
            <w:r w:rsidRPr="00B5144A">
              <w:rPr>
                <w:rFonts w:cs="Arial"/>
                <w:b/>
                <w:bCs/>
                <w:color w:val="000000"/>
                <w:sz w:val="18"/>
                <w:szCs w:val="18"/>
                <w:lang w:eastAsia="sl-SI"/>
              </w:rPr>
              <w:t>eUprave</w:t>
            </w:r>
            <w:proofErr w:type="spellEnd"/>
          </w:p>
        </w:tc>
      </w:tr>
      <w:tr w:rsidR="00B5144A" w:rsidRPr="00B5144A" w14:paraId="2099D868" w14:textId="77777777" w:rsidTr="009525A0">
        <w:trPr>
          <w:trHeight w:val="143"/>
        </w:trPr>
        <w:tc>
          <w:tcPr>
            <w:tcW w:w="598" w:type="pct"/>
            <w:vMerge/>
            <w:vAlign w:val="center"/>
            <w:hideMark/>
          </w:tcPr>
          <w:p w14:paraId="0FC09468"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6A0A1A24"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 xml:space="preserve">Izdati potrdilo iz kazenskih evidenc - preko </w:t>
            </w:r>
            <w:proofErr w:type="spellStart"/>
            <w:r w:rsidRPr="00B5144A">
              <w:rPr>
                <w:rFonts w:cs="Arial"/>
                <w:color w:val="000000"/>
                <w:sz w:val="18"/>
                <w:szCs w:val="18"/>
                <w:lang w:eastAsia="sl-SI"/>
              </w:rPr>
              <w:t>eUprave</w:t>
            </w:r>
            <w:proofErr w:type="spellEnd"/>
          </w:p>
        </w:tc>
      </w:tr>
      <w:tr w:rsidR="00B5144A" w:rsidRPr="00B5144A" w14:paraId="2B2F630D" w14:textId="77777777" w:rsidTr="009525A0">
        <w:trPr>
          <w:trHeight w:val="203"/>
        </w:trPr>
        <w:tc>
          <w:tcPr>
            <w:tcW w:w="598" w:type="pct"/>
            <w:vMerge/>
            <w:vAlign w:val="center"/>
            <w:hideMark/>
          </w:tcPr>
          <w:p w14:paraId="490FD4E3"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7F66F0C3" w14:textId="77777777"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Izdati potrdilo iz kazenskih evidenc - preko ZU servis</w:t>
            </w:r>
          </w:p>
        </w:tc>
      </w:tr>
      <w:tr w:rsidR="00B5144A" w:rsidRPr="00B5144A" w14:paraId="36A93A7C" w14:textId="77777777" w:rsidTr="009525A0">
        <w:trPr>
          <w:trHeight w:val="122"/>
        </w:trPr>
        <w:tc>
          <w:tcPr>
            <w:tcW w:w="598" w:type="pct"/>
            <w:vMerge/>
            <w:vAlign w:val="center"/>
            <w:hideMark/>
          </w:tcPr>
          <w:p w14:paraId="53F7A717"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5ED1EE20"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Izdati potrdilo iz kazenskih evidenc - preko ZU servis</w:t>
            </w:r>
          </w:p>
        </w:tc>
      </w:tr>
      <w:tr w:rsidR="00B5144A" w:rsidRPr="00B5144A" w14:paraId="116E70DF" w14:textId="77777777" w:rsidTr="009525A0">
        <w:trPr>
          <w:trHeight w:val="195"/>
        </w:trPr>
        <w:tc>
          <w:tcPr>
            <w:tcW w:w="598" w:type="pct"/>
            <w:vMerge/>
            <w:vAlign w:val="center"/>
            <w:hideMark/>
          </w:tcPr>
          <w:p w14:paraId="1535805D"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FFF2CC"/>
            <w:noWrap/>
            <w:hideMark/>
          </w:tcPr>
          <w:p w14:paraId="408A370B" w14:textId="77777777" w:rsidR="00B5144A" w:rsidRPr="00B5144A" w:rsidRDefault="00B5144A" w:rsidP="00B5144A">
            <w:pPr>
              <w:suppressAutoHyphens w:val="0"/>
              <w:rPr>
                <w:rFonts w:cs="Arial"/>
                <w:b/>
                <w:bCs/>
                <w:color w:val="000000"/>
                <w:sz w:val="18"/>
                <w:szCs w:val="18"/>
                <w:lang w:eastAsia="sl-SI"/>
              </w:rPr>
            </w:pPr>
            <w:r w:rsidRPr="00B5144A">
              <w:rPr>
                <w:rFonts w:cs="Arial"/>
                <w:b/>
                <w:bCs/>
                <w:color w:val="000000"/>
                <w:sz w:val="18"/>
                <w:szCs w:val="18"/>
                <w:lang w:eastAsia="sl-SI"/>
              </w:rPr>
              <w:t>Izdati potrdilo iz kazenskih evidenc - preko ZU splet</w:t>
            </w:r>
          </w:p>
        </w:tc>
      </w:tr>
      <w:tr w:rsidR="00B5144A" w:rsidRPr="00B5144A" w14:paraId="0D0926D1" w14:textId="77777777" w:rsidTr="009525A0">
        <w:trPr>
          <w:trHeight w:val="113"/>
        </w:trPr>
        <w:tc>
          <w:tcPr>
            <w:tcW w:w="598" w:type="pct"/>
            <w:vMerge/>
            <w:vAlign w:val="center"/>
            <w:hideMark/>
          </w:tcPr>
          <w:p w14:paraId="54ECE69D" w14:textId="77777777" w:rsidR="00B5144A" w:rsidRPr="00B5144A" w:rsidRDefault="00B5144A" w:rsidP="00B5144A">
            <w:pPr>
              <w:suppressAutoHyphens w:val="0"/>
              <w:rPr>
                <w:rFonts w:cs="Arial"/>
                <w:b/>
                <w:bCs/>
                <w:color w:val="FFFFFF"/>
                <w:sz w:val="18"/>
                <w:szCs w:val="18"/>
                <w:lang w:eastAsia="sl-SI"/>
              </w:rPr>
            </w:pPr>
          </w:p>
        </w:tc>
        <w:tc>
          <w:tcPr>
            <w:tcW w:w="4402" w:type="pct"/>
            <w:shd w:val="clear" w:color="000000" w:fill="D9E1F2"/>
            <w:noWrap/>
            <w:vAlign w:val="center"/>
            <w:hideMark/>
          </w:tcPr>
          <w:p w14:paraId="1F57F971" w14:textId="77777777" w:rsidR="00B5144A" w:rsidRPr="00B5144A" w:rsidRDefault="00B5144A" w:rsidP="00B5144A">
            <w:pPr>
              <w:suppressAutoHyphens w:val="0"/>
              <w:rPr>
                <w:rFonts w:cs="Arial"/>
                <w:color w:val="000000"/>
                <w:sz w:val="18"/>
                <w:szCs w:val="18"/>
                <w:lang w:eastAsia="sl-SI"/>
              </w:rPr>
            </w:pPr>
            <w:r w:rsidRPr="00B5144A">
              <w:rPr>
                <w:rFonts w:cs="Arial"/>
                <w:color w:val="000000"/>
                <w:sz w:val="18"/>
                <w:szCs w:val="18"/>
                <w:lang w:eastAsia="sl-SI"/>
              </w:rPr>
              <w:t>Izdati potrdilo iz kazenskih evidenc - preko ZU splet</w:t>
            </w:r>
          </w:p>
        </w:tc>
      </w:tr>
    </w:tbl>
    <w:p w14:paraId="45DF9919" w14:textId="77777777" w:rsidR="00E87C61" w:rsidRDefault="00E87C61" w:rsidP="00AF0F61">
      <w:pPr>
        <w:spacing w:line="276" w:lineRule="auto"/>
        <w:jc w:val="both"/>
        <w:rPr>
          <w:rFonts w:cs="Arial"/>
          <w:szCs w:val="22"/>
          <w:lang w:eastAsia="sl-SI"/>
        </w:rPr>
      </w:pPr>
    </w:p>
    <w:p w14:paraId="58B0C8B3" w14:textId="246BEA84" w:rsidR="000A6A78" w:rsidRDefault="009D4B21" w:rsidP="000A578B">
      <w:pPr>
        <w:pStyle w:val="Naslov2"/>
      </w:pPr>
      <w:bookmarkStart w:id="28" w:name="_Toc74305549"/>
      <w:bookmarkStart w:id="29" w:name="_Toc83965484"/>
      <w:r w:rsidRPr="00BD640D">
        <w:t>Korak 4: Populacija in njena segmentacija</w:t>
      </w:r>
      <w:bookmarkEnd w:id="28"/>
      <w:bookmarkEnd w:id="29"/>
    </w:p>
    <w:p w14:paraId="5B10A01F" w14:textId="77777777" w:rsidR="00937C62" w:rsidRPr="00937C62" w:rsidRDefault="00937C62" w:rsidP="00937C62"/>
    <w:p w14:paraId="61283968" w14:textId="77777777" w:rsidR="00C16952" w:rsidRPr="005412E6" w:rsidRDefault="00C16952" w:rsidP="00C16952">
      <w:pPr>
        <w:keepLines/>
        <w:suppressAutoHyphens w:val="0"/>
        <w:spacing w:line="276" w:lineRule="auto"/>
        <w:jc w:val="both"/>
        <w:rPr>
          <w:rFonts w:cs="Arial"/>
          <w:szCs w:val="22"/>
        </w:rPr>
      </w:pPr>
      <w:r w:rsidRPr="005412E6">
        <w:rPr>
          <w:rFonts w:cs="Arial"/>
          <w:szCs w:val="22"/>
        </w:rPr>
        <w:t>Populacij</w:t>
      </w:r>
      <w:r>
        <w:rPr>
          <w:rFonts w:cs="Arial"/>
          <w:szCs w:val="22"/>
        </w:rPr>
        <w:t xml:space="preserve">o </w:t>
      </w:r>
      <w:r w:rsidRPr="005412E6">
        <w:rPr>
          <w:rFonts w:cs="Arial"/>
          <w:szCs w:val="22"/>
        </w:rPr>
        <w:t>pri določenih aktivnostih, ki jih imajo deležniki, predstavljajo:</w:t>
      </w:r>
    </w:p>
    <w:p w14:paraId="3DFF199A" w14:textId="1E48D4CB" w:rsidR="00C16952" w:rsidRDefault="00C16952" w:rsidP="00C16952"/>
    <w:p w14:paraId="6B1836DA" w14:textId="27DAAB95" w:rsidR="00C16952" w:rsidRDefault="00C16952" w:rsidP="00C16952">
      <w:pPr>
        <w:pStyle w:val="Odstavekseznama"/>
        <w:numPr>
          <w:ilvl w:val="0"/>
          <w:numId w:val="24"/>
        </w:numPr>
      </w:pPr>
      <w:r>
        <w:t>Število oddanih vlog;</w:t>
      </w:r>
    </w:p>
    <w:p w14:paraId="1121BC21" w14:textId="37D13591" w:rsidR="00C16952" w:rsidRDefault="00C16952" w:rsidP="00C16952">
      <w:pPr>
        <w:pStyle w:val="Odstavekseznama"/>
        <w:numPr>
          <w:ilvl w:val="0"/>
          <w:numId w:val="24"/>
        </w:numPr>
      </w:pPr>
      <w:r>
        <w:t>število izdanih potrdil.</w:t>
      </w:r>
    </w:p>
    <w:p w14:paraId="7000DFC7" w14:textId="4EFF1EDE" w:rsidR="007541E2" w:rsidRDefault="007541E2" w:rsidP="007541E2"/>
    <w:p w14:paraId="2C5011FA" w14:textId="502F5097" w:rsidR="007541E2" w:rsidRDefault="005E5060" w:rsidP="00FE4C25">
      <w:pPr>
        <w:jc w:val="both"/>
        <w:rPr>
          <w:rFonts w:cs="Arial"/>
          <w:iCs/>
          <w:szCs w:val="22"/>
        </w:rPr>
      </w:pPr>
      <w:r w:rsidRPr="00FA53D8">
        <w:t xml:space="preserve">Pri opredelitvi </w:t>
      </w:r>
      <w:r>
        <w:t>populacije za izračun administrativnih stroškov pri oddaji vlog in izdaji potrdil</w:t>
      </w:r>
      <w:r w:rsidRPr="005E5060">
        <w:rPr>
          <w:rFonts w:cs="Arial"/>
          <w:iCs/>
          <w:szCs w:val="22"/>
        </w:rPr>
        <w:t xml:space="preserve"> </w:t>
      </w:r>
      <w:r>
        <w:rPr>
          <w:rFonts w:cs="Arial"/>
          <w:iCs/>
          <w:szCs w:val="22"/>
        </w:rPr>
        <w:t>iz kazenskih evidenc</w:t>
      </w:r>
      <w:r w:rsidR="00406E0B">
        <w:rPr>
          <w:rFonts w:cs="Arial"/>
          <w:iCs/>
          <w:szCs w:val="22"/>
        </w:rPr>
        <w:t>,</w:t>
      </w:r>
      <w:r>
        <w:rPr>
          <w:rFonts w:cs="Arial"/>
          <w:iCs/>
          <w:szCs w:val="22"/>
        </w:rPr>
        <w:t xml:space="preserve"> smo izhajali iz podatk</w:t>
      </w:r>
      <w:r w:rsidR="002C3E4F">
        <w:rPr>
          <w:rFonts w:cs="Arial"/>
          <w:iCs/>
          <w:szCs w:val="22"/>
        </w:rPr>
        <w:t>a</w:t>
      </w:r>
      <w:r>
        <w:rPr>
          <w:rFonts w:cs="Arial"/>
          <w:iCs/>
          <w:szCs w:val="22"/>
        </w:rPr>
        <w:t xml:space="preserve"> o številu dokumentov glede na smer in vrsto dokumenta</w:t>
      </w:r>
      <w:r w:rsidR="00865282">
        <w:rPr>
          <w:rFonts w:cs="Arial"/>
          <w:iCs/>
          <w:szCs w:val="22"/>
        </w:rPr>
        <w:t xml:space="preserve"> </w:t>
      </w:r>
      <w:r>
        <w:rPr>
          <w:rFonts w:cs="Arial"/>
          <w:iCs/>
          <w:szCs w:val="22"/>
        </w:rPr>
        <w:t>ter ZU akterja v ob</w:t>
      </w:r>
      <w:r w:rsidR="00E21D4B">
        <w:rPr>
          <w:rFonts w:cs="Arial"/>
          <w:iCs/>
          <w:szCs w:val="22"/>
        </w:rPr>
        <w:t>dobju</w:t>
      </w:r>
      <w:r>
        <w:rPr>
          <w:rFonts w:cs="Arial"/>
          <w:iCs/>
          <w:szCs w:val="22"/>
        </w:rPr>
        <w:t xml:space="preserve"> od 1.1.2020 do 31.12.2020, pridobljenih </w:t>
      </w:r>
      <w:r w:rsidR="007541E2">
        <w:rPr>
          <w:rFonts w:cs="Arial"/>
          <w:iCs/>
          <w:szCs w:val="22"/>
        </w:rPr>
        <w:t>iz podatkovn</w:t>
      </w:r>
      <w:r>
        <w:rPr>
          <w:rFonts w:cs="Arial"/>
          <w:iCs/>
          <w:szCs w:val="22"/>
        </w:rPr>
        <w:t>e</w:t>
      </w:r>
      <w:r w:rsidR="007541E2">
        <w:rPr>
          <w:rFonts w:cs="Arial"/>
          <w:iCs/>
          <w:szCs w:val="22"/>
        </w:rPr>
        <w:t xml:space="preserve"> baze Ministrstva za pravosodje.</w:t>
      </w:r>
    </w:p>
    <w:p w14:paraId="3689ECE1" w14:textId="0B7B8565" w:rsidR="007541E2" w:rsidRDefault="007541E2" w:rsidP="00FE4C25">
      <w:pPr>
        <w:jc w:val="both"/>
        <w:rPr>
          <w:rFonts w:cs="Arial"/>
          <w:iCs/>
          <w:szCs w:val="22"/>
        </w:rPr>
      </w:pPr>
    </w:p>
    <w:p w14:paraId="1CB93003" w14:textId="2720FDEF" w:rsidR="00746CB0" w:rsidRDefault="00746CB0" w:rsidP="00FE4C25">
      <w:pPr>
        <w:jc w:val="both"/>
        <w:rPr>
          <w:rFonts w:cs="Arial"/>
          <w:iCs/>
          <w:szCs w:val="22"/>
        </w:rPr>
      </w:pPr>
      <w:r>
        <w:rPr>
          <w:rFonts w:cs="Arial"/>
          <w:iCs/>
          <w:szCs w:val="22"/>
        </w:rPr>
        <w:t>Pri tem smo zaradi lažje ponazoritve</w:t>
      </w:r>
      <w:r w:rsidR="00AB5ACD">
        <w:rPr>
          <w:rFonts w:cs="Arial"/>
          <w:iCs/>
          <w:szCs w:val="22"/>
        </w:rPr>
        <w:t xml:space="preserve"> </w:t>
      </w:r>
      <w:r w:rsidR="00AB5ACD" w:rsidRPr="00746CB0">
        <w:rPr>
          <w:rFonts w:cs="Arial"/>
          <w:iCs/>
          <w:szCs w:val="22"/>
        </w:rPr>
        <w:t xml:space="preserve">dejanskih </w:t>
      </w:r>
      <w:r w:rsidR="00AB5ACD">
        <w:rPr>
          <w:rFonts w:cs="Arial"/>
          <w:iCs/>
          <w:szCs w:val="22"/>
        </w:rPr>
        <w:t xml:space="preserve">in </w:t>
      </w:r>
      <w:r w:rsidR="00AB5ACD" w:rsidRPr="00746CB0">
        <w:rPr>
          <w:rFonts w:cs="Arial"/>
          <w:iCs/>
          <w:szCs w:val="22"/>
        </w:rPr>
        <w:t xml:space="preserve">potencialnih </w:t>
      </w:r>
      <w:r w:rsidR="00FE4C25">
        <w:rPr>
          <w:rFonts w:cs="Arial"/>
          <w:iCs/>
          <w:szCs w:val="22"/>
        </w:rPr>
        <w:t>administrativnih obremenitev oz. razbremenitev deležnikov</w:t>
      </w:r>
      <w:r w:rsidR="00AB5ACD">
        <w:rPr>
          <w:rFonts w:cs="Arial"/>
          <w:iCs/>
          <w:szCs w:val="22"/>
        </w:rPr>
        <w:t xml:space="preserve"> uporabili enako populacijo</w:t>
      </w:r>
      <w:r w:rsidR="00275484">
        <w:rPr>
          <w:rFonts w:cs="Arial"/>
          <w:iCs/>
          <w:szCs w:val="22"/>
        </w:rPr>
        <w:t xml:space="preserve"> pred in po implementaciji ukrepa</w:t>
      </w:r>
      <w:r w:rsidRPr="00746CB0">
        <w:rPr>
          <w:rFonts w:cs="Arial"/>
          <w:iCs/>
          <w:szCs w:val="22"/>
        </w:rPr>
        <w:t xml:space="preserve">, saj se le tako lahko vidi </w:t>
      </w:r>
      <w:r w:rsidR="00FE4C25">
        <w:rPr>
          <w:rFonts w:cs="Arial"/>
          <w:iCs/>
          <w:szCs w:val="22"/>
        </w:rPr>
        <w:t>učinek</w:t>
      </w:r>
      <w:r w:rsidRPr="00746CB0">
        <w:rPr>
          <w:rFonts w:cs="Arial"/>
          <w:iCs/>
          <w:szCs w:val="22"/>
        </w:rPr>
        <w:t>. Govorimo namreč o izračunu prihrankov na posamezni populaciji na letni ravni</w:t>
      </w:r>
      <w:r w:rsidR="00FE4C25">
        <w:rPr>
          <w:rFonts w:cs="Arial"/>
          <w:iCs/>
          <w:szCs w:val="22"/>
        </w:rPr>
        <w:t>.</w:t>
      </w:r>
    </w:p>
    <w:p w14:paraId="6A7C43CF" w14:textId="1F9850B6" w:rsidR="00BE4AB0" w:rsidRDefault="00BE4AB0" w:rsidP="00FE4C25">
      <w:pPr>
        <w:jc w:val="both"/>
        <w:rPr>
          <w:rFonts w:cs="Arial"/>
          <w:iCs/>
          <w:szCs w:val="22"/>
        </w:rPr>
      </w:pPr>
    </w:p>
    <w:p w14:paraId="315D07A5" w14:textId="59BE747F" w:rsidR="00DC18CD" w:rsidRDefault="00DC18CD" w:rsidP="00FE4C25">
      <w:pPr>
        <w:jc w:val="both"/>
        <w:rPr>
          <w:rFonts w:cs="Arial"/>
          <w:iCs/>
          <w:szCs w:val="22"/>
        </w:rPr>
      </w:pPr>
      <w:r>
        <w:rPr>
          <w:rFonts w:cs="Arial"/>
          <w:iCs/>
          <w:szCs w:val="22"/>
        </w:rPr>
        <w:t xml:space="preserve">Dodatno smo zaradi lažje ponazoritve izhajali iz predpostavke, da se za vsako vlogo, ki se odda preko portala </w:t>
      </w:r>
      <w:proofErr w:type="spellStart"/>
      <w:r>
        <w:rPr>
          <w:rFonts w:cs="Arial"/>
          <w:iCs/>
          <w:szCs w:val="22"/>
        </w:rPr>
        <w:t>eUprave</w:t>
      </w:r>
      <w:proofErr w:type="spellEnd"/>
      <w:r>
        <w:rPr>
          <w:rFonts w:cs="Arial"/>
          <w:iCs/>
          <w:szCs w:val="22"/>
        </w:rPr>
        <w:t>, namesto preko fizičnih kanalov,</w:t>
      </w:r>
      <w:r w:rsidR="00983820">
        <w:rPr>
          <w:rFonts w:cs="Arial"/>
          <w:iCs/>
          <w:szCs w:val="22"/>
        </w:rPr>
        <w:t xml:space="preserve"> po implementaciji ukrepa,</w:t>
      </w:r>
      <w:r>
        <w:rPr>
          <w:rFonts w:cs="Arial"/>
          <w:iCs/>
          <w:szCs w:val="22"/>
        </w:rPr>
        <w:t xml:space="preserve"> za enako število zmanjša tudi fizična izdaja potrdil in </w:t>
      </w:r>
      <w:r w:rsidR="00C406B7">
        <w:rPr>
          <w:rFonts w:cs="Arial"/>
          <w:iCs/>
          <w:szCs w:val="22"/>
        </w:rPr>
        <w:t xml:space="preserve">hkrati </w:t>
      </w:r>
      <w:r w:rsidR="00AF2812">
        <w:rPr>
          <w:rFonts w:cs="Arial"/>
          <w:iCs/>
          <w:szCs w:val="22"/>
        </w:rPr>
        <w:t xml:space="preserve">v enakem obsegu </w:t>
      </w:r>
      <w:r>
        <w:rPr>
          <w:rFonts w:cs="Arial"/>
          <w:iCs/>
          <w:szCs w:val="22"/>
        </w:rPr>
        <w:t xml:space="preserve">poveča izdaja potrdil preko portala </w:t>
      </w:r>
      <w:proofErr w:type="spellStart"/>
      <w:r>
        <w:rPr>
          <w:rFonts w:cs="Arial"/>
          <w:iCs/>
          <w:szCs w:val="22"/>
        </w:rPr>
        <w:t>eUprave</w:t>
      </w:r>
      <w:proofErr w:type="spellEnd"/>
      <w:r>
        <w:rPr>
          <w:rFonts w:cs="Arial"/>
          <w:iCs/>
          <w:szCs w:val="22"/>
        </w:rPr>
        <w:t xml:space="preserve">, kljub </w:t>
      </w:r>
      <w:r w:rsidR="00AF2812">
        <w:rPr>
          <w:rFonts w:cs="Arial"/>
          <w:iCs/>
          <w:szCs w:val="22"/>
        </w:rPr>
        <w:t>temu</w:t>
      </w:r>
      <w:r>
        <w:rPr>
          <w:rFonts w:cs="Arial"/>
          <w:iCs/>
          <w:szCs w:val="22"/>
        </w:rPr>
        <w:t xml:space="preserve">, da je v </w:t>
      </w:r>
      <w:r w:rsidR="00AF2812">
        <w:rPr>
          <w:rFonts w:cs="Arial"/>
          <w:iCs/>
          <w:szCs w:val="22"/>
        </w:rPr>
        <w:t>praksi</w:t>
      </w:r>
      <w:r w:rsidR="002E0BDE">
        <w:rPr>
          <w:rFonts w:cs="Arial"/>
          <w:iCs/>
          <w:szCs w:val="22"/>
        </w:rPr>
        <w:t xml:space="preserve"> v</w:t>
      </w:r>
      <w:r w:rsidR="00AF2812">
        <w:rPr>
          <w:rFonts w:cs="Arial"/>
          <w:iCs/>
          <w:szCs w:val="22"/>
        </w:rPr>
        <w:t xml:space="preserve"> </w:t>
      </w:r>
      <w:r>
        <w:rPr>
          <w:rFonts w:cs="Arial"/>
          <w:iCs/>
          <w:szCs w:val="22"/>
        </w:rPr>
        <w:t xml:space="preserve">določenih primerih </w:t>
      </w:r>
      <w:r w:rsidR="002E0BDE">
        <w:rPr>
          <w:rFonts w:cs="Arial"/>
          <w:iCs/>
          <w:szCs w:val="22"/>
        </w:rPr>
        <w:t xml:space="preserve">pri </w:t>
      </w:r>
      <w:r>
        <w:rPr>
          <w:rFonts w:cs="Arial"/>
          <w:iCs/>
          <w:szCs w:val="22"/>
        </w:rPr>
        <w:t>oddaj</w:t>
      </w:r>
      <w:r w:rsidR="002E0BDE">
        <w:rPr>
          <w:rFonts w:cs="Arial"/>
          <w:iCs/>
          <w:szCs w:val="22"/>
        </w:rPr>
        <w:t>i</w:t>
      </w:r>
      <w:r w:rsidR="00AF2812">
        <w:rPr>
          <w:rFonts w:cs="Arial"/>
          <w:iCs/>
          <w:szCs w:val="22"/>
        </w:rPr>
        <w:t xml:space="preserve"> </w:t>
      </w:r>
      <w:r>
        <w:rPr>
          <w:rFonts w:cs="Arial"/>
          <w:iCs/>
          <w:szCs w:val="22"/>
        </w:rPr>
        <w:t>ene vloge, potrebno izdati več potrdil.</w:t>
      </w:r>
    </w:p>
    <w:p w14:paraId="0DF900EE" w14:textId="77777777" w:rsidR="00DC18CD" w:rsidRDefault="00DC18CD" w:rsidP="00FE4C25">
      <w:pPr>
        <w:jc w:val="both"/>
        <w:rPr>
          <w:rFonts w:cs="Arial"/>
          <w:iCs/>
          <w:szCs w:val="22"/>
        </w:rPr>
      </w:pPr>
    </w:p>
    <w:p w14:paraId="258A7ED9" w14:textId="780673D9" w:rsidR="00931CDE" w:rsidRDefault="00831876" w:rsidP="00FE4C25">
      <w:pPr>
        <w:jc w:val="both"/>
        <w:rPr>
          <w:rFonts w:cs="Arial"/>
          <w:iCs/>
          <w:szCs w:val="22"/>
        </w:rPr>
      </w:pPr>
      <w:r>
        <w:rPr>
          <w:rFonts w:cs="Arial"/>
          <w:iCs/>
          <w:szCs w:val="22"/>
        </w:rPr>
        <w:t xml:space="preserve">Na Ministrstvu za pravosodje ne vodijo točne evidence </w:t>
      </w:r>
      <w:proofErr w:type="spellStart"/>
      <w:r>
        <w:rPr>
          <w:rFonts w:cs="Arial"/>
          <w:iCs/>
          <w:szCs w:val="22"/>
        </w:rPr>
        <w:t>nadaljne</w:t>
      </w:r>
      <w:proofErr w:type="spellEnd"/>
      <w:r>
        <w:rPr>
          <w:rFonts w:cs="Arial"/>
          <w:iCs/>
          <w:szCs w:val="22"/>
        </w:rPr>
        <w:t xml:space="preserve"> razdelitve fizično oddanih vlog, zato </w:t>
      </w:r>
      <w:r w:rsidR="00D41455">
        <w:rPr>
          <w:rFonts w:cs="Arial"/>
          <w:iCs/>
          <w:szCs w:val="22"/>
        </w:rPr>
        <w:t>smo v poročilu upoštevali</w:t>
      </w:r>
      <w:r>
        <w:rPr>
          <w:rFonts w:cs="Arial"/>
          <w:iCs/>
          <w:szCs w:val="22"/>
        </w:rPr>
        <w:t xml:space="preserve"> približno oceno. F</w:t>
      </w:r>
      <w:r w:rsidR="00DE0E4A">
        <w:rPr>
          <w:rFonts w:cs="Arial"/>
          <w:iCs/>
          <w:szCs w:val="22"/>
        </w:rPr>
        <w:t>izično oddajo vlog razdelili</w:t>
      </w:r>
      <w:r w:rsidR="00931CDE">
        <w:rPr>
          <w:rFonts w:cs="Arial"/>
          <w:iCs/>
          <w:szCs w:val="22"/>
        </w:rPr>
        <w:t xml:space="preserve"> naprej na: </w:t>
      </w:r>
    </w:p>
    <w:p w14:paraId="7072B680" w14:textId="77777777" w:rsidR="00931CDE" w:rsidRDefault="00931CDE" w:rsidP="00FE4C25">
      <w:pPr>
        <w:jc w:val="both"/>
        <w:rPr>
          <w:rFonts w:cs="Arial"/>
          <w:iCs/>
          <w:szCs w:val="22"/>
        </w:rPr>
      </w:pPr>
    </w:p>
    <w:p w14:paraId="5405E4F5" w14:textId="5B522CB1" w:rsidR="00BE4AB0" w:rsidRDefault="00931CDE" w:rsidP="00931CDE">
      <w:pPr>
        <w:pStyle w:val="Odstavekseznama"/>
        <w:numPr>
          <w:ilvl w:val="0"/>
          <w:numId w:val="25"/>
        </w:numPr>
        <w:jc w:val="both"/>
        <w:rPr>
          <w:rFonts w:cs="Arial"/>
          <w:iCs/>
          <w:szCs w:val="22"/>
        </w:rPr>
      </w:pPr>
      <w:r w:rsidRPr="00931CDE">
        <w:rPr>
          <w:rFonts w:cs="Arial"/>
          <w:iCs/>
          <w:szCs w:val="22"/>
        </w:rPr>
        <w:t>oddajo vloge</w:t>
      </w:r>
      <w:r>
        <w:rPr>
          <w:rFonts w:cs="Arial"/>
          <w:iCs/>
          <w:szCs w:val="22"/>
        </w:rPr>
        <w:t xml:space="preserve"> osebno na Ministrstvu za pravosodje (15% vseh fizičnih vlog)</w:t>
      </w:r>
      <w:r w:rsidR="00B42609">
        <w:rPr>
          <w:rFonts w:cs="Arial"/>
          <w:iCs/>
          <w:szCs w:val="22"/>
        </w:rPr>
        <w:t>;</w:t>
      </w:r>
    </w:p>
    <w:p w14:paraId="03A8C3B4" w14:textId="510348D0" w:rsidR="00931CDE" w:rsidRDefault="00931CDE" w:rsidP="00931CDE">
      <w:pPr>
        <w:pStyle w:val="Odstavekseznama"/>
        <w:numPr>
          <w:ilvl w:val="0"/>
          <w:numId w:val="25"/>
        </w:numPr>
        <w:jc w:val="both"/>
        <w:rPr>
          <w:rFonts w:cs="Arial"/>
          <w:iCs/>
          <w:szCs w:val="22"/>
        </w:rPr>
      </w:pPr>
      <w:r>
        <w:rPr>
          <w:rFonts w:cs="Arial"/>
          <w:iCs/>
          <w:szCs w:val="22"/>
        </w:rPr>
        <w:t xml:space="preserve">oddajo vloge po </w:t>
      </w:r>
      <w:r w:rsidR="00B42609">
        <w:rPr>
          <w:rFonts w:cs="Arial"/>
          <w:iCs/>
          <w:szCs w:val="22"/>
        </w:rPr>
        <w:t xml:space="preserve">navadni </w:t>
      </w:r>
      <w:r>
        <w:rPr>
          <w:rFonts w:cs="Arial"/>
          <w:iCs/>
          <w:szCs w:val="22"/>
        </w:rPr>
        <w:t>pošti (35% vseh fizičnih vlog)</w:t>
      </w:r>
      <w:r w:rsidR="00B42609">
        <w:rPr>
          <w:rFonts w:cs="Arial"/>
          <w:iCs/>
          <w:szCs w:val="22"/>
        </w:rPr>
        <w:t>;</w:t>
      </w:r>
    </w:p>
    <w:p w14:paraId="5EAB1F99" w14:textId="4B88C50F" w:rsidR="00931CDE" w:rsidRPr="00831876" w:rsidRDefault="00931CDE" w:rsidP="00931CDE">
      <w:pPr>
        <w:pStyle w:val="Odstavekseznama"/>
        <w:numPr>
          <w:ilvl w:val="0"/>
          <w:numId w:val="25"/>
        </w:numPr>
        <w:jc w:val="both"/>
        <w:rPr>
          <w:rFonts w:cs="Arial"/>
          <w:iCs/>
          <w:szCs w:val="22"/>
        </w:rPr>
      </w:pPr>
      <w:r>
        <w:rPr>
          <w:rFonts w:cs="Arial"/>
          <w:iCs/>
          <w:szCs w:val="22"/>
        </w:rPr>
        <w:t>oddajo vloge preko elektronske pošte</w:t>
      </w:r>
      <w:r w:rsidR="00751376">
        <w:rPr>
          <w:rFonts w:cs="Arial"/>
          <w:iCs/>
          <w:szCs w:val="22"/>
        </w:rPr>
        <w:t xml:space="preserve"> ali VEP</w:t>
      </w:r>
      <w:r>
        <w:rPr>
          <w:rFonts w:cs="Arial"/>
          <w:iCs/>
          <w:szCs w:val="22"/>
        </w:rPr>
        <w:t xml:space="preserve"> (50% vseh fizičnih vlog).</w:t>
      </w:r>
    </w:p>
    <w:p w14:paraId="289E5863" w14:textId="77777777" w:rsidR="00746CB0" w:rsidRDefault="00746CB0" w:rsidP="007541E2">
      <w:pPr>
        <w:rPr>
          <w:rFonts w:cs="Arial"/>
          <w:iCs/>
          <w:szCs w:val="22"/>
        </w:rPr>
      </w:pPr>
    </w:p>
    <w:p w14:paraId="14FC7E56" w14:textId="3140ABF2" w:rsidR="00BA2781" w:rsidRPr="00116B50" w:rsidRDefault="007447D1" w:rsidP="007447D1">
      <w:pPr>
        <w:pStyle w:val="Napis"/>
        <w:keepNext/>
      </w:pPr>
      <w:bookmarkStart w:id="30" w:name="_Toc83802289"/>
      <w:r>
        <w:t xml:space="preserve">Tabela </w:t>
      </w:r>
      <w:r>
        <w:fldChar w:fldCharType="begin"/>
      </w:r>
      <w:r>
        <w:instrText xml:space="preserve"> SEQ Tabela \* ARABIC </w:instrText>
      </w:r>
      <w:r>
        <w:fldChar w:fldCharType="separate"/>
      </w:r>
      <w:r w:rsidR="00BF5387">
        <w:t>4</w:t>
      </w:r>
      <w:r>
        <w:fldChar w:fldCharType="end"/>
      </w:r>
      <w:r w:rsidR="00BA2781" w:rsidRPr="00116B50">
        <w:t>: Opredelitev populacije in število posamezne populacije</w:t>
      </w:r>
      <w:r w:rsidR="00076A33">
        <w:t xml:space="preserve"> pred implementacijo ukrepa</w:t>
      </w:r>
      <w:bookmarkEnd w:id="30"/>
    </w:p>
    <w:tbl>
      <w:tblPr>
        <w:tblStyle w:val="Tabelamrea"/>
        <w:tblW w:w="5000" w:type="pct"/>
        <w:tblLook w:val="04A0" w:firstRow="1" w:lastRow="0" w:firstColumn="1" w:lastColumn="0" w:noHBand="0" w:noVBand="1"/>
      </w:tblPr>
      <w:tblGrid>
        <w:gridCol w:w="2113"/>
        <w:gridCol w:w="2136"/>
        <w:gridCol w:w="4811"/>
      </w:tblGrid>
      <w:tr w:rsidR="00076A33" w14:paraId="1FCC9800" w14:textId="77777777" w:rsidTr="0066196D">
        <w:tc>
          <w:tcPr>
            <w:tcW w:w="2345" w:type="pct"/>
            <w:gridSpan w:val="2"/>
            <w:shd w:val="clear" w:color="auto" w:fill="7F7F7F" w:themeFill="text1" w:themeFillTint="80"/>
          </w:tcPr>
          <w:p w14:paraId="3F693BE9" w14:textId="0F44CD3A" w:rsidR="00076A33" w:rsidRPr="008A225A" w:rsidRDefault="00076A33" w:rsidP="007541E2">
            <w:pPr>
              <w:rPr>
                <w:color w:val="000000" w:themeColor="text1"/>
                <w:sz w:val="18"/>
                <w:szCs w:val="18"/>
              </w:rPr>
            </w:pPr>
            <w:r w:rsidRPr="008A225A">
              <w:rPr>
                <w:color w:val="000000" w:themeColor="text1"/>
                <w:sz w:val="18"/>
                <w:szCs w:val="18"/>
              </w:rPr>
              <w:t>Opis populacije</w:t>
            </w:r>
          </w:p>
        </w:tc>
        <w:tc>
          <w:tcPr>
            <w:tcW w:w="2655" w:type="pct"/>
            <w:shd w:val="clear" w:color="auto" w:fill="7F7F7F" w:themeFill="text1" w:themeFillTint="80"/>
          </w:tcPr>
          <w:p w14:paraId="184C84FC" w14:textId="7D622370" w:rsidR="00076A33" w:rsidRPr="008A225A" w:rsidRDefault="006D6457" w:rsidP="007623B9">
            <w:pPr>
              <w:jc w:val="right"/>
              <w:rPr>
                <w:color w:val="0D0D0D" w:themeColor="text1" w:themeTint="F2"/>
                <w:sz w:val="18"/>
                <w:szCs w:val="18"/>
              </w:rPr>
            </w:pPr>
            <w:r w:rsidRPr="008A225A">
              <w:rPr>
                <w:color w:val="0D0D0D" w:themeColor="text1" w:themeTint="F2"/>
                <w:sz w:val="18"/>
                <w:szCs w:val="18"/>
              </w:rPr>
              <w:t>Število dokumentov glede na smer in vrsto dokumenta ter ZU akterja</w:t>
            </w:r>
          </w:p>
        </w:tc>
      </w:tr>
      <w:tr w:rsidR="00076A33" w14:paraId="3C041C28" w14:textId="77777777" w:rsidTr="009B41DF">
        <w:tc>
          <w:tcPr>
            <w:tcW w:w="1166" w:type="pct"/>
            <w:vMerge w:val="restart"/>
          </w:tcPr>
          <w:p w14:paraId="50D13CA0" w14:textId="77777777" w:rsidR="00076A33" w:rsidRPr="00E76C6C" w:rsidRDefault="00076A33" w:rsidP="00E76C6C">
            <w:pPr>
              <w:rPr>
                <w:rFonts w:cs="Arial"/>
                <w:sz w:val="18"/>
                <w:szCs w:val="18"/>
              </w:rPr>
            </w:pPr>
          </w:p>
          <w:p w14:paraId="4F9325EC" w14:textId="77777777" w:rsidR="000B16C7" w:rsidRDefault="000B16C7" w:rsidP="00E76C6C">
            <w:pPr>
              <w:rPr>
                <w:rFonts w:cs="Arial"/>
                <w:sz w:val="18"/>
                <w:szCs w:val="18"/>
              </w:rPr>
            </w:pPr>
          </w:p>
          <w:p w14:paraId="5EFCD1CC" w14:textId="77777777" w:rsidR="000B16C7" w:rsidRDefault="000B16C7" w:rsidP="00E76C6C">
            <w:pPr>
              <w:rPr>
                <w:rFonts w:cs="Arial"/>
                <w:sz w:val="18"/>
                <w:szCs w:val="18"/>
              </w:rPr>
            </w:pPr>
          </w:p>
          <w:p w14:paraId="06F005C8" w14:textId="5B22BEC1" w:rsidR="00076A33" w:rsidRPr="00E76C6C" w:rsidRDefault="00076A33" w:rsidP="00E76C6C">
            <w:pPr>
              <w:rPr>
                <w:rFonts w:cs="Arial"/>
                <w:sz w:val="18"/>
                <w:szCs w:val="18"/>
              </w:rPr>
            </w:pPr>
            <w:r w:rsidRPr="00E76C6C">
              <w:rPr>
                <w:rFonts w:cs="Arial"/>
                <w:sz w:val="18"/>
                <w:szCs w:val="18"/>
              </w:rPr>
              <w:t>Število oddanih vlog</w:t>
            </w:r>
          </w:p>
        </w:tc>
        <w:tc>
          <w:tcPr>
            <w:tcW w:w="1179" w:type="pct"/>
            <w:tcBorders>
              <w:bottom w:val="single" w:sz="4" w:space="0" w:color="BFBFBF" w:themeColor="background1" w:themeShade="BF"/>
            </w:tcBorders>
          </w:tcPr>
          <w:p w14:paraId="016DF3D0" w14:textId="4563CA1D" w:rsidR="00076A33" w:rsidRPr="00E76C6C" w:rsidRDefault="00076A33" w:rsidP="00E76C6C">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hemeColor="background1" w:themeShade="BF"/>
            </w:tcBorders>
          </w:tcPr>
          <w:p w14:paraId="067243EB" w14:textId="4181EAF0" w:rsidR="00076A33" w:rsidRPr="009676CB" w:rsidRDefault="00076A33" w:rsidP="004B13C5">
            <w:pPr>
              <w:jc w:val="right"/>
              <w:rPr>
                <w:rFonts w:cs="Arial"/>
                <w:sz w:val="18"/>
                <w:szCs w:val="18"/>
              </w:rPr>
            </w:pPr>
            <w:r w:rsidRPr="009676CB">
              <w:rPr>
                <w:rFonts w:cs="Arial"/>
                <w:sz w:val="18"/>
                <w:szCs w:val="18"/>
              </w:rPr>
              <w:t>0</w:t>
            </w:r>
          </w:p>
        </w:tc>
      </w:tr>
      <w:tr w:rsidR="00076A33" w14:paraId="26C73C6D" w14:textId="77777777" w:rsidTr="009676CB">
        <w:tc>
          <w:tcPr>
            <w:tcW w:w="1166" w:type="pct"/>
            <w:vMerge/>
          </w:tcPr>
          <w:p w14:paraId="04B8EDD2" w14:textId="77777777" w:rsidR="00076A33" w:rsidRPr="00E76C6C" w:rsidRDefault="00076A33" w:rsidP="00E76C6C">
            <w:pPr>
              <w:rPr>
                <w:rFonts w:cs="Arial"/>
                <w:sz w:val="18"/>
                <w:szCs w:val="18"/>
              </w:rPr>
            </w:pPr>
          </w:p>
        </w:tc>
        <w:tc>
          <w:tcPr>
            <w:tcW w:w="1179" w:type="pct"/>
            <w:tcBorders>
              <w:top w:val="single" w:sz="4" w:space="0" w:color="BFBFBF" w:themeColor="background1" w:themeShade="BF"/>
              <w:bottom w:val="single" w:sz="4" w:space="0" w:color="FFFFFF" w:themeColor="background1"/>
            </w:tcBorders>
          </w:tcPr>
          <w:p w14:paraId="776EAC19" w14:textId="79CCEE2D" w:rsidR="00076A33" w:rsidRPr="00E76C6C" w:rsidRDefault="00076A33" w:rsidP="00E76C6C">
            <w:pPr>
              <w:rPr>
                <w:rFonts w:cs="Arial"/>
                <w:sz w:val="18"/>
                <w:szCs w:val="18"/>
              </w:rPr>
            </w:pPr>
            <w:r w:rsidRPr="00E76C6C">
              <w:rPr>
                <w:rFonts w:cs="Arial"/>
                <w:sz w:val="18"/>
                <w:szCs w:val="18"/>
              </w:rPr>
              <w:t>ZU fizična</w:t>
            </w:r>
          </w:p>
        </w:tc>
        <w:tc>
          <w:tcPr>
            <w:tcW w:w="2655" w:type="pct"/>
            <w:tcBorders>
              <w:top w:val="single" w:sz="4" w:space="0" w:color="BFBFBF" w:themeColor="background1" w:themeShade="BF"/>
              <w:bottom w:val="single" w:sz="4" w:space="0" w:color="FFFFFF" w:themeColor="background1"/>
            </w:tcBorders>
          </w:tcPr>
          <w:p w14:paraId="7F905E3C" w14:textId="30A3EDD3" w:rsidR="00076A33" w:rsidRPr="009676CB" w:rsidRDefault="00076A33" w:rsidP="004B13C5">
            <w:pPr>
              <w:jc w:val="right"/>
              <w:rPr>
                <w:rFonts w:cs="Arial"/>
                <w:sz w:val="18"/>
                <w:szCs w:val="18"/>
              </w:rPr>
            </w:pPr>
            <w:r w:rsidRPr="009676CB">
              <w:rPr>
                <w:rFonts w:cs="Arial"/>
                <w:sz w:val="18"/>
                <w:szCs w:val="18"/>
              </w:rPr>
              <w:t>68.289</w:t>
            </w:r>
          </w:p>
        </w:tc>
      </w:tr>
      <w:tr w:rsidR="00AE72CF" w14:paraId="49508952" w14:textId="77777777" w:rsidTr="009676CB">
        <w:tc>
          <w:tcPr>
            <w:tcW w:w="1166" w:type="pct"/>
            <w:vMerge/>
          </w:tcPr>
          <w:p w14:paraId="3B856B5C" w14:textId="77777777" w:rsidR="00AE72CF" w:rsidRPr="00E76C6C" w:rsidRDefault="00AE72CF" w:rsidP="00E76C6C">
            <w:pPr>
              <w:rPr>
                <w:rFonts w:cs="Arial"/>
                <w:sz w:val="18"/>
                <w:szCs w:val="18"/>
              </w:rPr>
            </w:pPr>
          </w:p>
        </w:tc>
        <w:tc>
          <w:tcPr>
            <w:tcW w:w="1179" w:type="pct"/>
            <w:tcBorders>
              <w:top w:val="single" w:sz="4" w:space="0" w:color="FFFFFF" w:themeColor="background1"/>
              <w:bottom w:val="single" w:sz="4" w:space="0" w:color="FFFFFF" w:themeColor="background1"/>
            </w:tcBorders>
          </w:tcPr>
          <w:p w14:paraId="08748051" w14:textId="617F0A5F" w:rsidR="00AE72CF" w:rsidRPr="009676CB" w:rsidRDefault="00AE72CF" w:rsidP="00AE72CF">
            <w:pPr>
              <w:jc w:val="right"/>
              <w:rPr>
                <w:rFonts w:cs="Arial"/>
                <w:sz w:val="16"/>
                <w:szCs w:val="16"/>
              </w:rPr>
            </w:pPr>
            <w:r w:rsidRPr="009676CB">
              <w:rPr>
                <w:rFonts w:cs="Arial"/>
                <w:sz w:val="16"/>
                <w:szCs w:val="16"/>
              </w:rPr>
              <w:t>Osebno na MP</w:t>
            </w:r>
          </w:p>
        </w:tc>
        <w:tc>
          <w:tcPr>
            <w:tcW w:w="2655" w:type="pct"/>
            <w:tcBorders>
              <w:top w:val="single" w:sz="4" w:space="0" w:color="FFFFFF" w:themeColor="background1"/>
              <w:bottom w:val="single" w:sz="4" w:space="0" w:color="FFFFFF" w:themeColor="background1"/>
            </w:tcBorders>
          </w:tcPr>
          <w:p w14:paraId="786B595F" w14:textId="77308121" w:rsidR="00AE72CF" w:rsidRPr="009676CB" w:rsidRDefault="00AE72CF" w:rsidP="004B13C5">
            <w:pPr>
              <w:jc w:val="right"/>
              <w:rPr>
                <w:rFonts w:cs="Arial"/>
                <w:sz w:val="16"/>
                <w:szCs w:val="16"/>
              </w:rPr>
            </w:pPr>
            <w:r w:rsidRPr="009676CB">
              <w:rPr>
                <w:rFonts w:cs="Arial"/>
                <w:sz w:val="16"/>
                <w:szCs w:val="16"/>
              </w:rPr>
              <w:t>10.243</w:t>
            </w:r>
          </w:p>
        </w:tc>
      </w:tr>
      <w:tr w:rsidR="00AE72CF" w14:paraId="3D09FD0D" w14:textId="77777777" w:rsidTr="009676CB">
        <w:tc>
          <w:tcPr>
            <w:tcW w:w="1166" w:type="pct"/>
            <w:vMerge/>
          </w:tcPr>
          <w:p w14:paraId="31B0F9B7" w14:textId="77777777" w:rsidR="00AE72CF" w:rsidRPr="00E76C6C" w:rsidRDefault="00AE72CF" w:rsidP="00E76C6C">
            <w:pPr>
              <w:rPr>
                <w:rFonts w:cs="Arial"/>
                <w:sz w:val="18"/>
                <w:szCs w:val="18"/>
              </w:rPr>
            </w:pPr>
          </w:p>
        </w:tc>
        <w:tc>
          <w:tcPr>
            <w:tcW w:w="1179" w:type="pct"/>
            <w:tcBorders>
              <w:top w:val="single" w:sz="4" w:space="0" w:color="FFFFFF" w:themeColor="background1"/>
              <w:bottom w:val="single" w:sz="4" w:space="0" w:color="FFFFFF" w:themeColor="background1"/>
            </w:tcBorders>
          </w:tcPr>
          <w:p w14:paraId="6D689CAC" w14:textId="6A9814B8" w:rsidR="00AE72CF" w:rsidRPr="009676CB" w:rsidRDefault="00AE72CF" w:rsidP="00AE72CF">
            <w:pPr>
              <w:jc w:val="right"/>
              <w:rPr>
                <w:rFonts w:cs="Arial"/>
                <w:sz w:val="16"/>
                <w:szCs w:val="16"/>
              </w:rPr>
            </w:pPr>
            <w:r w:rsidRPr="009676CB">
              <w:rPr>
                <w:rFonts w:cs="Arial"/>
                <w:sz w:val="16"/>
                <w:szCs w:val="16"/>
              </w:rPr>
              <w:t>Po</w:t>
            </w:r>
            <w:r w:rsidR="00B42609">
              <w:rPr>
                <w:rFonts w:cs="Arial"/>
                <w:sz w:val="16"/>
                <w:szCs w:val="16"/>
              </w:rPr>
              <w:t xml:space="preserve"> navadni </w:t>
            </w:r>
            <w:r w:rsidRPr="009676CB">
              <w:rPr>
                <w:rFonts w:cs="Arial"/>
                <w:sz w:val="16"/>
                <w:szCs w:val="16"/>
              </w:rPr>
              <w:t>pošti</w:t>
            </w:r>
          </w:p>
        </w:tc>
        <w:tc>
          <w:tcPr>
            <w:tcW w:w="2655" w:type="pct"/>
            <w:tcBorders>
              <w:top w:val="single" w:sz="4" w:space="0" w:color="FFFFFF" w:themeColor="background1"/>
              <w:bottom w:val="single" w:sz="4" w:space="0" w:color="FFFFFF" w:themeColor="background1"/>
            </w:tcBorders>
          </w:tcPr>
          <w:p w14:paraId="614F5F5A" w14:textId="714B0B05" w:rsidR="00AE72CF" w:rsidRPr="009676CB" w:rsidRDefault="00AE72CF" w:rsidP="004B13C5">
            <w:pPr>
              <w:jc w:val="right"/>
              <w:rPr>
                <w:rFonts w:cs="Arial"/>
                <w:sz w:val="16"/>
                <w:szCs w:val="16"/>
              </w:rPr>
            </w:pPr>
            <w:r w:rsidRPr="009676CB">
              <w:rPr>
                <w:rFonts w:cs="Arial"/>
                <w:sz w:val="16"/>
                <w:szCs w:val="16"/>
              </w:rPr>
              <w:t>23.901</w:t>
            </w:r>
          </w:p>
        </w:tc>
      </w:tr>
      <w:tr w:rsidR="00AE72CF" w14:paraId="7F53CB72" w14:textId="77777777" w:rsidTr="009676CB">
        <w:tc>
          <w:tcPr>
            <w:tcW w:w="1166" w:type="pct"/>
            <w:vMerge/>
          </w:tcPr>
          <w:p w14:paraId="433DB124" w14:textId="77777777" w:rsidR="00AE72CF" w:rsidRPr="00E76C6C" w:rsidRDefault="00AE72CF" w:rsidP="00E76C6C">
            <w:pPr>
              <w:rPr>
                <w:rFonts w:cs="Arial"/>
                <w:sz w:val="18"/>
                <w:szCs w:val="18"/>
              </w:rPr>
            </w:pPr>
          </w:p>
        </w:tc>
        <w:tc>
          <w:tcPr>
            <w:tcW w:w="1179" w:type="pct"/>
            <w:tcBorders>
              <w:top w:val="single" w:sz="4" w:space="0" w:color="FFFFFF" w:themeColor="background1"/>
              <w:bottom w:val="single" w:sz="4" w:space="0" w:color="BFBFBF" w:themeColor="background1" w:themeShade="BF"/>
            </w:tcBorders>
          </w:tcPr>
          <w:p w14:paraId="30C18E9E" w14:textId="5F742852" w:rsidR="00AE72CF" w:rsidRPr="009676CB" w:rsidRDefault="00AE72CF" w:rsidP="00AE72CF">
            <w:pPr>
              <w:jc w:val="right"/>
              <w:rPr>
                <w:rFonts w:cs="Arial"/>
                <w:sz w:val="16"/>
                <w:szCs w:val="16"/>
              </w:rPr>
            </w:pPr>
            <w:r w:rsidRPr="009676CB">
              <w:rPr>
                <w:rFonts w:cs="Arial"/>
                <w:sz w:val="16"/>
                <w:szCs w:val="16"/>
              </w:rPr>
              <w:t>Preko e-maila</w:t>
            </w:r>
            <w:r w:rsidR="00656BFB">
              <w:rPr>
                <w:rFonts w:cs="Arial"/>
                <w:sz w:val="16"/>
                <w:szCs w:val="16"/>
              </w:rPr>
              <w:t xml:space="preserve"> ali VEP</w:t>
            </w:r>
          </w:p>
        </w:tc>
        <w:tc>
          <w:tcPr>
            <w:tcW w:w="2655" w:type="pct"/>
            <w:tcBorders>
              <w:top w:val="single" w:sz="4" w:space="0" w:color="FFFFFF" w:themeColor="background1"/>
              <w:bottom w:val="single" w:sz="4" w:space="0" w:color="BFBFBF" w:themeColor="background1" w:themeShade="BF"/>
            </w:tcBorders>
          </w:tcPr>
          <w:p w14:paraId="0C890364" w14:textId="5AF07C4C" w:rsidR="00AE72CF" w:rsidRPr="009676CB" w:rsidRDefault="00AE72CF" w:rsidP="004B13C5">
            <w:pPr>
              <w:jc w:val="right"/>
              <w:rPr>
                <w:rFonts w:cs="Arial"/>
                <w:sz w:val="16"/>
                <w:szCs w:val="16"/>
              </w:rPr>
            </w:pPr>
            <w:r w:rsidRPr="009676CB">
              <w:rPr>
                <w:rFonts w:cs="Arial"/>
                <w:sz w:val="16"/>
                <w:szCs w:val="16"/>
              </w:rPr>
              <w:t>34.145</w:t>
            </w:r>
          </w:p>
        </w:tc>
      </w:tr>
      <w:tr w:rsidR="00076A33" w14:paraId="7A888857" w14:textId="77777777" w:rsidTr="009B41DF">
        <w:tc>
          <w:tcPr>
            <w:tcW w:w="1166" w:type="pct"/>
            <w:vMerge/>
          </w:tcPr>
          <w:p w14:paraId="4465DF30" w14:textId="77777777" w:rsidR="00076A33" w:rsidRPr="00E76C6C" w:rsidRDefault="00076A33" w:rsidP="00E76C6C">
            <w:pPr>
              <w:rPr>
                <w:rFonts w:cs="Arial"/>
                <w:sz w:val="18"/>
                <w:szCs w:val="18"/>
              </w:rPr>
            </w:pPr>
          </w:p>
        </w:tc>
        <w:tc>
          <w:tcPr>
            <w:tcW w:w="1179" w:type="pct"/>
            <w:tcBorders>
              <w:top w:val="single" w:sz="4" w:space="0" w:color="BFBFBF" w:themeColor="background1" w:themeShade="BF"/>
              <w:bottom w:val="single" w:sz="4" w:space="0" w:color="BFBFBF" w:themeColor="background1" w:themeShade="BF"/>
            </w:tcBorders>
          </w:tcPr>
          <w:p w14:paraId="6C90C9F5" w14:textId="6669C638" w:rsidR="00076A33" w:rsidRPr="00E76C6C" w:rsidRDefault="00076A33" w:rsidP="00E76C6C">
            <w:pPr>
              <w:rPr>
                <w:rFonts w:cs="Arial"/>
                <w:sz w:val="18"/>
                <w:szCs w:val="18"/>
              </w:rPr>
            </w:pPr>
            <w:r w:rsidRPr="00E76C6C">
              <w:rPr>
                <w:rFonts w:cs="Arial"/>
                <w:sz w:val="18"/>
                <w:szCs w:val="18"/>
              </w:rPr>
              <w:t>ZU servis</w:t>
            </w:r>
          </w:p>
        </w:tc>
        <w:tc>
          <w:tcPr>
            <w:tcW w:w="2655" w:type="pct"/>
            <w:tcBorders>
              <w:top w:val="single" w:sz="4" w:space="0" w:color="BFBFBF" w:themeColor="background1" w:themeShade="BF"/>
              <w:bottom w:val="single" w:sz="4" w:space="0" w:color="BFBFBF" w:themeColor="background1" w:themeShade="BF"/>
            </w:tcBorders>
          </w:tcPr>
          <w:p w14:paraId="14F10C29" w14:textId="43A3376E" w:rsidR="00076A33" w:rsidRPr="009676CB" w:rsidRDefault="00076A33" w:rsidP="004B13C5">
            <w:pPr>
              <w:jc w:val="right"/>
              <w:rPr>
                <w:rFonts w:cs="Arial"/>
                <w:sz w:val="18"/>
                <w:szCs w:val="18"/>
              </w:rPr>
            </w:pPr>
            <w:r w:rsidRPr="009676CB">
              <w:rPr>
                <w:rFonts w:cs="Arial"/>
                <w:sz w:val="18"/>
                <w:szCs w:val="18"/>
              </w:rPr>
              <w:t>23.706</w:t>
            </w:r>
          </w:p>
        </w:tc>
      </w:tr>
      <w:tr w:rsidR="00076A33" w14:paraId="335C94DA" w14:textId="77777777" w:rsidTr="009B41DF">
        <w:tc>
          <w:tcPr>
            <w:tcW w:w="1166" w:type="pct"/>
            <w:vMerge/>
          </w:tcPr>
          <w:p w14:paraId="2EEA01C3" w14:textId="77777777" w:rsidR="00076A33" w:rsidRPr="00E76C6C" w:rsidRDefault="00076A33" w:rsidP="00E76C6C">
            <w:pPr>
              <w:rPr>
                <w:rFonts w:cs="Arial"/>
                <w:sz w:val="18"/>
                <w:szCs w:val="18"/>
              </w:rPr>
            </w:pPr>
          </w:p>
        </w:tc>
        <w:tc>
          <w:tcPr>
            <w:tcW w:w="1179" w:type="pct"/>
            <w:tcBorders>
              <w:top w:val="single" w:sz="4" w:space="0" w:color="BFBFBF" w:themeColor="background1" w:themeShade="BF"/>
            </w:tcBorders>
          </w:tcPr>
          <w:p w14:paraId="62525441" w14:textId="6170C1B2" w:rsidR="00076A33" w:rsidRPr="00E76C6C" w:rsidRDefault="00076A33" w:rsidP="00E76C6C">
            <w:pPr>
              <w:rPr>
                <w:rFonts w:cs="Arial"/>
                <w:sz w:val="18"/>
                <w:szCs w:val="18"/>
              </w:rPr>
            </w:pPr>
            <w:r w:rsidRPr="00E76C6C">
              <w:rPr>
                <w:rFonts w:cs="Arial"/>
                <w:sz w:val="18"/>
                <w:szCs w:val="18"/>
              </w:rPr>
              <w:t>ZU splet</w:t>
            </w:r>
          </w:p>
        </w:tc>
        <w:tc>
          <w:tcPr>
            <w:tcW w:w="2655" w:type="pct"/>
            <w:tcBorders>
              <w:top w:val="single" w:sz="4" w:space="0" w:color="BFBFBF" w:themeColor="background1" w:themeShade="BF"/>
            </w:tcBorders>
          </w:tcPr>
          <w:p w14:paraId="1BAB6973" w14:textId="7CE2D07F" w:rsidR="00076A33" w:rsidRPr="009676CB" w:rsidRDefault="00076A33" w:rsidP="004B13C5">
            <w:pPr>
              <w:jc w:val="right"/>
              <w:rPr>
                <w:rFonts w:cs="Arial"/>
                <w:sz w:val="18"/>
                <w:szCs w:val="18"/>
              </w:rPr>
            </w:pPr>
            <w:r w:rsidRPr="009676CB">
              <w:rPr>
                <w:rFonts w:cs="Arial"/>
                <w:sz w:val="18"/>
                <w:szCs w:val="18"/>
              </w:rPr>
              <w:t>178.933</w:t>
            </w:r>
          </w:p>
        </w:tc>
      </w:tr>
      <w:tr w:rsidR="0066196D" w14:paraId="11FEBF54" w14:textId="77777777" w:rsidTr="00DA0CF3">
        <w:tc>
          <w:tcPr>
            <w:tcW w:w="2345" w:type="pct"/>
            <w:gridSpan w:val="2"/>
            <w:shd w:val="clear" w:color="auto" w:fill="D9D9D9" w:themeFill="background1" w:themeFillShade="D9"/>
          </w:tcPr>
          <w:p w14:paraId="31933904" w14:textId="3B4E7AEE" w:rsidR="0066196D" w:rsidRPr="0066196D" w:rsidRDefault="0066196D" w:rsidP="00E76C6C">
            <w:pPr>
              <w:rPr>
                <w:rFonts w:cs="Arial"/>
                <w:b/>
                <w:bCs/>
                <w:sz w:val="18"/>
                <w:szCs w:val="18"/>
              </w:rPr>
            </w:pPr>
            <w:r w:rsidRPr="0066196D">
              <w:rPr>
                <w:rFonts w:cs="Arial"/>
                <w:b/>
                <w:bCs/>
                <w:sz w:val="18"/>
                <w:szCs w:val="18"/>
              </w:rPr>
              <w:t>SKUPAJ</w:t>
            </w:r>
          </w:p>
        </w:tc>
        <w:tc>
          <w:tcPr>
            <w:tcW w:w="2655" w:type="pct"/>
            <w:shd w:val="clear" w:color="auto" w:fill="D9D9D9" w:themeFill="background1" w:themeFillShade="D9"/>
          </w:tcPr>
          <w:p w14:paraId="77FF236B" w14:textId="0EE6D0BC" w:rsidR="0066196D" w:rsidRPr="0066196D" w:rsidRDefault="0066196D" w:rsidP="004B13C5">
            <w:pPr>
              <w:jc w:val="right"/>
              <w:rPr>
                <w:b/>
                <w:bCs/>
                <w:sz w:val="18"/>
                <w:szCs w:val="18"/>
              </w:rPr>
            </w:pPr>
            <w:r w:rsidRPr="0066196D">
              <w:rPr>
                <w:b/>
                <w:bCs/>
                <w:sz w:val="18"/>
                <w:szCs w:val="18"/>
              </w:rPr>
              <w:t>270.928</w:t>
            </w:r>
          </w:p>
        </w:tc>
      </w:tr>
      <w:tr w:rsidR="00076A33" w14:paraId="32240C96" w14:textId="77777777" w:rsidTr="009B41DF">
        <w:tc>
          <w:tcPr>
            <w:tcW w:w="1166" w:type="pct"/>
            <w:vMerge w:val="restart"/>
          </w:tcPr>
          <w:p w14:paraId="0AF31B65" w14:textId="77777777" w:rsidR="00076A33" w:rsidRPr="00E76C6C" w:rsidRDefault="00076A33" w:rsidP="00E76C6C">
            <w:pPr>
              <w:rPr>
                <w:rFonts w:cs="Arial"/>
                <w:sz w:val="18"/>
                <w:szCs w:val="18"/>
              </w:rPr>
            </w:pPr>
          </w:p>
          <w:p w14:paraId="209F3DF0" w14:textId="2409573A" w:rsidR="00076A33" w:rsidRPr="00E76C6C" w:rsidRDefault="00076A33" w:rsidP="00E76C6C">
            <w:pPr>
              <w:rPr>
                <w:rFonts w:cs="Arial"/>
                <w:sz w:val="18"/>
                <w:szCs w:val="18"/>
              </w:rPr>
            </w:pPr>
            <w:r w:rsidRPr="00E76C6C">
              <w:rPr>
                <w:rFonts w:cs="Arial"/>
                <w:sz w:val="18"/>
                <w:szCs w:val="18"/>
              </w:rPr>
              <w:t>Število izdanih potrdil</w:t>
            </w:r>
          </w:p>
        </w:tc>
        <w:tc>
          <w:tcPr>
            <w:tcW w:w="1179" w:type="pct"/>
            <w:tcBorders>
              <w:bottom w:val="single" w:sz="4" w:space="0" w:color="BFBFBF" w:themeColor="background1" w:themeShade="BF"/>
            </w:tcBorders>
          </w:tcPr>
          <w:p w14:paraId="1817D278" w14:textId="56287281" w:rsidR="00076A33" w:rsidRPr="00E76C6C" w:rsidRDefault="00076A33" w:rsidP="00E76C6C">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hemeColor="background1" w:themeShade="BF"/>
            </w:tcBorders>
          </w:tcPr>
          <w:p w14:paraId="046B0934" w14:textId="24658E27" w:rsidR="00076A33" w:rsidRPr="009676CB" w:rsidRDefault="00076A33" w:rsidP="004B13C5">
            <w:pPr>
              <w:jc w:val="right"/>
              <w:rPr>
                <w:sz w:val="18"/>
                <w:szCs w:val="18"/>
              </w:rPr>
            </w:pPr>
            <w:r w:rsidRPr="009676CB">
              <w:rPr>
                <w:sz w:val="18"/>
                <w:szCs w:val="18"/>
              </w:rPr>
              <w:t>0</w:t>
            </w:r>
          </w:p>
        </w:tc>
      </w:tr>
      <w:tr w:rsidR="00076A33" w14:paraId="1C0DE978" w14:textId="77777777" w:rsidTr="009B41DF">
        <w:tc>
          <w:tcPr>
            <w:tcW w:w="1166" w:type="pct"/>
            <w:vMerge/>
          </w:tcPr>
          <w:p w14:paraId="2C0392E3" w14:textId="77777777" w:rsidR="00076A33" w:rsidRPr="00E76C6C" w:rsidRDefault="00076A33" w:rsidP="00E76C6C">
            <w:pPr>
              <w:rPr>
                <w:rFonts w:cs="Arial"/>
                <w:sz w:val="18"/>
                <w:szCs w:val="18"/>
              </w:rPr>
            </w:pPr>
          </w:p>
        </w:tc>
        <w:tc>
          <w:tcPr>
            <w:tcW w:w="1179" w:type="pct"/>
            <w:tcBorders>
              <w:top w:val="single" w:sz="4" w:space="0" w:color="BFBFBF" w:themeColor="background1" w:themeShade="BF"/>
              <w:bottom w:val="single" w:sz="4" w:space="0" w:color="BFBFBF" w:themeColor="background1" w:themeShade="BF"/>
            </w:tcBorders>
          </w:tcPr>
          <w:p w14:paraId="2026D161" w14:textId="68BD9A33" w:rsidR="00076A33" w:rsidRPr="00E76C6C" w:rsidRDefault="00076A33" w:rsidP="00E76C6C">
            <w:pPr>
              <w:rPr>
                <w:rFonts w:cs="Arial"/>
                <w:sz w:val="18"/>
                <w:szCs w:val="18"/>
              </w:rPr>
            </w:pPr>
            <w:r w:rsidRPr="00E76C6C">
              <w:rPr>
                <w:rFonts w:cs="Arial"/>
                <w:sz w:val="18"/>
                <w:szCs w:val="18"/>
              </w:rPr>
              <w:t>ZU fizična</w:t>
            </w:r>
          </w:p>
        </w:tc>
        <w:tc>
          <w:tcPr>
            <w:tcW w:w="2655" w:type="pct"/>
            <w:tcBorders>
              <w:top w:val="single" w:sz="4" w:space="0" w:color="BFBFBF" w:themeColor="background1" w:themeShade="BF"/>
              <w:bottom w:val="single" w:sz="4" w:space="0" w:color="BFBFBF" w:themeColor="background1" w:themeShade="BF"/>
            </w:tcBorders>
          </w:tcPr>
          <w:p w14:paraId="2EB0D8B0" w14:textId="65896827" w:rsidR="00076A33" w:rsidRPr="009676CB" w:rsidRDefault="00076A33" w:rsidP="004B13C5">
            <w:pPr>
              <w:jc w:val="right"/>
              <w:rPr>
                <w:sz w:val="18"/>
                <w:szCs w:val="18"/>
              </w:rPr>
            </w:pPr>
            <w:r w:rsidRPr="009676CB">
              <w:rPr>
                <w:sz w:val="18"/>
                <w:szCs w:val="18"/>
              </w:rPr>
              <w:t>111.345</w:t>
            </w:r>
          </w:p>
        </w:tc>
      </w:tr>
      <w:tr w:rsidR="00076A33" w14:paraId="500D18D2" w14:textId="77777777" w:rsidTr="009B41DF">
        <w:tc>
          <w:tcPr>
            <w:tcW w:w="1166" w:type="pct"/>
            <w:vMerge/>
          </w:tcPr>
          <w:p w14:paraId="5CC253D8" w14:textId="77777777" w:rsidR="00076A33" w:rsidRPr="00E76C6C" w:rsidRDefault="00076A33" w:rsidP="00E76C6C">
            <w:pPr>
              <w:rPr>
                <w:rFonts w:cs="Arial"/>
                <w:sz w:val="18"/>
                <w:szCs w:val="18"/>
              </w:rPr>
            </w:pPr>
          </w:p>
        </w:tc>
        <w:tc>
          <w:tcPr>
            <w:tcW w:w="1179" w:type="pct"/>
            <w:tcBorders>
              <w:top w:val="single" w:sz="4" w:space="0" w:color="BFBFBF" w:themeColor="background1" w:themeShade="BF"/>
              <w:bottom w:val="single" w:sz="4" w:space="0" w:color="BFBFBF" w:themeColor="background1" w:themeShade="BF"/>
            </w:tcBorders>
          </w:tcPr>
          <w:p w14:paraId="2617689A" w14:textId="4CD1807A" w:rsidR="00076A33" w:rsidRPr="00E76C6C" w:rsidRDefault="00076A33" w:rsidP="00E76C6C">
            <w:pPr>
              <w:rPr>
                <w:rFonts w:cs="Arial"/>
                <w:sz w:val="18"/>
                <w:szCs w:val="18"/>
              </w:rPr>
            </w:pPr>
            <w:r w:rsidRPr="00E76C6C">
              <w:rPr>
                <w:rFonts w:cs="Arial"/>
                <w:sz w:val="18"/>
                <w:szCs w:val="18"/>
              </w:rPr>
              <w:t>ZU servis</w:t>
            </w:r>
          </w:p>
        </w:tc>
        <w:tc>
          <w:tcPr>
            <w:tcW w:w="2655" w:type="pct"/>
            <w:tcBorders>
              <w:top w:val="single" w:sz="4" w:space="0" w:color="BFBFBF" w:themeColor="background1" w:themeShade="BF"/>
              <w:bottom w:val="single" w:sz="4" w:space="0" w:color="BFBFBF" w:themeColor="background1" w:themeShade="BF"/>
            </w:tcBorders>
          </w:tcPr>
          <w:p w14:paraId="2829D3E2" w14:textId="0B6F53BD" w:rsidR="00076A33" w:rsidRPr="009676CB" w:rsidRDefault="00076A33" w:rsidP="004B13C5">
            <w:pPr>
              <w:jc w:val="right"/>
              <w:rPr>
                <w:sz w:val="18"/>
                <w:szCs w:val="18"/>
              </w:rPr>
            </w:pPr>
            <w:r w:rsidRPr="009676CB">
              <w:rPr>
                <w:sz w:val="18"/>
                <w:szCs w:val="18"/>
              </w:rPr>
              <w:t>23.082</w:t>
            </w:r>
          </w:p>
        </w:tc>
      </w:tr>
      <w:tr w:rsidR="00076A33" w14:paraId="71CE92D0" w14:textId="77777777" w:rsidTr="009B41DF">
        <w:tc>
          <w:tcPr>
            <w:tcW w:w="1166" w:type="pct"/>
            <w:vMerge/>
          </w:tcPr>
          <w:p w14:paraId="217E076F" w14:textId="77777777" w:rsidR="00076A33" w:rsidRPr="00E76C6C" w:rsidRDefault="00076A33" w:rsidP="00E76C6C">
            <w:pPr>
              <w:rPr>
                <w:rFonts w:cs="Arial"/>
                <w:sz w:val="18"/>
                <w:szCs w:val="18"/>
              </w:rPr>
            </w:pPr>
          </w:p>
        </w:tc>
        <w:tc>
          <w:tcPr>
            <w:tcW w:w="1179" w:type="pct"/>
            <w:tcBorders>
              <w:top w:val="single" w:sz="4" w:space="0" w:color="BFBFBF" w:themeColor="background1" w:themeShade="BF"/>
            </w:tcBorders>
          </w:tcPr>
          <w:p w14:paraId="7AEFEA50" w14:textId="1C3A9C05" w:rsidR="00076A33" w:rsidRPr="00E76C6C" w:rsidRDefault="00076A33" w:rsidP="00E76C6C">
            <w:pPr>
              <w:rPr>
                <w:rFonts w:cs="Arial"/>
                <w:sz w:val="18"/>
                <w:szCs w:val="18"/>
              </w:rPr>
            </w:pPr>
            <w:r w:rsidRPr="00E76C6C">
              <w:rPr>
                <w:rFonts w:cs="Arial"/>
                <w:sz w:val="18"/>
                <w:szCs w:val="18"/>
              </w:rPr>
              <w:t>ZU splet</w:t>
            </w:r>
          </w:p>
        </w:tc>
        <w:tc>
          <w:tcPr>
            <w:tcW w:w="2655" w:type="pct"/>
            <w:tcBorders>
              <w:top w:val="single" w:sz="4" w:space="0" w:color="BFBFBF" w:themeColor="background1" w:themeShade="BF"/>
            </w:tcBorders>
          </w:tcPr>
          <w:p w14:paraId="40E595BD" w14:textId="50208AD9" w:rsidR="00076A33" w:rsidRPr="009676CB" w:rsidRDefault="00076A33" w:rsidP="004B13C5">
            <w:pPr>
              <w:jc w:val="right"/>
              <w:rPr>
                <w:sz w:val="18"/>
                <w:szCs w:val="18"/>
              </w:rPr>
            </w:pPr>
            <w:r w:rsidRPr="009676CB">
              <w:rPr>
                <w:sz w:val="18"/>
                <w:szCs w:val="18"/>
              </w:rPr>
              <w:t>176.009</w:t>
            </w:r>
          </w:p>
        </w:tc>
      </w:tr>
      <w:tr w:rsidR="0066196D" w:rsidRPr="0066196D" w14:paraId="54F7E85B" w14:textId="77777777" w:rsidTr="00DA0CF3">
        <w:tc>
          <w:tcPr>
            <w:tcW w:w="2345" w:type="pct"/>
            <w:gridSpan w:val="2"/>
            <w:shd w:val="clear" w:color="auto" w:fill="D9D9D9" w:themeFill="background1" w:themeFillShade="D9"/>
          </w:tcPr>
          <w:p w14:paraId="76E00101" w14:textId="72AE1556" w:rsidR="0066196D" w:rsidRPr="0066196D" w:rsidRDefault="0066196D" w:rsidP="00DC7962">
            <w:pPr>
              <w:rPr>
                <w:rFonts w:cs="Arial"/>
                <w:b/>
                <w:bCs/>
                <w:sz w:val="18"/>
                <w:szCs w:val="18"/>
              </w:rPr>
            </w:pPr>
            <w:r w:rsidRPr="0066196D">
              <w:rPr>
                <w:rFonts w:cs="Arial"/>
                <w:b/>
                <w:bCs/>
                <w:sz w:val="18"/>
                <w:szCs w:val="18"/>
              </w:rPr>
              <w:t>S</w:t>
            </w:r>
            <w:r w:rsidR="00E8026A">
              <w:rPr>
                <w:rFonts w:cs="Arial"/>
                <w:b/>
                <w:bCs/>
                <w:sz w:val="18"/>
                <w:szCs w:val="18"/>
              </w:rPr>
              <w:t>K</w:t>
            </w:r>
            <w:r w:rsidRPr="0066196D">
              <w:rPr>
                <w:rFonts w:cs="Arial"/>
                <w:b/>
                <w:bCs/>
                <w:sz w:val="18"/>
                <w:szCs w:val="18"/>
              </w:rPr>
              <w:t>UPAJ</w:t>
            </w:r>
          </w:p>
        </w:tc>
        <w:tc>
          <w:tcPr>
            <w:tcW w:w="2655" w:type="pct"/>
            <w:shd w:val="clear" w:color="auto" w:fill="D9D9D9" w:themeFill="background1" w:themeFillShade="D9"/>
          </w:tcPr>
          <w:p w14:paraId="0A936E37" w14:textId="5045E0F7" w:rsidR="0066196D" w:rsidRPr="0066196D" w:rsidRDefault="0066196D" w:rsidP="00DC7962">
            <w:pPr>
              <w:jc w:val="right"/>
              <w:rPr>
                <w:b/>
                <w:bCs/>
                <w:sz w:val="18"/>
                <w:szCs w:val="18"/>
              </w:rPr>
            </w:pPr>
            <w:r>
              <w:rPr>
                <w:b/>
                <w:bCs/>
                <w:sz w:val="18"/>
                <w:szCs w:val="18"/>
              </w:rPr>
              <w:t>310.436</w:t>
            </w:r>
          </w:p>
        </w:tc>
      </w:tr>
    </w:tbl>
    <w:p w14:paraId="3D1069C1" w14:textId="77777777" w:rsidR="00E8026A" w:rsidRDefault="00E8026A" w:rsidP="007447D1">
      <w:pPr>
        <w:pStyle w:val="Napis"/>
        <w:keepNext/>
      </w:pPr>
      <w:bookmarkStart w:id="31" w:name="_Toc83802290"/>
    </w:p>
    <w:p w14:paraId="0F6E6D92" w14:textId="77777777" w:rsidR="00E8026A" w:rsidRDefault="00E8026A">
      <w:pPr>
        <w:suppressAutoHyphens w:val="0"/>
        <w:spacing w:after="160" w:line="259" w:lineRule="auto"/>
        <w:rPr>
          <w:iCs/>
          <w:sz w:val="18"/>
          <w:szCs w:val="18"/>
        </w:rPr>
      </w:pPr>
      <w:r>
        <w:br w:type="page"/>
      </w:r>
    </w:p>
    <w:p w14:paraId="578ECF69" w14:textId="39B5D30D" w:rsidR="00076A33" w:rsidRDefault="007447D1" w:rsidP="007447D1">
      <w:pPr>
        <w:pStyle w:val="Napis"/>
        <w:keepNext/>
      </w:pPr>
      <w:r>
        <w:lastRenderedPageBreak/>
        <w:t xml:space="preserve">Tabela </w:t>
      </w:r>
      <w:r>
        <w:fldChar w:fldCharType="begin"/>
      </w:r>
      <w:r>
        <w:instrText xml:space="preserve"> SEQ Tabela \* ARABIC </w:instrText>
      </w:r>
      <w:r>
        <w:fldChar w:fldCharType="separate"/>
      </w:r>
      <w:r w:rsidR="00BF5387">
        <w:t>5</w:t>
      </w:r>
      <w:r>
        <w:fldChar w:fldCharType="end"/>
      </w:r>
      <w:r w:rsidR="00076A33" w:rsidRPr="00076A33">
        <w:t>: Opredelitev</w:t>
      </w:r>
      <w:r w:rsidR="00076A33" w:rsidRPr="00116B50">
        <w:t xml:space="preserve"> populacije in število posamezne populacije</w:t>
      </w:r>
      <w:r w:rsidR="00076A33">
        <w:t xml:space="preserve"> po implementaciji </w:t>
      </w:r>
      <w:proofErr w:type="spellStart"/>
      <w:r w:rsidR="00076A33">
        <w:t>ukrepa</w:t>
      </w:r>
      <w:r w:rsidR="00BE4AB0">
        <w:t>_dejanska</w:t>
      </w:r>
      <w:bookmarkEnd w:id="31"/>
      <w:proofErr w:type="spellEnd"/>
    </w:p>
    <w:tbl>
      <w:tblPr>
        <w:tblStyle w:val="Tabelamrea"/>
        <w:tblW w:w="5000" w:type="pct"/>
        <w:tblLook w:val="04A0" w:firstRow="1" w:lastRow="0" w:firstColumn="1" w:lastColumn="0" w:noHBand="0" w:noVBand="1"/>
      </w:tblPr>
      <w:tblGrid>
        <w:gridCol w:w="2122"/>
        <w:gridCol w:w="2127"/>
        <w:gridCol w:w="4811"/>
      </w:tblGrid>
      <w:tr w:rsidR="00076A33" w14:paraId="25E0A750" w14:textId="77777777" w:rsidTr="009676CB">
        <w:tc>
          <w:tcPr>
            <w:tcW w:w="2345" w:type="pct"/>
            <w:gridSpan w:val="2"/>
            <w:shd w:val="clear" w:color="auto" w:fill="7F7F7F" w:themeFill="text1" w:themeFillTint="80"/>
          </w:tcPr>
          <w:p w14:paraId="3D6C6323" w14:textId="77777777" w:rsidR="00076A33" w:rsidRPr="008A225A" w:rsidRDefault="00076A33" w:rsidP="00DC7962">
            <w:pPr>
              <w:rPr>
                <w:color w:val="000000" w:themeColor="text1"/>
                <w:sz w:val="18"/>
                <w:szCs w:val="18"/>
              </w:rPr>
            </w:pPr>
            <w:r w:rsidRPr="008A225A">
              <w:rPr>
                <w:color w:val="000000" w:themeColor="text1"/>
                <w:sz w:val="18"/>
                <w:szCs w:val="18"/>
              </w:rPr>
              <w:t>Opis populacije</w:t>
            </w:r>
          </w:p>
        </w:tc>
        <w:tc>
          <w:tcPr>
            <w:tcW w:w="2655" w:type="pct"/>
            <w:shd w:val="clear" w:color="auto" w:fill="7F7F7F" w:themeFill="text1" w:themeFillTint="80"/>
          </w:tcPr>
          <w:p w14:paraId="3D7E005C" w14:textId="67974EF1" w:rsidR="00076A33" w:rsidRPr="008A225A" w:rsidRDefault="006D6457" w:rsidP="007623B9">
            <w:pPr>
              <w:jc w:val="right"/>
              <w:rPr>
                <w:color w:val="0D0D0D" w:themeColor="text1" w:themeTint="F2"/>
                <w:sz w:val="18"/>
                <w:szCs w:val="18"/>
              </w:rPr>
            </w:pPr>
            <w:r w:rsidRPr="008A225A">
              <w:rPr>
                <w:color w:val="0D0D0D" w:themeColor="text1" w:themeTint="F2"/>
                <w:sz w:val="18"/>
                <w:szCs w:val="18"/>
              </w:rPr>
              <w:t>Število dokumentov glede na smer in vrsto dokumenta ter ZU akterja</w:t>
            </w:r>
          </w:p>
        </w:tc>
      </w:tr>
      <w:tr w:rsidR="00076A33" w14:paraId="623B2E68" w14:textId="77777777" w:rsidTr="009676CB">
        <w:trPr>
          <w:trHeight w:val="241"/>
        </w:trPr>
        <w:tc>
          <w:tcPr>
            <w:tcW w:w="1171" w:type="pct"/>
            <w:vMerge w:val="restart"/>
          </w:tcPr>
          <w:p w14:paraId="367F6308" w14:textId="77777777" w:rsidR="00076A33" w:rsidRPr="00E76C6C" w:rsidRDefault="00076A33" w:rsidP="00DC7962">
            <w:pPr>
              <w:rPr>
                <w:rFonts w:cs="Arial"/>
                <w:sz w:val="18"/>
                <w:szCs w:val="18"/>
              </w:rPr>
            </w:pPr>
          </w:p>
          <w:p w14:paraId="7174B0F3" w14:textId="77777777" w:rsidR="003F7034" w:rsidRDefault="003F7034" w:rsidP="00DC7962">
            <w:pPr>
              <w:rPr>
                <w:rFonts w:cs="Arial"/>
                <w:sz w:val="18"/>
                <w:szCs w:val="18"/>
              </w:rPr>
            </w:pPr>
          </w:p>
          <w:p w14:paraId="5C7C9115" w14:textId="77777777" w:rsidR="003F7034" w:rsidRDefault="003F7034" w:rsidP="00DC7962">
            <w:pPr>
              <w:rPr>
                <w:rFonts w:cs="Arial"/>
                <w:sz w:val="18"/>
                <w:szCs w:val="18"/>
              </w:rPr>
            </w:pPr>
          </w:p>
          <w:p w14:paraId="500701DF" w14:textId="24B55B4E" w:rsidR="00076A33" w:rsidRPr="00E76C6C" w:rsidRDefault="00076A33" w:rsidP="00DC7962">
            <w:pPr>
              <w:rPr>
                <w:rFonts w:cs="Arial"/>
                <w:sz w:val="18"/>
                <w:szCs w:val="18"/>
              </w:rPr>
            </w:pPr>
            <w:r w:rsidRPr="00E76C6C">
              <w:rPr>
                <w:rFonts w:cs="Arial"/>
                <w:sz w:val="18"/>
                <w:szCs w:val="18"/>
              </w:rPr>
              <w:t>Število oddanih vlog</w:t>
            </w:r>
          </w:p>
        </w:tc>
        <w:tc>
          <w:tcPr>
            <w:tcW w:w="1174" w:type="pct"/>
            <w:tcBorders>
              <w:bottom w:val="single" w:sz="4" w:space="0" w:color="BFBFBF"/>
            </w:tcBorders>
          </w:tcPr>
          <w:p w14:paraId="37DFAB4B" w14:textId="77777777" w:rsidR="00076A33" w:rsidRPr="00E76C6C" w:rsidRDefault="00076A33" w:rsidP="00DC7962">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cBorders>
          </w:tcPr>
          <w:p w14:paraId="1936B144" w14:textId="77777777" w:rsidR="00076A33" w:rsidRPr="00E76C6C" w:rsidRDefault="00076A33" w:rsidP="004B13C5">
            <w:pPr>
              <w:jc w:val="right"/>
              <w:rPr>
                <w:rFonts w:cs="Arial"/>
                <w:sz w:val="18"/>
                <w:szCs w:val="18"/>
              </w:rPr>
            </w:pPr>
            <w:r w:rsidRPr="00E76C6C">
              <w:rPr>
                <w:rFonts w:cs="Arial"/>
                <w:sz w:val="18"/>
                <w:szCs w:val="18"/>
              </w:rPr>
              <w:t>11</w:t>
            </w:r>
            <w:r>
              <w:rPr>
                <w:rFonts w:cs="Arial"/>
                <w:sz w:val="18"/>
                <w:szCs w:val="18"/>
              </w:rPr>
              <w:t>.</w:t>
            </w:r>
            <w:r w:rsidRPr="00E76C6C">
              <w:rPr>
                <w:rFonts w:cs="Arial"/>
                <w:sz w:val="18"/>
                <w:szCs w:val="18"/>
              </w:rPr>
              <w:t>480</w:t>
            </w:r>
          </w:p>
        </w:tc>
      </w:tr>
      <w:tr w:rsidR="00076A33" w14:paraId="6AC2990D" w14:textId="77777777" w:rsidTr="009676CB">
        <w:tc>
          <w:tcPr>
            <w:tcW w:w="1171" w:type="pct"/>
            <w:vMerge/>
          </w:tcPr>
          <w:p w14:paraId="1370282C" w14:textId="77777777" w:rsidR="00076A33" w:rsidRPr="00E76C6C" w:rsidRDefault="00076A33" w:rsidP="00DC7962">
            <w:pPr>
              <w:rPr>
                <w:rFonts w:cs="Arial"/>
                <w:sz w:val="18"/>
                <w:szCs w:val="18"/>
              </w:rPr>
            </w:pPr>
          </w:p>
        </w:tc>
        <w:tc>
          <w:tcPr>
            <w:tcW w:w="1174" w:type="pct"/>
            <w:tcBorders>
              <w:top w:val="single" w:sz="4" w:space="0" w:color="BFBFBF"/>
              <w:bottom w:val="single" w:sz="4" w:space="0" w:color="FFFFFF" w:themeColor="background1"/>
            </w:tcBorders>
          </w:tcPr>
          <w:p w14:paraId="50C1D209" w14:textId="77777777" w:rsidR="00076A33" w:rsidRPr="00E76C6C" w:rsidRDefault="00076A33" w:rsidP="00DC7962">
            <w:pPr>
              <w:rPr>
                <w:rFonts w:cs="Arial"/>
                <w:sz w:val="18"/>
                <w:szCs w:val="18"/>
              </w:rPr>
            </w:pPr>
            <w:r w:rsidRPr="00E76C6C">
              <w:rPr>
                <w:rFonts w:cs="Arial"/>
                <w:sz w:val="18"/>
                <w:szCs w:val="18"/>
              </w:rPr>
              <w:t>ZU fizična</w:t>
            </w:r>
          </w:p>
        </w:tc>
        <w:tc>
          <w:tcPr>
            <w:tcW w:w="2655" w:type="pct"/>
            <w:tcBorders>
              <w:top w:val="single" w:sz="4" w:space="0" w:color="BFBFBF"/>
              <w:bottom w:val="single" w:sz="4" w:space="0" w:color="FFFFFF" w:themeColor="background1"/>
            </w:tcBorders>
          </w:tcPr>
          <w:p w14:paraId="3AF1D69A" w14:textId="77777777" w:rsidR="00076A33" w:rsidRPr="00E76C6C" w:rsidRDefault="00076A33" w:rsidP="004B13C5">
            <w:pPr>
              <w:jc w:val="right"/>
              <w:rPr>
                <w:rFonts w:cs="Arial"/>
                <w:sz w:val="18"/>
                <w:szCs w:val="18"/>
              </w:rPr>
            </w:pPr>
            <w:r w:rsidRPr="00E76C6C">
              <w:rPr>
                <w:rFonts w:cs="Arial"/>
                <w:sz w:val="18"/>
                <w:szCs w:val="18"/>
              </w:rPr>
              <w:t>56</w:t>
            </w:r>
            <w:r>
              <w:rPr>
                <w:rFonts w:cs="Arial"/>
                <w:sz w:val="18"/>
                <w:szCs w:val="18"/>
              </w:rPr>
              <w:t>.</w:t>
            </w:r>
            <w:r w:rsidRPr="00E76C6C">
              <w:rPr>
                <w:rFonts w:cs="Arial"/>
                <w:sz w:val="18"/>
                <w:szCs w:val="18"/>
              </w:rPr>
              <w:t>809</w:t>
            </w:r>
          </w:p>
        </w:tc>
      </w:tr>
      <w:tr w:rsidR="009676CB" w14:paraId="4FD1807B" w14:textId="77777777" w:rsidTr="009676CB">
        <w:tc>
          <w:tcPr>
            <w:tcW w:w="1171" w:type="pct"/>
            <w:vMerge/>
          </w:tcPr>
          <w:p w14:paraId="1FAC92D6" w14:textId="77777777" w:rsidR="009676CB" w:rsidRPr="00E76C6C" w:rsidRDefault="009676CB" w:rsidP="009676CB">
            <w:pPr>
              <w:rPr>
                <w:rFonts w:cs="Arial"/>
                <w:sz w:val="18"/>
                <w:szCs w:val="18"/>
              </w:rPr>
            </w:pPr>
          </w:p>
        </w:tc>
        <w:tc>
          <w:tcPr>
            <w:tcW w:w="1174" w:type="pct"/>
            <w:tcBorders>
              <w:top w:val="single" w:sz="4" w:space="0" w:color="FFFFFF" w:themeColor="background1"/>
              <w:bottom w:val="single" w:sz="4" w:space="0" w:color="FFFFFF" w:themeColor="background1"/>
            </w:tcBorders>
          </w:tcPr>
          <w:p w14:paraId="3A89EA31" w14:textId="238FBBFA" w:rsidR="009676CB" w:rsidRPr="009676CB" w:rsidRDefault="009676CB" w:rsidP="009676CB">
            <w:pPr>
              <w:jc w:val="right"/>
              <w:rPr>
                <w:rFonts w:cs="Arial"/>
                <w:sz w:val="16"/>
                <w:szCs w:val="16"/>
              </w:rPr>
            </w:pPr>
            <w:r w:rsidRPr="009676CB">
              <w:rPr>
                <w:rFonts w:cs="Arial"/>
                <w:sz w:val="16"/>
                <w:szCs w:val="16"/>
              </w:rPr>
              <w:t>Osebno na MP</w:t>
            </w:r>
          </w:p>
        </w:tc>
        <w:tc>
          <w:tcPr>
            <w:tcW w:w="2655" w:type="pct"/>
            <w:tcBorders>
              <w:top w:val="single" w:sz="4" w:space="0" w:color="FFFFFF" w:themeColor="background1"/>
              <w:bottom w:val="single" w:sz="4" w:space="0" w:color="FFFFFF" w:themeColor="background1"/>
            </w:tcBorders>
          </w:tcPr>
          <w:p w14:paraId="57EA3A75" w14:textId="41A9AA34" w:rsidR="009676CB" w:rsidRPr="009676CB" w:rsidRDefault="009676CB" w:rsidP="009676CB">
            <w:pPr>
              <w:jc w:val="right"/>
              <w:rPr>
                <w:rFonts w:cs="Arial"/>
                <w:sz w:val="16"/>
                <w:szCs w:val="16"/>
              </w:rPr>
            </w:pPr>
            <w:r w:rsidRPr="009676CB">
              <w:rPr>
                <w:rFonts w:cs="Arial"/>
                <w:sz w:val="16"/>
                <w:szCs w:val="16"/>
              </w:rPr>
              <w:t>8.521</w:t>
            </w:r>
          </w:p>
        </w:tc>
      </w:tr>
      <w:tr w:rsidR="009676CB" w14:paraId="38EBFC78" w14:textId="77777777" w:rsidTr="009676CB">
        <w:tc>
          <w:tcPr>
            <w:tcW w:w="1171" w:type="pct"/>
            <w:vMerge/>
          </w:tcPr>
          <w:p w14:paraId="333AD0B1" w14:textId="77777777" w:rsidR="009676CB" w:rsidRPr="00E76C6C" w:rsidRDefault="009676CB" w:rsidP="009676CB">
            <w:pPr>
              <w:rPr>
                <w:rFonts w:cs="Arial"/>
                <w:sz w:val="18"/>
                <w:szCs w:val="18"/>
              </w:rPr>
            </w:pPr>
          </w:p>
        </w:tc>
        <w:tc>
          <w:tcPr>
            <w:tcW w:w="1174" w:type="pct"/>
            <w:tcBorders>
              <w:top w:val="single" w:sz="4" w:space="0" w:color="FFFFFF" w:themeColor="background1"/>
              <w:bottom w:val="single" w:sz="4" w:space="0" w:color="FFFFFF" w:themeColor="background1"/>
            </w:tcBorders>
          </w:tcPr>
          <w:p w14:paraId="7264E041" w14:textId="414E0EBC" w:rsidR="009676CB" w:rsidRPr="009676CB" w:rsidRDefault="009676CB" w:rsidP="009676CB">
            <w:pPr>
              <w:jc w:val="right"/>
              <w:rPr>
                <w:rFonts w:cs="Arial"/>
                <w:sz w:val="16"/>
                <w:szCs w:val="16"/>
              </w:rPr>
            </w:pPr>
            <w:r w:rsidRPr="009676CB">
              <w:rPr>
                <w:rFonts w:cs="Arial"/>
                <w:sz w:val="16"/>
                <w:szCs w:val="16"/>
              </w:rPr>
              <w:t>Po</w:t>
            </w:r>
            <w:r w:rsidR="00BC6600">
              <w:rPr>
                <w:rFonts w:cs="Arial"/>
                <w:sz w:val="16"/>
                <w:szCs w:val="16"/>
              </w:rPr>
              <w:t xml:space="preserve"> navadni</w:t>
            </w:r>
            <w:r w:rsidRPr="009676CB">
              <w:rPr>
                <w:rFonts w:cs="Arial"/>
                <w:sz w:val="16"/>
                <w:szCs w:val="16"/>
              </w:rPr>
              <w:t xml:space="preserve"> pošti</w:t>
            </w:r>
          </w:p>
        </w:tc>
        <w:tc>
          <w:tcPr>
            <w:tcW w:w="2655" w:type="pct"/>
            <w:tcBorders>
              <w:top w:val="single" w:sz="4" w:space="0" w:color="FFFFFF" w:themeColor="background1"/>
              <w:bottom w:val="single" w:sz="4" w:space="0" w:color="FFFFFF" w:themeColor="background1"/>
            </w:tcBorders>
          </w:tcPr>
          <w:p w14:paraId="22FC022B" w14:textId="292DF644" w:rsidR="009676CB" w:rsidRPr="009676CB" w:rsidRDefault="009676CB" w:rsidP="009676CB">
            <w:pPr>
              <w:jc w:val="right"/>
              <w:rPr>
                <w:rFonts w:cs="Arial"/>
                <w:sz w:val="16"/>
                <w:szCs w:val="16"/>
              </w:rPr>
            </w:pPr>
            <w:r w:rsidRPr="009676CB">
              <w:rPr>
                <w:rFonts w:cs="Arial"/>
                <w:sz w:val="16"/>
                <w:szCs w:val="16"/>
              </w:rPr>
              <w:t>19.883</w:t>
            </w:r>
          </w:p>
        </w:tc>
      </w:tr>
      <w:tr w:rsidR="009676CB" w14:paraId="6D9249C0" w14:textId="77777777" w:rsidTr="009676CB">
        <w:tc>
          <w:tcPr>
            <w:tcW w:w="1171" w:type="pct"/>
            <w:vMerge/>
          </w:tcPr>
          <w:p w14:paraId="5041610F" w14:textId="77777777" w:rsidR="009676CB" w:rsidRPr="00E76C6C" w:rsidRDefault="009676CB" w:rsidP="009676CB">
            <w:pPr>
              <w:rPr>
                <w:rFonts w:cs="Arial"/>
                <w:sz w:val="18"/>
                <w:szCs w:val="18"/>
              </w:rPr>
            </w:pPr>
          </w:p>
        </w:tc>
        <w:tc>
          <w:tcPr>
            <w:tcW w:w="1174" w:type="pct"/>
            <w:tcBorders>
              <w:top w:val="single" w:sz="4" w:space="0" w:color="FFFFFF" w:themeColor="background1"/>
              <w:bottom w:val="single" w:sz="4" w:space="0" w:color="BFBFBF" w:themeColor="background1" w:themeShade="BF"/>
            </w:tcBorders>
          </w:tcPr>
          <w:p w14:paraId="773551A4" w14:textId="579A513A" w:rsidR="009676CB" w:rsidRPr="009676CB" w:rsidRDefault="009676CB" w:rsidP="009676CB">
            <w:pPr>
              <w:jc w:val="right"/>
              <w:rPr>
                <w:rFonts w:cs="Arial"/>
                <w:sz w:val="16"/>
                <w:szCs w:val="16"/>
              </w:rPr>
            </w:pPr>
            <w:r w:rsidRPr="009676CB">
              <w:rPr>
                <w:rFonts w:cs="Arial"/>
                <w:sz w:val="16"/>
                <w:szCs w:val="16"/>
              </w:rPr>
              <w:t>Preko e-maila</w:t>
            </w:r>
            <w:r w:rsidR="00656BFB">
              <w:rPr>
                <w:rFonts w:cs="Arial"/>
                <w:sz w:val="16"/>
                <w:szCs w:val="16"/>
              </w:rPr>
              <w:t xml:space="preserve"> ali VEP</w:t>
            </w:r>
          </w:p>
        </w:tc>
        <w:tc>
          <w:tcPr>
            <w:tcW w:w="2655" w:type="pct"/>
            <w:tcBorders>
              <w:top w:val="single" w:sz="4" w:space="0" w:color="FFFFFF" w:themeColor="background1"/>
              <w:bottom w:val="single" w:sz="4" w:space="0" w:color="BFBFBF" w:themeColor="background1" w:themeShade="BF"/>
            </w:tcBorders>
          </w:tcPr>
          <w:p w14:paraId="5389EE92" w14:textId="09966987" w:rsidR="009676CB" w:rsidRPr="009676CB" w:rsidRDefault="009676CB" w:rsidP="009676CB">
            <w:pPr>
              <w:jc w:val="right"/>
              <w:rPr>
                <w:rFonts w:cs="Arial"/>
                <w:sz w:val="16"/>
                <w:szCs w:val="16"/>
              </w:rPr>
            </w:pPr>
            <w:r w:rsidRPr="009676CB">
              <w:rPr>
                <w:rFonts w:cs="Arial"/>
                <w:sz w:val="16"/>
                <w:szCs w:val="16"/>
              </w:rPr>
              <w:t>28.405</w:t>
            </w:r>
          </w:p>
        </w:tc>
      </w:tr>
      <w:tr w:rsidR="009676CB" w14:paraId="417D437A" w14:textId="77777777" w:rsidTr="009676CB">
        <w:tc>
          <w:tcPr>
            <w:tcW w:w="1171" w:type="pct"/>
            <w:vMerge/>
          </w:tcPr>
          <w:p w14:paraId="46767006" w14:textId="77777777" w:rsidR="009676CB" w:rsidRPr="00E76C6C" w:rsidRDefault="009676CB" w:rsidP="009676CB">
            <w:pPr>
              <w:rPr>
                <w:rFonts w:cs="Arial"/>
                <w:sz w:val="18"/>
                <w:szCs w:val="18"/>
              </w:rPr>
            </w:pPr>
          </w:p>
        </w:tc>
        <w:tc>
          <w:tcPr>
            <w:tcW w:w="1174" w:type="pct"/>
            <w:tcBorders>
              <w:top w:val="single" w:sz="4" w:space="0" w:color="BFBFBF" w:themeColor="background1" w:themeShade="BF"/>
              <w:bottom w:val="single" w:sz="4" w:space="0" w:color="BFBFBF"/>
            </w:tcBorders>
          </w:tcPr>
          <w:p w14:paraId="48B46A06" w14:textId="77777777" w:rsidR="009676CB" w:rsidRPr="00E76C6C" w:rsidRDefault="009676CB" w:rsidP="009676CB">
            <w:pPr>
              <w:rPr>
                <w:rFonts w:cs="Arial"/>
                <w:sz w:val="18"/>
                <w:szCs w:val="18"/>
              </w:rPr>
            </w:pPr>
            <w:r w:rsidRPr="00E76C6C">
              <w:rPr>
                <w:rFonts w:cs="Arial"/>
                <w:sz w:val="18"/>
                <w:szCs w:val="18"/>
              </w:rPr>
              <w:t>ZU servis</w:t>
            </w:r>
          </w:p>
        </w:tc>
        <w:tc>
          <w:tcPr>
            <w:tcW w:w="2655" w:type="pct"/>
            <w:tcBorders>
              <w:top w:val="single" w:sz="4" w:space="0" w:color="BFBFBF" w:themeColor="background1" w:themeShade="BF"/>
              <w:bottom w:val="single" w:sz="4" w:space="0" w:color="BFBFBF"/>
            </w:tcBorders>
          </w:tcPr>
          <w:p w14:paraId="58EE1A8C" w14:textId="77777777" w:rsidR="009676CB" w:rsidRPr="00E76C6C" w:rsidRDefault="009676CB" w:rsidP="009676CB">
            <w:pPr>
              <w:jc w:val="right"/>
              <w:rPr>
                <w:rFonts w:cs="Arial"/>
                <w:sz w:val="18"/>
                <w:szCs w:val="18"/>
              </w:rPr>
            </w:pPr>
            <w:r w:rsidRPr="00E76C6C">
              <w:rPr>
                <w:rFonts w:cs="Arial"/>
                <w:sz w:val="18"/>
                <w:szCs w:val="18"/>
              </w:rPr>
              <w:t>23</w:t>
            </w:r>
            <w:r>
              <w:rPr>
                <w:rFonts w:cs="Arial"/>
                <w:sz w:val="18"/>
                <w:szCs w:val="18"/>
              </w:rPr>
              <w:t>.</w:t>
            </w:r>
            <w:r w:rsidRPr="00E76C6C">
              <w:rPr>
                <w:rFonts w:cs="Arial"/>
                <w:sz w:val="18"/>
                <w:szCs w:val="18"/>
              </w:rPr>
              <w:t>706</w:t>
            </w:r>
          </w:p>
        </w:tc>
      </w:tr>
      <w:tr w:rsidR="009676CB" w14:paraId="324E5365" w14:textId="77777777" w:rsidTr="009676CB">
        <w:tc>
          <w:tcPr>
            <w:tcW w:w="1171" w:type="pct"/>
            <w:vMerge/>
          </w:tcPr>
          <w:p w14:paraId="7D927842" w14:textId="77777777" w:rsidR="009676CB" w:rsidRPr="00E76C6C" w:rsidRDefault="009676CB" w:rsidP="009676CB">
            <w:pPr>
              <w:rPr>
                <w:rFonts w:cs="Arial"/>
                <w:sz w:val="18"/>
                <w:szCs w:val="18"/>
              </w:rPr>
            </w:pPr>
          </w:p>
        </w:tc>
        <w:tc>
          <w:tcPr>
            <w:tcW w:w="1174" w:type="pct"/>
            <w:tcBorders>
              <w:top w:val="single" w:sz="4" w:space="0" w:color="BFBFBF"/>
            </w:tcBorders>
          </w:tcPr>
          <w:p w14:paraId="771C6D1E" w14:textId="77777777" w:rsidR="009676CB" w:rsidRPr="00E76C6C" w:rsidRDefault="009676CB" w:rsidP="009676CB">
            <w:pPr>
              <w:rPr>
                <w:rFonts w:cs="Arial"/>
                <w:sz w:val="18"/>
                <w:szCs w:val="18"/>
              </w:rPr>
            </w:pPr>
            <w:r w:rsidRPr="00E76C6C">
              <w:rPr>
                <w:rFonts w:cs="Arial"/>
                <w:sz w:val="18"/>
                <w:szCs w:val="18"/>
              </w:rPr>
              <w:t>ZU splet</w:t>
            </w:r>
          </w:p>
        </w:tc>
        <w:tc>
          <w:tcPr>
            <w:tcW w:w="2655" w:type="pct"/>
            <w:tcBorders>
              <w:top w:val="single" w:sz="4" w:space="0" w:color="BFBFBF"/>
            </w:tcBorders>
          </w:tcPr>
          <w:p w14:paraId="59EE9EC8" w14:textId="77777777" w:rsidR="009676CB" w:rsidRPr="00E76C6C" w:rsidRDefault="009676CB" w:rsidP="009676CB">
            <w:pPr>
              <w:jc w:val="right"/>
              <w:rPr>
                <w:rFonts w:cs="Arial"/>
                <w:sz w:val="18"/>
                <w:szCs w:val="18"/>
              </w:rPr>
            </w:pPr>
            <w:r w:rsidRPr="00E76C6C">
              <w:rPr>
                <w:rFonts w:cs="Arial"/>
                <w:sz w:val="18"/>
                <w:szCs w:val="18"/>
              </w:rPr>
              <w:t>178</w:t>
            </w:r>
            <w:r>
              <w:rPr>
                <w:rFonts w:cs="Arial"/>
                <w:sz w:val="18"/>
                <w:szCs w:val="18"/>
              </w:rPr>
              <w:t>.</w:t>
            </w:r>
            <w:r w:rsidRPr="00E76C6C">
              <w:rPr>
                <w:rFonts w:cs="Arial"/>
                <w:sz w:val="18"/>
                <w:szCs w:val="18"/>
              </w:rPr>
              <w:t>933</w:t>
            </w:r>
          </w:p>
        </w:tc>
      </w:tr>
      <w:tr w:rsidR="009676CB" w14:paraId="50DB0CB7" w14:textId="77777777" w:rsidTr="009676CB">
        <w:tc>
          <w:tcPr>
            <w:tcW w:w="2345" w:type="pct"/>
            <w:gridSpan w:val="2"/>
            <w:shd w:val="clear" w:color="auto" w:fill="D9D9D9" w:themeFill="background1" w:themeFillShade="D9"/>
          </w:tcPr>
          <w:p w14:paraId="01B5313B" w14:textId="0986D6D3" w:rsidR="009676CB" w:rsidRPr="00E76C6C" w:rsidRDefault="009676CB" w:rsidP="009676CB">
            <w:pPr>
              <w:rPr>
                <w:rFonts w:cs="Arial"/>
                <w:sz w:val="18"/>
                <w:szCs w:val="18"/>
              </w:rPr>
            </w:pPr>
            <w:r w:rsidRPr="0066196D">
              <w:rPr>
                <w:rFonts w:cs="Arial"/>
                <w:b/>
                <w:bCs/>
                <w:sz w:val="18"/>
                <w:szCs w:val="18"/>
              </w:rPr>
              <w:t>SKUPAJ</w:t>
            </w:r>
          </w:p>
        </w:tc>
        <w:tc>
          <w:tcPr>
            <w:tcW w:w="2655" w:type="pct"/>
            <w:shd w:val="clear" w:color="auto" w:fill="D9D9D9" w:themeFill="background1" w:themeFillShade="D9"/>
          </w:tcPr>
          <w:p w14:paraId="1F2E5E0E" w14:textId="112B2059" w:rsidR="009676CB" w:rsidRPr="00E76C6C" w:rsidRDefault="009676CB" w:rsidP="009676CB">
            <w:pPr>
              <w:jc w:val="right"/>
              <w:rPr>
                <w:sz w:val="18"/>
                <w:szCs w:val="18"/>
              </w:rPr>
            </w:pPr>
            <w:r>
              <w:rPr>
                <w:rFonts w:cs="Arial"/>
                <w:b/>
                <w:bCs/>
                <w:sz w:val="18"/>
                <w:szCs w:val="18"/>
              </w:rPr>
              <w:t>270.928</w:t>
            </w:r>
          </w:p>
        </w:tc>
      </w:tr>
      <w:tr w:rsidR="009676CB" w14:paraId="09E33089" w14:textId="77777777" w:rsidTr="00765064">
        <w:tc>
          <w:tcPr>
            <w:tcW w:w="1171" w:type="pct"/>
            <w:vMerge w:val="restart"/>
          </w:tcPr>
          <w:p w14:paraId="01E22362" w14:textId="77777777" w:rsidR="009676CB" w:rsidRPr="00E76C6C" w:rsidRDefault="009676CB" w:rsidP="009676CB">
            <w:pPr>
              <w:rPr>
                <w:rFonts w:cs="Arial"/>
                <w:sz w:val="18"/>
                <w:szCs w:val="18"/>
              </w:rPr>
            </w:pPr>
          </w:p>
          <w:p w14:paraId="5B742A56" w14:textId="77777777" w:rsidR="009676CB" w:rsidRPr="00E76C6C" w:rsidRDefault="009676CB" w:rsidP="009676CB">
            <w:pPr>
              <w:rPr>
                <w:rFonts w:cs="Arial"/>
                <w:sz w:val="18"/>
                <w:szCs w:val="18"/>
              </w:rPr>
            </w:pPr>
            <w:r w:rsidRPr="00E76C6C">
              <w:rPr>
                <w:rFonts w:cs="Arial"/>
                <w:sz w:val="18"/>
                <w:szCs w:val="18"/>
              </w:rPr>
              <w:t>Število izdanih potrdil</w:t>
            </w:r>
          </w:p>
        </w:tc>
        <w:tc>
          <w:tcPr>
            <w:tcW w:w="1174" w:type="pct"/>
            <w:tcBorders>
              <w:top w:val="single" w:sz="4" w:space="0" w:color="BFBFBF"/>
              <w:bottom w:val="single" w:sz="4" w:space="0" w:color="BFBFBF" w:themeColor="background1" w:themeShade="BF"/>
            </w:tcBorders>
          </w:tcPr>
          <w:p w14:paraId="128906E1" w14:textId="77777777" w:rsidR="009676CB" w:rsidRPr="00E76C6C" w:rsidRDefault="009676CB" w:rsidP="009676CB">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hemeColor="background1" w:themeShade="BF"/>
            </w:tcBorders>
          </w:tcPr>
          <w:p w14:paraId="116FD24B" w14:textId="77777777" w:rsidR="009676CB" w:rsidRPr="00E76C6C" w:rsidRDefault="009676CB" w:rsidP="009676CB">
            <w:pPr>
              <w:jc w:val="right"/>
              <w:rPr>
                <w:rFonts w:cs="Arial"/>
                <w:sz w:val="18"/>
                <w:szCs w:val="18"/>
              </w:rPr>
            </w:pPr>
            <w:r w:rsidRPr="00E76C6C">
              <w:rPr>
                <w:sz w:val="18"/>
                <w:szCs w:val="18"/>
              </w:rPr>
              <w:t>11</w:t>
            </w:r>
            <w:r>
              <w:rPr>
                <w:sz w:val="18"/>
                <w:szCs w:val="18"/>
              </w:rPr>
              <w:t>.</w:t>
            </w:r>
            <w:r w:rsidRPr="00E76C6C">
              <w:rPr>
                <w:sz w:val="18"/>
                <w:szCs w:val="18"/>
              </w:rPr>
              <w:t>480</w:t>
            </w:r>
          </w:p>
        </w:tc>
      </w:tr>
      <w:tr w:rsidR="009676CB" w14:paraId="3E8A0CE4" w14:textId="77777777" w:rsidTr="00765064">
        <w:tc>
          <w:tcPr>
            <w:tcW w:w="1171" w:type="pct"/>
            <w:vMerge/>
            <w:tcBorders>
              <w:top w:val="single" w:sz="4" w:space="0" w:color="BFBFBF"/>
            </w:tcBorders>
          </w:tcPr>
          <w:p w14:paraId="6BC9AE77" w14:textId="77777777" w:rsidR="009676CB" w:rsidRPr="00E76C6C" w:rsidRDefault="009676CB" w:rsidP="009676CB">
            <w:pPr>
              <w:rPr>
                <w:rFonts w:cs="Arial"/>
                <w:sz w:val="18"/>
                <w:szCs w:val="18"/>
              </w:rPr>
            </w:pPr>
          </w:p>
        </w:tc>
        <w:tc>
          <w:tcPr>
            <w:tcW w:w="1174" w:type="pct"/>
            <w:tcBorders>
              <w:top w:val="single" w:sz="4" w:space="0" w:color="BFBFBF" w:themeColor="background1" w:themeShade="BF"/>
              <w:bottom w:val="single" w:sz="4" w:space="0" w:color="BFBFBF"/>
            </w:tcBorders>
          </w:tcPr>
          <w:p w14:paraId="3336FC00" w14:textId="77777777" w:rsidR="009676CB" w:rsidRPr="00E76C6C" w:rsidRDefault="009676CB" w:rsidP="009676CB">
            <w:pPr>
              <w:rPr>
                <w:rFonts w:cs="Arial"/>
                <w:sz w:val="18"/>
                <w:szCs w:val="18"/>
              </w:rPr>
            </w:pPr>
            <w:r w:rsidRPr="00E76C6C">
              <w:rPr>
                <w:rFonts w:cs="Arial"/>
                <w:sz w:val="18"/>
                <w:szCs w:val="18"/>
              </w:rPr>
              <w:t>ZU fizična</w:t>
            </w:r>
          </w:p>
        </w:tc>
        <w:tc>
          <w:tcPr>
            <w:tcW w:w="2655" w:type="pct"/>
            <w:tcBorders>
              <w:top w:val="single" w:sz="4" w:space="0" w:color="BFBFBF" w:themeColor="background1" w:themeShade="BF"/>
              <w:bottom w:val="single" w:sz="4" w:space="0" w:color="BFBFBF"/>
            </w:tcBorders>
          </w:tcPr>
          <w:p w14:paraId="25A8246C" w14:textId="77777777" w:rsidR="009676CB" w:rsidRPr="00E76C6C" w:rsidRDefault="009676CB" w:rsidP="009676CB">
            <w:pPr>
              <w:jc w:val="right"/>
              <w:rPr>
                <w:rFonts w:cs="Arial"/>
                <w:sz w:val="18"/>
                <w:szCs w:val="18"/>
              </w:rPr>
            </w:pPr>
            <w:r w:rsidRPr="00E76C6C">
              <w:rPr>
                <w:sz w:val="18"/>
                <w:szCs w:val="18"/>
              </w:rPr>
              <w:t>99</w:t>
            </w:r>
            <w:r>
              <w:rPr>
                <w:sz w:val="18"/>
                <w:szCs w:val="18"/>
              </w:rPr>
              <w:t>.</w:t>
            </w:r>
            <w:r w:rsidRPr="00E76C6C">
              <w:rPr>
                <w:sz w:val="18"/>
                <w:szCs w:val="18"/>
              </w:rPr>
              <w:t>865</w:t>
            </w:r>
          </w:p>
        </w:tc>
      </w:tr>
      <w:tr w:rsidR="009676CB" w14:paraId="30345FCE" w14:textId="77777777" w:rsidTr="009676CB">
        <w:tc>
          <w:tcPr>
            <w:tcW w:w="1171" w:type="pct"/>
            <w:vMerge/>
          </w:tcPr>
          <w:p w14:paraId="511D4F82" w14:textId="77777777" w:rsidR="009676CB" w:rsidRPr="00E76C6C" w:rsidRDefault="009676CB" w:rsidP="009676CB">
            <w:pPr>
              <w:rPr>
                <w:rFonts w:cs="Arial"/>
                <w:sz w:val="18"/>
                <w:szCs w:val="18"/>
              </w:rPr>
            </w:pPr>
          </w:p>
        </w:tc>
        <w:tc>
          <w:tcPr>
            <w:tcW w:w="1174" w:type="pct"/>
            <w:tcBorders>
              <w:top w:val="single" w:sz="4" w:space="0" w:color="BFBFBF"/>
              <w:bottom w:val="single" w:sz="4" w:space="0" w:color="BFBFBF"/>
            </w:tcBorders>
          </w:tcPr>
          <w:p w14:paraId="6C800F68" w14:textId="77777777" w:rsidR="009676CB" w:rsidRPr="00E76C6C" w:rsidRDefault="009676CB" w:rsidP="009676CB">
            <w:pPr>
              <w:rPr>
                <w:rFonts w:cs="Arial"/>
                <w:sz w:val="18"/>
                <w:szCs w:val="18"/>
              </w:rPr>
            </w:pPr>
            <w:r w:rsidRPr="00E76C6C">
              <w:rPr>
                <w:rFonts w:cs="Arial"/>
                <w:sz w:val="18"/>
                <w:szCs w:val="18"/>
              </w:rPr>
              <w:t>ZU servis</w:t>
            </w:r>
          </w:p>
        </w:tc>
        <w:tc>
          <w:tcPr>
            <w:tcW w:w="2655" w:type="pct"/>
            <w:tcBorders>
              <w:top w:val="single" w:sz="4" w:space="0" w:color="BFBFBF"/>
              <w:bottom w:val="single" w:sz="4" w:space="0" w:color="BFBFBF"/>
            </w:tcBorders>
          </w:tcPr>
          <w:p w14:paraId="1CF2F882" w14:textId="77777777" w:rsidR="009676CB" w:rsidRPr="00E76C6C" w:rsidRDefault="009676CB" w:rsidP="009676CB">
            <w:pPr>
              <w:jc w:val="right"/>
              <w:rPr>
                <w:rFonts w:cs="Arial"/>
                <w:sz w:val="18"/>
                <w:szCs w:val="18"/>
              </w:rPr>
            </w:pPr>
            <w:r w:rsidRPr="00E76C6C">
              <w:rPr>
                <w:sz w:val="18"/>
                <w:szCs w:val="18"/>
              </w:rPr>
              <w:t>23</w:t>
            </w:r>
            <w:r>
              <w:rPr>
                <w:sz w:val="18"/>
                <w:szCs w:val="18"/>
              </w:rPr>
              <w:t>.</w:t>
            </w:r>
            <w:r w:rsidRPr="00E76C6C">
              <w:rPr>
                <w:sz w:val="18"/>
                <w:szCs w:val="18"/>
              </w:rPr>
              <w:t>082</w:t>
            </w:r>
          </w:p>
        </w:tc>
      </w:tr>
      <w:tr w:rsidR="009676CB" w14:paraId="61D7274D" w14:textId="77777777" w:rsidTr="009676CB">
        <w:tc>
          <w:tcPr>
            <w:tcW w:w="1171" w:type="pct"/>
            <w:vMerge/>
          </w:tcPr>
          <w:p w14:paraId="644C2DBD" w14:textId="77777777" w:rsidR="009676CB" w:rsidRPr="00E76C6C" w:rsidRDefault="009676CB" w:rsidP="009676CB">
            <w:pPr>
              <w:rPr>
                <w:rFonts w:cs="Arial"/>
                <w:sz w:val="18"/>
                <w:szCs w:val="18"/>
              </w:rPr>
            </w:pPr>
          </w:p>
        </w:tc>
        <w:tc>
          <w:tcPr>
            <w:tcW w:w="1174" w:type="pct"/>
            <w:tcBorders>
              <w:top w:val="single" w:sz="4" w:space="0" w:color="BFBFBF"/>
            </w:tcBorders>
          </w:tcPr>
          <w:p w14:paraId="59838593" w14:textId="77777777" w:rsidR="009676CB" w:rsidRPr="00E76C6C" w:rsidRDefault="009676CB" w:rsidP="009676CB">
            <w:pPr>
              <w:rPr>
                <w:rFonts w:cs="Arial"/>
                <w:sz w:val="18"/>
                <w:szCs w:val="18"/>
              </w:rPr>
            </w:pPr>
            <w:r w:rsidRPr="00E76C6C">
              <w:rPr>
                <w:rFonts w:cs="Arial"/>
                <w:sz w:val="18"/>
                <w:szCs w:val="18"/>
              </w:rPr>
              <w:t>ZU splet</w:t>
            </w:r>
          </w:p>
        </w:tc>
        <w:tc>
          <w:tcPr>
            <w:tcW w:w="2655" w:type="pct"/>
            <w:tcBorders>
              <w:top w:val="single" w:sz="4" w:space="0" w:color="BFBFBF"/>
            </w:tcBorders>
          </w:tcPr>
          <w:p w14:paraId="406E4844" w14:textId="77777777" w:rsidR="009676CB" w:rsidRPr="00E76C6C" w:rsidRDefault="009676CB" w:rsidP="009676CB">
            <w:pPr>
              <w:jc w:val="right"/>
              <w:rPr>
                <w:rFonts w:cs="Arial"/>
                <w:sz w:val="18"/>
                <w:szCs w:val="18"/>
              </w:rPr>
            </w:pPr>
            <w:r w:rsidRPr="00E76C6C">
              <w:rPr>
                <w:sz w:val="18"/>
                <w:szCs w:val="18"/>
              </w:rPr>
              <w:t>176</w:t>
            </w:r>
            <w:r>
              <w:rPr>
                <w:sz w:val="18"/>
                <w:szCs w:val="18"/>
              </w:rPr>
              <w:t>.</w:t>
            </w:r>
            <w:r w:rsidRPr="00E76C6C">
              <w:rPr>
                <w:sz w:val="18"/>
                <w:szCs w:val="18"/>
              </w:rPr>
              <w:t>009</w:t>
            </w:r>
          </w:p>
        </w:tc>
      </w:tr>
      <w:tr w:rsidR="009676CB" w:rsidRPr="0066196D" w14:paraId="1745FD44" w14:textId="77777777" w:rsidTr="00DA0CF3">
        <w:tc>
          <w:tcPr>
            <w:tcW w:w="2345" w:type="pct"/>
            <w:gridSpan w:val="2"/>
            <w:shd w:val="clear" w:color="auto" w:fill="D9D9D9" w:themeFill="background1" w:themeFillShade="D9"/>
          </w:tcPr>
          <w:p w14:paraId="70E3CD2B" w14:textId="77777777" w:rsidR="009676CB" w:rsidRPr="0066196D" w:rsidRDefault="009676CB" w:rsidP="009676CB">
            <w:pPr>
              <w:rPr>
                <w:rFonts w:cs="Arial"/>
                <w:b/>
                <w:bCs/>
                <w:sz w:val="18"/>
                <w:szCs w:val="18"/>
              </w:rPr>
            </w:pPr>
            <w:r w:rsidRPr="0066196D">
              <w:rPr>
                <w:rFonts w:cs="Arial"/>
                <w:b/>
                <w:bCs/>
                <w:sz w:val="18"/>
                <w:szCs w:val="18"/>
              </w:rPr>
              <w:t>SKUPAJ</w:t>
            </w:r>
          </w:p>
        </w:tc>
        <w:tc>
          <w:tcPr>
            <w:tcW w:w="2655" w:type="pct"/>
            <w:shd w:val="clear" w:color="auto" w:fill="D9D9D9" w:themeFill="background1" w:themeFillShade="D9"/>
          </w:tcPr>
          <w:p w14:paraId="6E42E487" w14:textId="77777777" w:rsidR="009676CB" w:rsidRPr="0066196D" w:rsidRDefault="009676CB" w:rsidP="009676CB">
            <w:pPr>
              <w:jc w:val="right"/>
              <w:rPr>
                <w:b/>
                <w:bCs/>
                <w:sz w:val="18"/>
                <w:szCs w:val="18"/>
              </w:rPr>
            </w:pPr>
            <w:r>
              <w:rPr>
                <w:b/>
                <w:bCs/>
                <w:sz w:val="18"/>
                <w:szCs w:val="18"/>
              </w:rPr>
              <w:t>310.436</w:t>
            </w:r>
          </w:p>
        </w:tc>
      </w:tr>
    </w:tbl>
    <w:p w14:paraId="17AEB99A" w14:textId="77777777" w:rsidR="002B6BF2" w:rsidRDefault="002B6BF2" w:rsidP="00C16952">
      <w:pPr>
        <w:rPr>
          <w:sz w:val="18"/>
          <w:szCs w:val="18"/>
        </w:rPr>
      </w:pPr>
    </w:p>
    <w:p w14:paraId="757372B5" w14:textId="409E38FE" w:rsidR="00C16952" w:rsidRDefault="00BF5387" w:rsidP="00BF5387">
      <w:pPr>
        <w:pStyle w:val="Napis"/>
        <w:keepNext/>
      </w:pPr>
      <w:bookmarkStart w:id="32" w:name="_Toc83802291"/>
      <w:r>
        <w:t xml:space="preserve">Tabela </w:t>
      </w:r>
      <w:r>
        <w:fldChar w:fldCharType="begin"/>
      </w:r>
      <w:r>
        <w:instrText xml:space="preserve"> SEQ Tabela \* ARABIC </w:instrText>
      </w:r>
      <w:r>
        <w:fldChar w:fldCharType="separate"/>
      </w:r>
      <w:r>
        <w:t>6</w:t>
      </w:r>
      <w:r>
        <w:fldChar w:fldCharType="end"/>
      </w:r>
      <w:r w:rsidR="00BE4AB0" w:rsidRPr="00076A33">
        <w:t>: Opredelitev</w:t>
      </w:r>
      <w:r w:rsidR="00BE4AB0" w:rsidRPr="00116B50">
        <w:t xml:space="preserve"> populacije in število posamezne populacije</w:t>
      </w:r>
      <w:r w:rsidR="00BE4AB0">
        <w:t xml:space="preserve"> po implementaciji </w:t>
      </w:r>
      <w:proofErr w:type="spellStart"/>
      <w:r w:rsidR="00BE4AB0">
        <w:t>ukrepa_potencialna</w:t>
      </w:r>
      <w:bookmarkEnd w:id="32"/>
      <w:proofErr w:type="spellEnd"/>
    </w:p>
    <w:tbl>
      <w:tblPr>
        <w:tblStyle w:val="Tabelamrea"/>
        <w:tblW w:w="5000" w:type="pct"/>
        <w:tblLook w:val="04A0" w:firstRow="1" w:lastRow="0" w:firstColumn="1" w:lastColumn="0" w:noHBand="0" w:noVBand="1"/>
      </w:tblPr>
      <w:tblGrid>
        <w:gridCol w:w="2122"/>
        <w:gridCol w:w="2127"/>
        <w:gridCol w:w="4811"/>
      </w:tblGrid>
      <w:tr w:rsidR="00BE4AB0" w14:paraId="5A560A07" w14:textId="77777777" w:rsidTr="005D2C10">
        <w:tc>
          <w:tcPr>
            <w:tcW w:w="2345" w:type="pct"/>
            <w:gridSpan w:val="2"/>
            <w:shd w:val="clear" w:color="auto" w:fill="7F7F7F" w:themeFill="text1" w:themeFillTint="80"/>
          </w:tcPr>
          <w:p w14:paraId="2D5EF7DF" w14:textId="77777777" w:rsidR="00BE4AB0" w:rsidRPr="008A225A" w:rsidRDefault="00BE4AB0" w:rsidP="00DC7962">
            <w:pPr>
              <w:rPr>
                <w:color w:val="000000" w:themeColor="text1"/>
                <w:sz w:val="18"/>
                <w:szCs w:val="18"/>
              </w:rPr>
            </w:pPr>
            <w:r w:rsidRPr="008A225A">
              <w:rPr>
                <w:color w:val="000000" w:themeColor="text1"/>
                <w:sz w:val="18"/>
                <w:szCs w:val="18"/>
              </w:rPr>
              <w:t>Opis populacije</w:t>
            </w:r>
          </w:p>
        </w:tc>
        <w:tc>
          <w:tcPr>
            <w:tcW w:w="2655" w:type="pct"/>
            <w:shd w:val="clear" w:color="auto" w:fill="7F7F7F" w:themeFill="text1" w:themeFillTint="80"/>
          </w:tcPr>
          <w:p w14:paraId="2F57E76D" w14:textId="7F280D85" w:rsidR="00BE4AB0" w:rsidRPr="008A225A" w:rsidRDefault="006D6457" w:rsidP="007623B9">
            <w:pPr>
              <w:jc w:val="right"/>
              <w:rPr>
                <w:color w:val="0D0D0D" w:themeColor="text1" w:themeTint="F2"/>
                <w:sz w:val="18"/>
                <w:szCs w:val="18"/>
              </w:rPr>
            </w:pPr>
            <w:r w:rsidRPr="008A225A">
              <w:rPr>
                <w:color w:val="0D0D0D" w:themeColor="text1" w:themeTint="F2"/>
                <w:sz w:val="18"/>
                <w:szCs w:val="18"/>
              </w:rPr>
              <w:t>Število dokumentov glede na smer in vrsto dokumenta ter ZU akterja</w:t>
            </w:r>
          </w:p>
        </w:tc>
      </w:tr>
      <w:tr w:rsidR="00BE4AB0" w14:paraId="3321722F" w14:textId="77777777" w:rsidTr="005D2C10">
        <w:tc>
          <w:tcPr>
            <w:tcW w:w="1171" w:type="pct"/>
            <w:vMerge w:val="restart"/>
          </w:tcPr>
          <w:p w14:paraId="31CB88AF" w14:textId="77777777" w:rsidR="00BE4AB0" w:rsidRPr="00E76C6C" w:rsidRDefault="00BE4AB0" w:rsidP="00DC7962">
            <w:pPr>
              <w:rPr>
                <w:rFonts w:cs="Arial"/>
                <w:sz w:val="18"/>
                <w:szCs w:val="18"/>
              </w:rPr>
            </w:pPr>
          </w:p>
          <w:p w14:paraId="684768C1" w14:textId="77777777" w:rsidR="00BE4AB0" w:rsidRPr="00E76C6C" w:rsidRDefault="00BE4AB0" w:rsidP="00DC7962">
            <w:pPr>
              <w:rPr>
                <w:rFonts w:cs="Arial"/>
                <w:sz w:val="18"/>
                <w:szCs w:val="18"/>
              </w:rPr>
            </w:pPr>
            <w:r w:rsidRPr="00E76C6C">
              <w:rPr>
                <w:rFonts w:cs="Arial"/>
                <w:sz w:val="18"/>
                <w:szCs w:val="18"/>
              </w:rPr>
              <w:t>Število oddanih vlog</w:t>
            </w:r>
          </w:p>
        </w:tc>
        <w:tc>
          <w:tcPr>
            <w:tcW w:w="1174" w:type="pct"/>
            <w:tcBorders>
              <w:bottom w:val="single" w:sz="4" w:space="0" w:color="BFBFBF"/>
            </w:tcBorders>
          </w:tcPr>
          <w:p w14:paraId="168AA362" w14:textId="77777777" w:rsidR="00BE4AB0" w:rsidRPr="00E76C6C" w:rsidRDefault="00BE4AB0" w:rsidP="00DC7962">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cBorders>
          </w:tcPr>
          <w:p w14:paraId="5FAAB653" w14:textId="091F6C38" w:rsidR="00BE4AB0" w:rsidRPr="00E76C6C" w:rsidRDefault="00E67C0D" w:rsidP="004B13C5">
            <w:pPr>
              <w:jc w:val="right"/>
              <w:rPr>
                <w:rFonts w:cs="Arial"/>
                <w:sz w:val="18"/>
                <w:szCs w:val="18"/>
              </w:rPr>
            </w:pPr>
            <w:r>
              <w:rPr>
                <w:rFonts w:cs="Arial"/>
                <w:sz w:val="18"/>
                <w:szCs w:val="18"/>
              </w:rPr>
              <w:t>68</w:t>
            </w:r>
            <w:r w:rsidR="00BE4AB0">
              <w:rPr>
                <w:rFonts w:cs="Arial"/>
                <w:sz w:val="18"/>
                <w:szCs w:val="18"/>
              </w:rPr>
              <w:t>.</w:t>
            </w:r>
            <w:r>
              <w:rPr>
                <w:rFonts w:cs="Arial"/>
                <w:sz w:val="18"/>
                <w:szCs w:val="18"/>
              </w:rPr>
              <w:t>289</w:t>
            </w:r>
          </w:p>
        </w:tc>
      </w:tr>
      <w:tr w:rsidR="00BE4AB0" w14:paraId="23A3D140" w14:textId="77777777" w:rsidTr="005D2C10">
        <w:tc>
          <w:tcPr>
            <w:tcW w:w="1171" w:type="pct"/>
            <w:vMerge/>
          </w:tcPr>
          <w:p w14:paraId="25263B5C" w14:textId="77777777" w:rsidR="00BE4AB0" w:rsidRPr="00E76C6C" w:rsidRDefault="00BE4AB0" w:rsidP="00DC7962">
            <w:pPr>
              <w:rPr>
                <w:rFonts w:cs="Arial"/>
                <w:sz w:val="18"/>
                <w:szCs w:val="18"/>
              </w:rPr>
            </w:pPr>
          </w:p>
        </w:tc>
        <w:tc>
          <w:tcPr>
            <w:tcW w:w="1174" w:type="pct"/>
            <w:tcBorders>
              <w:top w:val="single" w:sz="4" w:space="0" w:color="BFBFBF"/>
              <w:bottom w:val="single" w:sz="4" w:space="0" w:color="FFFFFF" w:themeColor="background1"/>
            </w:tcBorders>
          </w:tcPr>
          <w:p w14:paraId="46BFFA6F" w14:textId="77777777" w:rsidR="00BE4AB0" w:rsidRPr="00E76C6C" w:rsidRDefault="00BE4AB0" w:rsidP="00DC7962">
            <w:pPr>
              <w:rPr>
                <w:rFonts w:cs="Arial"/>
                <w:sz w:val="18"/>
                <w:szCs w:val="18"/>
              </w:rPr>
            </w:pPr>
            <w:r w:rsidRPr="00E76C6C">
              <w:rPr>
                <w:rFonts w:cs="Arial"/>
                <w:sz w:val="18"/>
                <w:szCs w:val="18"/>
              </w:rPr>
              <w:t>ZU fizična</w:t>
            </w:r>
          </w:p>
        </w:tc>
        <w:tc>
          <w:tcPr>
            <w:tcW w:w="2655" w:type="pct"/>
            <w:tcBorders>
              <w:top w:val="single" w:sz="4" w:space="0" w:color="BFBFBF"/>
              <w:bottom w:val="single" w:sz="4" w:space="0" w:color="FFFFFF" w:themeColor="background1"/>
            </w:tcBorders>
          </w:tcPr>
          <w:p w14:paraId="4DF74F23" w14:textId="037C52E8" w:rsidR="00BE4AB0" w:rsidRPr="00E76C6C" w:rsidRDefault="00E67C0D" w:rsidP="004B13C5">
            <w:pPr>
              <w:jc w:val="right"/>
              <w:rPr>
                <w:rFonts w:cs="Arial"/>
                <w:sz w:val="18"/>
                <w:szCs w:val="18"/>
              </w:rPr>
            </w:pPr>
            <w:r>
              <w:rPr>
                <w:rFonts w:cs="Arial"/>
                <w:sz w:val="18"/>
                <w:szCs w:val="18"/>
              </w:rPr>
              <w:t>0</w:t>
            </w:r>
          </w:p>
        </w:tc>
      </w:tr>
      <w:tr w:rsidR="005D2C10" w14:paraId="4BD4BDDE" w14:textId="77777777" w:rsidTr="005D2C10">
        <w:tc>
          <w:tcPr>
            <w:tcW w:w="1171" w:type="pct"/>
            <w:vMerge/>
          </w:tcPr>
          <w:p w14:paraId="7B5802D1" w14:textId="77777777" w:rsidR="005D2C10" w:rsidRPr="00E76C6C" w:rsidRDefault="005D2C10" w:rsidP="005D2C10">
            <w:pPr>
              <w:rPr>
                <w:rFonts w:cs="Arial"/>
                <w:sz w:val="18"/>
                <w:szCs w:val="18"/>
              </w:rPr>
            </w:pPr>
          </w:p>
        </w:tc>
        <w:tc>
          <w:tcPr>
            <w:tcW w:w="1174" w:type="pct"/>
            <w:tcBorders>
              <w:top w:val="single" w:sz="4" w:space="0" w:color="FFFFFF" w:themeColor="background1"/>
              <w:bottom w:val="single" w:sz="4" w:space="0" w:color="FFFFFF" w:themeColor="background1"/>
            </w:tcBorders>
          </w:tcPr>
          <w:p w14:paraId="7A70FE6A" w14:textId="6F56BF91" w:rsidR="005D2C10" w:rsidRPr="00E76C6C" w:rsidRDefault="005D2C10" w:rsidP="005D2C10">
            <w:pPr>
              <w:jc w:val="right"/>
              <w:rPr>
                <w:rFonts w:cs="Arial"/>
                <w:sz w:val="18"/>
                <w:szCs w:val="18"/>
              </w:rPr>
            </w:pPr>
            <w:r w:rsidRPr="009676CB">
              <w:rPr>
                <w:rFonts w:cs="Arial"/>
                <w:sz w:val="16"/>
                <w:szCs w:val="16"/>
              </w:rPr>
              <w:t>Osebno na MP</w:t>
            </w:r>
          </w:p>
        </w:tc>
        <w:tc>
          <w:tcPr>
            <w:tcW w:w="2655" w:type="pct"/>
            <w:tcBorders>
              <w:top w:val="single" w:sz="4" w:space="0" w:color="FFFFFF" w:themeColor="background1"/>
              <w:bottom w:val="single" w:sz="4" w:space="0" w:color="FFFFFF" w:themeColor="background1"/>
            </w:tcBorders>
          </w:tcPr>
          <w:p w14:paraId="5BDD1753" w14:textId="0362CC47" w:rsidR="005D2C10" w:rsidRPr="00E76C6C" w:rsidRDefault="00D0216D" w:rsidP="005D2C10">
            <w:pPr>
              <w:jc w:val="right"/>
              <w:rPr>
                <w:rFonts w:cs="Arial"/>
                <w:sz w:val="18"/>
                <w:szCs w:val="18"/>
              </w:rPr>
            </w:pPr>
            <w:r>
              <w:rPr>
                <w:rFonts w:cs="Arial"/>
                <w:sz w:val="16"/>
                <w:szCs w:val="16"/>
              </w:rPr>
              <w:t>0</w:t>
            </w:r>
          </w:p>
        </w:tc>
      </w:tr>
      <w:tr w:rsidR="005D2C10" w14:paraId="1EA88293" w14:textId="77777777" w:rsidTr="005D2C10">
        <w:tc>
          <w:tcPr>
            <w:tcW w:w="1171" w:type="pct"/>
            <w:vMerge/>
          </w:tcPr>
          <w:p w14:paraId="3B84CB02" w14:textId="77777777" w:rsidR="005D2C10" w:rsidRPr="00E76C6C" w:rsidRDefault="005D2C10" w:rsidP="005D2C10">
            <w:pPr>
              <w:rPr>
                <w:rFonts w:cs="Arial"/>
                <w:sz w:val="18"/>
                <w:szCs w:val="18"/>
              </w:rPr>
            </w:pPr>
          </w:p>
        </w:tc>
        <w:tc>
          <w:tcPr>
            <w:tcW w:w="1174" w:type="pct"/>
            <w:tcBorders>
              <w:top w:val="single" w:sz="4" w:space="0" w:color="FFFFFF" w:themeColor="background1"/>
              <w:bottom w:val="single" w:sz="4" w:space="0" w:color="FFFFFF" w:themeColor="background1"/>
            </w:tcBorders>
          </w:tcPr>
          <w:p w14:paraId="706CF200" w14:textId="6C7C7FD7" w:rsidR="005D2C10" w:rsidRPr="00E76C6C" w:rsidRDefault="005D2C10" w:rsidP="005D2C10">
            <w:pPr>
              <w:jc w:val="right"/>
              <w:rPr>
                <w:rFonts w:cs="Arial"/>
                <w:sz w:val="18"/>
                <w:szCs w:val="18"/>
              </w:rPr>
            </w:pPr>
            <w:r w:rsidRPr="009676CB">
              <w:rPr>
                <w:rFonts w:cs="Arial"/>
                <w:sz w:val="16"/>
                <w:szCs w:val="16"/>
              </w:rPr>
              <w:t>Po</w:t>
            </w:r>
            <w:r w:rsidR="00BC6600">
              <w:rPr>
                <w:rFonts w:cs="Arial"/>
                <w:sz w:val="16"/>
                <w:szCs w:val="16"/>
              </w:rPr>
              <w:t xml:space="preserve"> navadni</w:t>
            </w:r>
            <w:r w:rsidRPr="009676CB">
              <w:rPr>
                <w:rFonts w:cs="Arial"/>
                <w:sz w:val="16"/>
                <w:szCs w:val="16"/>
              </w:rPr>
              <w:t xml:space="preserve"> pošti</w:t>
            </w:r>
          </w:p>
        </w:tc>
        <w:tc>
          <w:tcPr>
            <w:tcW w:w="2655" w:type="pct"/>
            <w:tcBorders>
              <w:top w:val="single" w:sz="4" w:space="0" w:color="FFFFFF" w:themeColor="background1"/>
              <w:bottom w:val="single" w:sz="4" w:space="0" w:color="FFFFFF" w:themeColor="background1"/>
            </w:tcBorders>
          </w:tcPr>
          <w:p w14:paraId="1E8CE7E2" w14:textId="34204CF8" w:rsidR="005D2C10" w:rsidRPr="00E76C6C" w:rsidRDefault="00D0216D" w:rsidP="005D2C10">
            <w:pPr>
              <w:jc w:val="right"/>
              <w:rPr>
                <w:rFonts w:cs="Arial"/>
                <w:sz w:val="18"/>
                <w:szCs w:val="18"/>
              </w:rPr>
            </w:pPr>
            <w:r>
              <w:rPr>
                <w:rFonts w:cs="Arial"/>
                <w:sz w:val="16"/>
                <w:szCs w:val="16"/>
              </w:rPr>
              <w:t>0</w:t>
            </w:r>
          </w:p>
        </w:tc>
      </w:tr>
      <w:tr w:rsidR="005D2C10" w14:paraId="40C4DD0C" w14:textId="77777777" w:rsidTr="005D2C10">
        <w:tc>
          <w:tcPr>
            <w:tcW w:w="1171" w:type="pct"/>
            <w:vMerge/>
          </w:tcPr>
          <w:p w14:paraId="41A60117" w14:textId="77777777" w:rsidR="005D2C10" w:rsidRPr="00E76C6C" w:rsidRDefault="005D2C10" w:rsidP="005D2C10">
            <w:pPr>
              <w:rPr>
                <w:rFonts w:cs="Arial"/>
                <w:sz w:val="18"/>
                <w:szCs w:val="18"/>
              </w:rPr>
            </w:pPr>
          </w:p>
        </w:tc>
        <w:tc>
          <w:tcPr>
            <w:tcW w:w="1174" w:type="pct"/>
            <w:tcBorders>
              <w:top w:val="single" w:sz="4" w:space="0" w:color="FFFFFF" w:themeColor="background1"/>
              <w:bottom w:val="single" w:sz="4" w:space="0" w:color="BFBFBF"/>
            </w:tcBorders>
          </w:tcPr>
          <w:p w14:paraId="1884B855" w14:textId="70FA814B" w:rsidR="005D2C10" w:rsidRPr="00E76C6C" w:rsidRDefault="005D2C10" w:rsidP="005D2C10">
            <w:pPr>
              <w:jc w:val="right"/>
              <w:rPr>
                <w:rFonts w:cs="Arial"/>
                <w:sz w:val="18"/>
                <w:szCs w:val="18"/>
              </w:rPr>
            </w:pPr>
            <w:r w:rsidRPr="009676CB">
              <w:rPr>
                <w:rFonts w:cs="Arial"/>
                <w:sz w:val="16"/>
                <w:szCs w:val="16"/>
              </w:rPr>
              <w:t>Preko e-maila</w:t>
            </w:r>
            <w:r w:rsidR="00656BFB">
              <w:rPr>
                <w:rFonts w:cs="Arial"/>
                <w:sz w:val="16"/>
                <w:szCs w:val="16"/>
              </w:rPr>
              <w:t xml:space="preserve"> ali VEP</w:t>
            </w:r>
          </w:p>
        </w:tc>
        <w:tc>
          <w:tcPr>
            <w:tcW w:w="2655" w:type="pct"/>
            <w:tcBorders>
              <w:top w:val="single" w:sz="4" w:space="0" w:color="FFFFFF" w:themeColor="background1"/>
              <w:bottom w:val="single" w:sz="4" w:space="0" w:color="BFBFBF"/>
            </w:tcBorders>
          </w:tcPr>
          <w:p w14:paraId="36A05AB7" w14:textId="5E0CA482" w:rsidR="005D2C10" w:rsidRPr="00E76C6C" w:rsidRDefault="00D0216D" w:rsidP="005D2C10">
            <w:pPr>
              <w:jc w:val="right"/>
              <w:rPr>
                <w:rFonts w:cs="Arial"/>
                <w:sz w:val="18"/>
                <w:szCs w:val="18"/>
              </w:rPr>
            </w:pPr>
            <w:r>
              <w:rPr>
                <w:rFonts w:cs="Arial"/>
                <w:sz w:val="16"/>
                <w:szCs w:val="16"/>
              </w:rPr>
              <w:t>0</w:t>
            </w:r>
          </w:p>
        </w:tc>
      </w:tr>
      <w:tr w:rsidR="00BE4AB0" w14:paraId="20738FAC" w14:textId="77777777" w:rsidTr="005D2C10">
        <w:tc>
          <w:tcPr>
            <w:tcW w:w="1171" w:type="pct"/>
            <w:vMerge/>
          </w:tcPr>
          <w:p w14:paraId="5E9F4E6D" w14:textId="77777777" w:rsidR="00BE4AB0" w:rsidRPr="00E76C6C" w:rsidRDefault="00BE4AB0" w:rsidP="00DC7962">
            <w:pPr>
              <w:rPr>
                <w:rFonts w:cs="Arial"/>
                <w:sz w:val="18"/>
                <w:szCs w:val="18"/>
              </w:rPr>
            </w:pPr>
          </w:p>
        </w:tc>
        <w:tc>
          <w:tcPr>
            <w:tcW w:w="1174" w:type="pct"/>
            <w:tcBorders>
              <w:top w:val="single" w:sz="4" w:space="0" w:color="BFBFBF"/>
              <w:bottom w:val="single" w:sz="4" w:space="0" w:color="BFBFBF"/>
            </w:tcBorders>
          </w:tcPr>
          <w:p w14:paraId="2090A50F" w14:textId="77777777" w:rsidR="00BE4AB0" w:rsidRPr="00E76C6C" w:rsidRDefault="00BE4AB0" w:rsidP="00DC7962">
            <w:pPr>
              <w:rPr>
                <w:rFonts w:cs="Arial"/>
                <w:sz w:val="18"/>
                <w:szCs w:val="18"/>
              </w:rPr>
            </w:pPr>
            <w:r w:rsidRPr="00E76C6C">
              <w:rPr>
                <w:rFonts w:cs="Arial"/>
                <w:sz w:val="18"/>
                <w:szCs w:val="18"/>
              </w:rPr>
              <w:t>ZU servis</w:t>
            </w:r>
          </w:p>
        </w:tc>
        <w:tc>
          <w:tcPr>
            <w:tcW w:w="2655" w:type="pct"/>
            <w:tcBorders>
              <w:top w:val="single" w:sz="4" w:space="0" w:color="BFBFBF"/>
              <w:bottom w:val="single" w:sz="4" w:space="0" w:color="BFBFBF"/>
            </w:tcBorders>
          </w:tcPr>
          <w:p w14:paraId="6818F4C8" w14:textId="77777777" w:rsidR="00BE4AB0" w:rsidRPr="00E76C6C" w:rsidRDefault="00BE4AB0" w:rsidP="004B13C5">
            <w:pPr>
              <w:jc w:val="right"/>
              <w:rPr>
                <w:rFonts w:cs="Arial"/>
                <w:sz w:val="18"/>
                <w:szCs w:val="18"/>
              </w:rPr>
            </w:pPr>
            <w:r w:rsidRPr="00E76C6C">
              <w:rPr>
                <w:rFonts w:cs="Arial"/>
                <w:sz w:val="18"/>
                <w:szCs w:val="18"/>
              </w:rPr>
              <w:t>23</w:t>
            </w:r>
            <w:r>
              <w:rPr>
                <w:rFonts w:cs="Arial"/>
                <w:sz w:val="18"/>
                <w:szCs w:val="18"/>
              </w:rPr>
              <w:t>.</w:t>
            </w:r>
            <w:r w:rsidRPr="00E76C6C">
              <w:rPr>
                <w:rFonts w:cs="Arial"/>
                <w:sz w:val="18"/>
                <w:szCs w:val="18"/>
              </w:rPr>
              <w:t>706</w:t>
            </w:r>
          </w:p>
        </w:tc>
      </w:tr>
      <w:tr w:rsidR="00BE4AB0" w14:paraId="3DBFD15D" w14:textId="77777777" w:rsidTr="005D2C10">
        <w:tc>
          <w:tcPr>
            <w:tcW w:w="1171" w:type="pct"/>
            <w:vMerge/>
          </w:tcPr>
          <w:p w14:paraId="0C5B8C5C" w14:textId="77777777" w:rsidR="00BE4AB0" w:rsidRPr="00E76C6C" w:rsidRDefault="00BE4AB0" w:rsidP="00DC7962">
            <w:pPr>
              <w:rPr>
                <w:rFonts w:cs="Arial"/>
                <w:sz w:val="18"/>
                <w:szCs w:val="18"/>
              </w:rPr>
            </w:pPr>
          </w:p>
        </w:tc>
        <w:tc>
          <w:tcPr>
            <w:tcW w:w="1174" w:type="pct"/>
            <w:tcBorders>
              <w:top w:val="single" w:sz="4" w:space="0" w:color="BFBFBF"/>
            </w:tcBorders>
          </w:tcPr>
          <w:p w14:paraId="2F2454DA" w14:textId="77777777" w:rsidR="00BE4AB0" w:rsidRPr="00E76C6C" w:rsidRDefault="00BE4AB0" w:rsidP="00DC7962">
            <w:pPr>
              <w:rPr>
                <w:rFonts w:cs="Arial"/>
                <w:sz w:val="18"/>
                <w:szCs w:val="18"/>
              </w:rPr>
            </w:pPr>
            <w:r w:rsidRPr="00E76C6C">
              <w:rPr>
                <w:rFonts w:cs="Arial"/>
                <w:sz w:val="18"/>
                <w:szCs w:val="18"/>
              </w:rPr>
              <w:t>ZU splet</w:t>
            </w:r>
          </w:p>
        </w:tc>
        <w:tc>
          <w:tcPr>
            <w:tcW w:w="2655" w:type="pct"/>
            <w:tcBorders>
              <w:top w:val="single" w:sz="4" w:space="0" w:color="BFBFBF"/>
            </w:tcBorders>
          </w:tcPr>
          <w:p w14:paraId="1FD80836" w14:textId="77777777" w:rsidR="00BE4AB0" w:rsidRPr="00E76C6C" w:rsidRDefault="00BE4AB0" w:rsidP="004B13C5">
            <w:pPr>
              <w:jc w:val="right"/>
              <w:rPr>
                <w:rFonts w:cs="Arial"/>
                <w:sz w:val="18"/>
                <w:szCs w:val="18"/>
              </w:rPr>
            </w:pPr>
            <w:r w:rsidRPr="00E76C6C">
              <w:rPr>
                <w:rFonts w:cs="Arial"/>
                <w:sz w:val="18"/>
                <w:szCs w:val="18"/>
              </w:rPr>
              <w:t>178</w:t>
            </w:r>
            <w:r>
              <w:rPr>
                <w:rFonts w:cs="Arial"/>
                <w:sz w:val="18"/>
                <w:szCs w:val="18"/>
              </w:rPr>
              <w:t>.</w:t>
            </w:r>
            <w:r w:rsidRPr="00E76C6C">
              <w:rPr>
                <w:rFonts w:cs="Arial"/>
                <w:sz w:val="18"/>
                <w:szCs w:val="18"/>
              </w:rPr>
              <w:t>933</w:t>
            </w:r>
          </w:p>
        </w:tc>
      </w:tr>
      <w:tr w:rsidR="0066196D" w14:paraId="20A3464E" w14:textId="77777777" w:rsidTr="005D2C10">
        <w:tc>
          <w:tcPr>
            <w:tcW w:w="1171" w:type="pct"/>
            <w:shd w:val="clear" w:color="auto" w:fill="D9D9D9" w:themeFill="background1" w:themeFillShade="D9"/>
          </w:tcPr>
          <w:p w14:paraId="3B8B47EF" w14:textId="3C27C243" w:rsidR="0066196D" w:rsidRPr="00E76C6C" w:rsidRDefault="0066196D" w:rsidP="0066196D">
            <w:pPr>
              <w:rPr>
                <w:rFonts w:cs="Arial"/>
                <w:sz w:val="18"/>
                <w:szCs w:val="18"/>
              </w:rPr>
            </w:pPr>
            <w:r w:rsidRPr="0066196D">
              <w:rPr>
                <w:rFonts w:cs="Arial"/>
                <w:b/>
                <w:bCs/>
                <w:sz w:val="18"/>
                <w:szCs w:val="18"/>
              </w:rPr>
              <w:t>SKUPAJ</w:t>
            </w:r>
          </w:p>
        </w:tc>
        <w:tc>
          <w:tcPr>
            <w:tcW w:w="1174" w:type="pct"/>
            <w:shd w:val="clear" w:color="auto" w:fill="D9D9D9" w:themeFill="background1" w:themeFillShade="D9"/>
          </w:tcPr>
          <w:p w14:paraId="695373A3" w14:textId="20AB80A6" w:rsidR="0066196D" w:rsidRPr="00E76C6C" w:rsidRDefault="0066196D" w:rsidP="0066196D">
            <w:pPr>
              <w:rPr>
                <w:rFonts w:cs="Arial"/>
                <w:sz w:val="18"/>
                <w:szCs w:val="18"/>
              </w:rPr>
            </w:pPr>
          </w:p>
        </w:tc>
        <w:tc>
          <w:tcPr>
            <w:tcW w:w="2655" w:type="pct"/>
            <w:shd w:val="clear" w:color="auto" w:fill="D9D9D9" w:themeFill="background1" w:themeFillShade="D9"/>
          </w:tcPr>
          <w:p w14:paraId="41882FEC" w14:textId="2E4F822F" w:rsidR="0066196D" w:rsidRDefault="0066196D" w:rsidP="0066196D">
            <w:pPr>
              <w:jc w:val="right"/>
              <w:rPr>
                <w:sz w:val="18"/>
                <w:szCs w:val="18"/>
              </w:rPr>
            </w:pPr>
            <w:r>
              <w:rPr>
                <w:rFonts w:cs="Arial"/>
                <w:b/>
                <w:bCs/>
                <w:sz w:val="18"/>
                <w:szCs w:val="18"/>
              </w:rPr>
              <w:t>270.928</w:t>
            </w:r>
          </w:p>
        </w:tc>
      </w:tr>
      <w:tr w:rsidR="00BE4AB0" w14:paraId="66815097" w14:textId="77777777" w:rsidTr="005D2C10">
        <w:tc>
          <w:tcPr>
            <w:tcW w:w="1171" w:type="pct"/>
            <w:vMerge w:val="restart"/>
          </w:tcPr>
          <w:p w14:paraId="02CFBD26" w14:textId="77777777" w:rsidR="00BE4AB0" w:rsidRPr="00E76C6C" w:rsidRDefault="00BE4AB0" w:rsidP="00DC7962">
            <w:pPr>
              <w:rPr>
                <w:rFonts w:cs="Arial"/>
                <w:sz w:val="18"/>
                <w:szCs w:val="18"/>
              </w:rPr>
            </w:pPr>
          </w:p>
          <w:p w14:paraId="7697FE8B" w14:textId="77777777" w:rsidR="00BE4AB0" w:rsidRPr="00E76C6C" w:rsidRDefault="00BE4AB0" w:rsidP="00DC7962">
            <w:pPr>
              <w:rPr>
                <w:rFonts w:cs="Arial"/>
                <w:sz w:val="18"/>
                <w:szCs w:val="18"/>
              </w:rPr>
            </w:pPr>
            <w:r w:rsidRPr="00E76C6C">
              <w:rPr>
                <w:rFonts w:cs="Arial"/>
                <w:sz w:val="18"/>
                <w:szCs w:val="18"/>
              </w:rPr>
              <w:t>Število izdanih potrdil</w:t>
            </w:r>
          </w:p>
        </w:tc>
        <w:tc>
          <w:tcPr>
            <w:tcW w:w="1174" w:type="pct"/>
            <w:tcBorders>
              <w:bottom w:val="single" w:sz="4" w:space="0" w:color="BFBFBF"/>
            </w:tcBorders>
          </w:tcPr>
          <w:p w14:paraId="400D0CFD" w14:textId="77777777" w:rsidR="00BE4AB0" w:rsidRPr="00E76C6C" w:rsidRDefault="00BE4AB0" w:rsidP="00DC7962">
            <w:pPr>
              <w:rPr>
                <w:rFonts w:cs="Arial"/>
                <w:sz w:val="18"/>
                <w:szCs w:val="18"/>
              </w:rPr>
            </w:pPr>
            <w:r w:rsidRPr="00E76C6C">
              <w:rPr>
                <w:rFonts w:cs="Arial"/>
                <w:sz w:val="18"/>
                <w:szCs w:val="18"/>
              </w:rPr>
              <w:t xml:space="preserve">ZU </w:t>
            </w:r>
            <w:proofErr w:type="spellStart"/>
            <w:r w:rsidRPr="00E76C6C">
              <w:rPr>
                <w:rFonts w:cs="Arial"/>
                <w:sz w:val="18"/>
                <w:szCs w:val="18"/>
              </w:rPr>
              <w:t>eUprava</w:t>
            </w:r>
            <w:proofErr w:type="spellEnd"/>
          </w:p>
        </w:tc>
        <w:tc>
          <w:tcPr>
            <w:tcW w:w="2655" w:type="pct"/>
            <w:tcBorders>
              <w:bottom w:val="single" w:sz="4" w:space="0" w:color="BFBFBF"/>
            </w:tcBorders>
          </w:tcPr>
          <w:p w14:paraId="4FB82571" w14:textId="4B703487" w:rsidR="00BE4AB0" w:rsidRPr="00E76C6C" w:rsidRDefault="00E67C0D" w:rsidP="004B13C5">
            <w:pPr>
              <w:jc w:val="right"/>
              <w:rPr>
                <w:rFonts w:cs="Arial"/>
                <w:sz w:val="18"/>
                <w:szCs w:val="18"/>
              </w:rPr>
            </w:pPr>
            <w:r>
              <w:rPr>
                <w:sz w:val="18"/>
                <w:szCs w:val="18"/>
              </w:rPr>
              <w:t>68.289</w:t>
            </w:r>
          </w:p>
        </w:tc>
      </w:tr>
      <w:tr w:rsidR="00BE4AB0" w14:paraId="34FE36A5" w14:textId="77777777" w:rsidTr="005D2C10">
        <w:tc>
          <w:tcPr>
            <w:tcW w:w="1171" w:type="pct"/>
            <w:vMerge/>
          </w:tcPr>
          <w:p w14:paraId="09FDAA51" w14:textId="77777777" w:rsidR="00BE4AB0" w:rsidRPr="00E76C6C" w:rsidRDefault="00BE4AB0" w:rsidP="00DC7962">
            <w:pPr>
              <w:rPr>
                <w:rFonts w:cs="Arial"/>
                <w:sz w:val="18"/>
                <w:szCs w:val="18"/>
              </w:rPr>
            </w:pPr>
          </w:p>
        </w:tc>
        <w:tc>
          <w:tcPr>
            <w:tcW w:w="1174" w:type="pct"/>
            <w:tcBorders>
              <w:top w:val="single" w:sz="4" w:space="0" w:color="BFBFBF"/>
              <w:bottom w:val="single" w:sz="4" w:space="0" w:color="BFBFBF"/>
            </w:tcBorders>
          </w:tcPr>
          <w:p w14:paraId="637BA9C2" w14:textId="77777777" w:rsidR="00BE4AB0" w:rsidRPr="00E76C6C" w:rsidRDefault="00BE4AB0" w:rsidP="00DC7962">
            <w:pPr>
              <w:rPr>
                <w:rFonts w:cs="Arial"/>
                <w:sz w:val="18"/>
                <w:szCs w:val="18"/>
              </w:rPr>
            </w:pPr>
            <w:r w:rsidRPr="00E76C6C">
              <w:rPr>
                <w:rFonts w:cs="Arial"/>
                <w:sz w:val="18"/>
                <w:szCs w:val="18"/>
              </w:rPr>
              <w:t>ZU fizična</w:t>
            </w:r>
          </w:p>
        </w:tc>
        <w:tc>
          <w:tcPr>
            <w:tcW w:w="2655" w:type="pct"/>
            <w:tcBorders>
              <w:top w:val="single" w:sz="4" w:space="0" w:color="BFBFBF"/>
              <w:bottom w:val="single" w:sz="4" w:space="0" w:color="BFBFBF"/>
            </w:tcBorders>
          </w:tcPr>
          <w:p w14:paraId="1A2C6A7E" w14:textId="5ED60AED" w:rsidR="00BE4AB0" w:rsidRPr="00E76C6C" w:rsidRDefault="00E67C0D" w:rsidP="004B13C5">
            <w:pPr>
              <w:jc w:val="right"/>
              <w:rPr>
                <w:rFonts w:cs="Arial"/>
                <w:sz w:val="18"/>
                <w:szCs w:val="18"/>
              </w:rPr>
            </w:pPr>
            <w:r>
              <w:rPr>
                <w:sz w:val="18"/>
                <w:szCs w:val="18"/>
              </w:rPr>
              <w:t>43.056</w:t>
            </w:r>
          </w:p>
        </w:tc>
      </w:tr>
      <w:tr w:rsidR="00BE4AB0" w14:paraId="00608990" w14:textId="77777777" w:rsidTr="005D2C10">
        <w:tc>
          <w:tcPr>
            <w:tcW w:w="1171" w:type="pct"/>
            <w:vMerge/>
          </w:tcPr>
          <w:p w14:paraId="17832DBD" w14:textId="77777777" w:rsidR="00BE4AB0" w:rsidRPr="00E76C6C" w:rsidRDefault="00BE4AB0" w:rsidP="00DC7962">
            <w:pPr>
              <w:rPr>
                <w:rFonts w:cs="Arial"/>
                <w:sz w:val="18"/>
                <w:szCs w:val="18"/>
              </w:rPr>
            </w:pPr>
          </w:p>
        </w:tc>
        <w:tc>
          <w:tcPr>
            <w:tcW w:w="1174" w:type="pct"/>
            <w:tcBorders>
              <w:top w:val="single" w:sz="4" w:space="0" w:color="BFBFBF"/>
              <w:bottom w:val="single" w:sz="4" w:space="0" w:color="BFBFBF"/>
            </w:tcBorders>
          </w:tcPr>
          <w:p w14:paraId="1E7E5E50" w14:textId="77777777" w:rsidR="00BE4AB0" w:rsidRPr="00E76C6C" w:rsidRDefault="00BE4AB0" w:rsidP="00DC7962">
            <w:pPr>
              <w:rPr>
                <w:rFonts w:cs="Arial"/>
                <w:sz w:val="18"/>
                <w:szCs w:val="18"/>
              </w:rPr>
            </w:pPr>
            <w:r w:rsidRPr="00E76C6C">
              <w:rPr>
                <w:rFonts w:cs="Arial"/>
                <w:sz w:val="18"/>
                <w:szCs w:val="18"/>
              </w:rPr>
              <w:t>ZU servis</w:t>
            </w:r>
          </w:p>
        </w:tc>
        <w:tc>
          <w:tcPr>
            <w:tcW w:w="2655" w:type="pct"/>
            <w:tcBorders>
              <w:top w:val="single" w:sz="4" w:space="0" w:color="BFBFBF"/>
              <w:bottom w:val="single" w:sz="4" w:space="0" w:color="BFBFBF"/>
            </w:tcBorders>
          </w:tcPr>
          <w:p w14:paraId="70F4F4CE" w14:textId="77777777" w:rsidR="00BE4AB0" w:rsidRPr="00E76C6C" w:rsidRDefault="00BE4AB0" w:rsidP="004B13C5">
            <w:pPr>
              <w:jc w:val="right"/>
              <w:rPr>
                <w:rFonts w:cs="Arial"/>
                <w:sz w:val="18"/>
                <w:szCs w:val="18"/>
              </w:rPr>
            </w:pPr>
            <w:r w:rsidRPr="00E76C6C">
              <w:rPr>
                <w:sz w:val="18"/>
                <w:szCs w:val="18"/>
              </w:rPr>
              <w:t>23</w:t>
            </w:r>
            <w:r>
              <w:rPr>
                <w:sz w:val="18"/>
                <w:szCs w:val="18"/>
              </w:rPr>
              <w:t>.</w:t>
            </w:r>
            <w:r w:rsidRPr="00E76C6C">
              <w:rPr>
                <w:sz w:val="18"/>
                <w:szCs w:val="18"/>
              </w:rPr>
              <w:t>082</w:t>
            </w:r>
          </w:p>
        </w:tc>
      </w:tr>
      <w:tr w:rsidR="00BE4AB0" w14:paraId="63815097" w14:textId="77777777" w:rsidTr="005D2C10">
        <w:tc>
          <w:tcPr>
            <w:tcW w:w="1171" w:type="pct"/>
            <w:vMerge/>
          </w:tcPr>
          <w:p w14:paraId="1289FD35" w14:textId="77777777" w:rsidR="00BE4AB0" w:rsidRPr="00E76C6C" w:rsidRDefault="00BE4AB0" w:rsidP="00DC7962">
            <w:pPr>
              <w:rPr>
                <w:rFonts w:cs="Arial"/>
                <w:sz w:val="18"/>
                <w:szCs w:val="18"/>
              </w:rPr>
            </w:pPr>
          </w:p>
        </w:tc>
        <w:tc>
          <w:tcPr>
            <w:tcW w:w="1174" w:type="pct"/>
            <w:tcBorders>
              <w:top w:val="single" w:sz="4" w:space="0" w:color="BFBFBF"/>
            </w:tcBorders>
          </w:tcPr>
          <w:p w14:paraId="52C38DF4" w14:textId="77777777" w:rsidR="00BE4AB0" w:rsidRPr="00E76C6C" w:rsidRDefault="00BE4AB0" w:rsidP="00DC7962">
            <w:pPr>
              <w:rPr>
                <w:rFonts w:cs="Arial"/>
                <w:sz w:val="18"/>
                <w:szCs w:val="18"/>
              </w:rPr>
            </w:pPr>
            <w:r w:rsidRPr="00E76C6C">
              <w:rPr>
                <w:rFonts w:cs="Arial"/>
                <w:sz w:val="18"/>
                <w:szCs w:val="18"/>
              </w:rPr>
              <w:t>ZU splet</w:t>
            </w:r>
          </w:p>
        </w:tc>
        <w:tc>
          <w:tcPr>
            <w:tcW w:w="2655" w:type="pct"/>
            <w:tcBorders>
              <w:top w:val="single" w:sz="4" w:space="0" w:color="BFBFBF"/>
            </w:tcBorders>
          </w:tcPr>
          <w:p w14:paraId="3329BE96" w14:textId="77777777" w:rsidR="00BE4AB0" w:rsidRPr="00E76C6C" w:rsidRDefault="00BE4AB0" w:rsidP="004B13C5">
            <w:pPr>
              <w:jc w:val="right"/>
              <w:rPr>
                <w:rFonts w:cs="Arial"/>
                <w:sz w:val="18"/>
                <w:szCs w:val="18"/>
              </w:rPr>
            </w:pPr>
            <w:r w:rsidRPr="00E76C6C">
              <w:rPr>
                <w:sz w:val="18"/>
                <w:szCs w:val="18"/>
              </w:rPr>
              <w:t>176</w:t>
            </w:r>
            <w:r>
              <w:rPr>
                <w:sz w:val="18"/>
                <w:szCs w:val="18"/>
              </w:rPr>
              <w:t>.</w:t>
            </w:r>
            <w:r w:rsidRPr="00E76C6C">
              <w:rPr>
                <w:sz w:val="18"/>
                <w:szCs w:val="18"/>
              </w:rPr>
              <w:t>009</w:t>
            </w:r>
          </w:p>
        </w:tc>
      </w:tr>
      <w:tr w:rsidR="0066196D" w:rsidRPr="0066196D" w14:paraId="7A4C6772" w14:textId="77777777" w:rsidTr="00DA0CF3">
        <w:tc>
          <w:tcPr>
            <w:tcW w:w="2345" w:type="pct"/>
            <w:gridSpan w:val="2"/>
            <w:shd w:val="clear" w:color="auto" w:fill="D9D9D9" w:themeFill="background1" w:themeFillShade="D9"/>
          </w:tcPr>
          <w:p w14:paraId="72CC8E2E" w14:textId="77777777" w:rsidR="0066196D" w:rsidRPr="0066196D" w:rsidRDefault="0066196D" w:rsidP="00DC7962">
            <w:pPr>
              <w:rPr>
                <w:rFonts w:cs="Arial"/>
                <w:b/>
                <w:bCs/>
                <w:sz w:val="18"/>
                <w:szCs w:val="18"/>
              </w:rPr>
            </w:pPr>
            <w:r w:rsidRPr="0066196D">
              <w:rPr>
                <w:rFonts w:cs="Arial"/>
                <w:b/>
                <w:bCs/>
                <w:sz w:val="18"/>
                <w:szCs w:val="18"/>
              </w:rPr>
              <w:t>SKUPAJ</w:t>
            </w:r>
          </w:p>
        </w:tc>
        <w:tc>
          <w:tcPr>
            <w:tcW w:w="2655" w:type="pct"/>
            <w:shd w:val="clear" w:color="auto" w:fill="D9D9D9" w:themeFill="background1" w:themeFillShade="D9"/>
          </w:tcPr>
          <w:p w14:paraId="2C775D8B" w14:textId="77777777" w:rsidR="0066196D" w:rsidRPr="0066196D" w:rsidRDefault="0066196D" w:rsidP="00DC7962">
            <w:pPr>
              <w:jc w:val="right"/>
              <w:rPr>
                <w:b/>
                <w:bCs/>
                <w:sz w:val="18"/>
                <w:szCs w:val="18"/>
              </w:rPr>
            </w:pPr>
            <w:r>
              <w:rPr>
                <w:b/>
                <w:bCs/>
                <w:sz w:val="18"/>
                <w:szCs w:val="18"/>
              </w:rPr>
              <w:t>310.436</w:t>
            </w:r>
          </w:p>
        </w:tc>
      </w:tr>
    </w:tbl>
    <w:p w14:paraId="66F43191" w14:textId="411E6E54" w:rsidR="00BE4AB0" w:rsidRDefault="00BE4AB0" w:rsidP="00C16952"/>
    <w:p w14:paraId="1E1FDD36" w14:textId="77777777" w:rsidR="00BE4AB0" w:rsidRPr="00C16952" w:rsidRDefault="00BE4AB0" w:rsidP="00C16952"/>
    <w:p w14:paraId="0AB7722F" w14:textId="76DC6EF4" w:rsidR="00BD640D" w:rsidRDefault="00BD640D" w:rsidP="000A578B">
      <w:pPr>
        <w:pStyle w:val="Naslov2"/>
      </w:pPr>
      <w:bookmarkStart w:id="33" w:name="_Toc74305550"/>
      <w:bookmarkStart w:id="34" w:name="_Toc83965485"/>
      <w:r w:rsidRPr="00BD640D">
        <w:t>Korak 5: Določitev frekvence administrativnih aktivnosti pred in po spremembah</w:t>
      </w:r>
      <w:bookmarkEnd w:id="33"/>
      <w:bookmarkEnd w:id="34"/>
    </w:p>
    <w:p w14:paraId="0199747D" w14:textId="77777777" w:rsidR="00F9799D" w:rsidRPr="00F9799D" w:rsidRDefault="00F9799D" w:rsidP="00F9799D"/>
    <w:p w14:paraId="03B37977" w14:textId="77777777" w:rsidR="00F9799D" w:rsidRDefault="00F9799D" w:rsidP="00F9799D">
      <w:pPr>
        <w:keepLines/>
        <w:suppressAutoHyphens w:val="0"/>
        <w:autoSpaceDE w:val="0"/>
        <w:autoSpaceDN w:val="0"/>
        <w:adjustRightInd w:val="0"/>
        <w:spacing w:line="276" w:lineRule="auto"/>
        <w:jc w:val="both"/>
        <w:rPr>
          <w:rFonts w:cs="Arial"/>
          <w:szCs w:val="22"/>
        </w:rPr>
      </w:pPr>
      <w:r w:rsidRPr="00BD640D">
        <w:rPr>
          <w:rFonts w:cs="Arial"/>
          <w:szCs w:val="22"/>
        </w:rPr>
        <w:t xml:space="preserve">Namen tega koraka je opredelitev pogostosti izvajanja posamezne aktivnosti. Frekvenca </w:t>
      </w:r>
      <w:r>
        <w:rPr>
          <w:rFonts w:cs="Arial"/>
          <w:szCs w:val="22"/>
        </w:rPr>
        <w:t xml:space="preserve">nam </w:t>
      </w:r>
      <w:r w:rsidRPr="00BD640D">
        <w:rPr>
          <w:rFonts w:cs="Arial"/>
          <w:szCs w:val="22"/>
        </w:rPr>
        <w:t xml:space="preserve">pove, kolikokrat na leto se posamezna administrativna aktivnost izvaja. </w:t>
      </w:r>
      <w:r w:rsidRPr="001F51FE">
        <w:rPr>
          <w:rFonts w:cs="Arial"/>
          <w:szCs w:val="22"/>
        </w:rPr>
        <w:t xml:space="preserve">Na primeru izračuna v </w:t>
      </w:r>
      <w:proofErr w:type="spellStart"/>
      <w:r w:rsidRPr="001F51FE">
        <w:rPr>
          <w:rFonts w:cs="Arial"/>
          <w:szCs w:val="22"/>
        </w:rPr>
        <w:t>evalvacijskem</w:t>
      </w:r>
      <w:proofErr w:type="spellEnd"/>
      <w:r w:rsidRPr="001F51FE">
        <w:rPr>
          <w:rFonts w:cs="Arial"/>
          <w:szCs w:val="22"/>
        </w:rPr>
        <w:t xml:space="preserve"> poročilu </w:t>
      </w:r>
      <w:r>
        <w:rPr>
          <w:rFonts w:cs="Arial"/>
          <w:szCs w:val="22"/>
        </w:rPr>
        <w:t>je f</w:t>
      </w:r>
      <w:r w:rsidRPr="00D33B69">
        <w:rPr>
          <w:rFonts w:cs="Arial"/>
          <w:szCs w:val="22"/>
        </w:rPr>
        <w:t>rekvenca pri vseh administrativnih aktivnosti</w:t>
      </w:r>
      <w:r>
        <w:rPr>
          <w:rFonts w:cs="Arial"/>
          <w:szCs w:val="22"/>
        </w:rPr>
        <w:t xml:space="preserve"> enaka </w:t>
      </w:r>
      <w:r w:rsidRPr="00D33B69">
        <w:rPr>
          <w:rFonts w:cs="Arial"/>
          <w:szCs w:val="22"/>
        </w:rPr>
        <w:t>1</w:t>
      </w:r>
      <w:r>
        <w:rPr>
          <w:rFonts w:cs="Arial"/>
          <w:szCs w:val="22"/>
        </w:rPr>
        <w:t>, saj gre za enkratno aktivnost.</w:t>
      </w:r>
    </w:p>
    <w:p w14:paraId="65FBDE38" w14:textId="77777777" w:rsidR="00AF0F61" w:rsidRDefault="00AF0F61" w:rsidP="00AF0F61">
      <w:pPr>
        <w:keepLines/>
        <w:suppressAutoHyphens w:val="0"/>
        <w:autoSpaceDE w:val="0"/>
        <w:autoSpaceDN w:val="0"/>
        <w:adjustRightInd w:val="0"/>
        <w:spacing w:line="276" w:lineRule="auto"/>
        <w:jc w:val="both"/>
        <w:rPr>
          <w:rFonts w:cs="Arial"/>
          <w:b/>
          <w:bCs/>
          <w:szCs w:val="22"/>
        </w:rPr>
      </w:pPr>
    </w:p>
    <w:p w14:paraId="3C193843" w14:textId="77777777" w:rsidR="00557848" w:rsidRDefault="00557848">
      <w:pPr>
        <w:suppressAutoHyphens w:val="0"/>
        <w:spacing w:after="160" w:line="259" w:lineRule="auto"/>
        <w:rPr>
          <w:rFonts w:eastAsiaTheme="majorEastAsia" w:cstheme="majorBidi"/>
          <w:b/>
          <w:sz w:val="32"/>
          <w:szCs w:val="32"/>
        </w:rPr>
      </w:pPr>
      <w:bookmarkStart w:id="35" w:name="_Toc74305551"/>
      <w:r>
        <w:br w:type="page"/>
      </w:r>
    </w:p>
    <w:p w14:paraId="183AC6A7" w14:textId="6FB98B13" w:rsidR="00700B94" w:rsidRPr="00557848" w:rsidRDefault="000C3FE3" w:rsidP="00557848">
      <w:pPr>
        <w:pStyle w:val="Naslov1"/>
      </w:pPr>
      <w:bookmarkStart w:id="36" w:name="_Toc83965486"/>
      <w:r w:rsidRPr="00557848">
        <w:lastRenderedPageBreak/>
        <w:t>OPREDELITEV ELEMENTOV ZA IZRAČUN</w:t>
      </w:r>
      <w:bookmarkEnd w:id="35"/>
      <w:bookmarkEnd w:id="36"/>
    </w:p>
    <w:p w14:paraId="13D8B31C" w14:textId="2348DE7A" w:rsidR="00700B94" w:rsidRDefault="00700B94" w:rsidP="000A578B">
      <w:pPr>
        <w:pStyle w:val="Naslov2"/>
      </w:pPr>
      <w:bookmarkStart w:id="37" w:name="_Toc74305552"/>
      <w:bookmarkStart w:id="38" w:name="_Toc83965487"/>
      <w:r w:rsidRPr="00700B94">
        <w:t>Korak 1: Določitev stroškovnih parametrov</w:t>
      </w:r>
      <w:bookmarkEnd w:id="37"/>
      <w:bookmarkEnd w:id="38"/>
    </w:p>
    <w:p w14:paraId="3D8BB56E" w14:textId="33BBFEE6" w:rsidR="00116B50" w:rsidRDefault="00116B50" w:rsidP="00116B50"/>
    <w:p w14:paraId="3FC3086D" w14:textId="77777777" w:rsidR="00116B50" w:rsidRDefault="00116B50" w:rsidP="00116B50">
      <w:pPr>
        <w:keepLines/>
        <w:suppressAutoHyphens w:val="0"/>
        <w:autoSpaceDE w:val="0"/>
        <w:autoSpaceDN w:val="0"/>
        <w:adjustRightInd w:val="0"/>
        <w:spacing w:line="276" w:lineRule="auto"/>
        <w:jc w:val="both"/>
        <w:rPr>
          <w:rFonts w:cs="Arial"/>
          <w:szCs w:val="22"/>
        </w:rPr>
      </w:pPr>
      <w:r w:rsidRPr="00700B94">
        <w:rPr>
          <w:rFonts w:cs="Arial"/>
          <w:szCs w:val="22"/>
        </w:rPr>
        <w:t>Stroškovni parametri so določeni na podlagi EMMS, ki jih zakonodaja povzroča subjektom</w:t>
      </w:r>
      <w:r>
        <w:rPr>
          <w:rFonts w:cs="Arial"/>
          <w:szCs w:val="22"/>
        </w:rPr>
        <w:t>,</w:t>
      </w:r>
      <w:r w:rsidRPr="00700B94">
        <w:rPr>
          <w:rFonts w:cs="Arial"/>
          <w:szCs w:val="22"/>
        </w:rPr>
        <w:t xml:space="preserve"> ter parametrov, ki se uporabljajo za izračun administrativnih stroškov.</w:t>
      </w:r>
    </w:p>
    <w:p w14:paraId="38271D82" w14:textId="77777777" w:rsidR="00116B50" w:rsidRDefault="00116B50" w:rsidP="00116B50">
      <w:pPr>
        <w:keepLines/>
        <w:suppressAutoHyphens w:val="0"/>
        <w:autoSpaceDE w:val="0"/>
        <w:autoSpaceDN w:val="0"/>
        <w:adjustRightInd w:val="0"/>
        <w:spacing w:line="276" w:lineRule="auto"/>
        <w:jc w:val="both"/>
        <w:rPr>
          <w:rFonts w:cs="Arial"/>
          <w:sz w:val="18"/>
          <w:szCs w:val="18"/>
        </w:rPr>
      </w:pPr>
    </w:p>
    <w:p w14:paraId="4FA3CAE2" w14:textId="496BC415" w:rsidR="00116B50" w:rsidRPr="0063433D" w:rsidRDefault="00BF5387" w:rsidP="00116B50">
      <w:pPr>
        <w:pStyle w:val="Napis"/>
        <w:keepNext/>
      </w:pPr>
      <w:bookmarkStart w:id="39" w:name="_Toc80947148"/>
      <w:bookmarkStart w:id="40" w:name="_Toc82767123"/>
      <w:bookmarkStart w:id="41" w:name="_Toc83802292"/>
      <w:r>
        <w:t xml:space="preserve">Tabela </w:t>
      </w:r>
      <w:r>
        <w:fldChar w:fldCharType="begin"/>
      </w:r>
      <w:r>
        <w:instrText xml:space="preserve"> SEQ Tabela \* ARABIC </w:instrText>
      </w:r>
      <w:r>
        <w:fldChar w:fldCharType="separate"/>
      </w:r>
      <w:r>
        <w:t>7</w:t>
      </w:r>
      <w:r>
        <w:fldChar w:fldCharType="end"/>
      </w:r>
      <w:r w:rsidR="00116B50">
        <w:t xml:space="preserve">: </w:t>
      </w:r>
      <w:r w:rsidR="00116B50" w:rsidRPr="00700B94">
        <w:t>Opredelitev stroškov opredeljenih na podlagi EMMS</w:t>
      </w:r>
      <w:bookmarkEnd w:id="39"/>
      <w:bookmarkEnd w:id="40"/>
      <w:bookmarkEnd w:id="41"/>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116B50" w:rsidRPr="00700B94" w14:paraId="7190A605" w14:textId="77777777" w:rsidTr="00116B50">
        <w:tc>
          <w:tcPr>
            <w:tcW w:w="3048" w:type="pct"/>
            <w:shd w:val="clear" w:color="auto" w:fill="7F7F7F" w:themeFill="text1" w:themeFillTint="80"/>
          </w:tcPr>
          <w:p w14:paraId="59AB24F4" w14:textId="77777777" w:rsidR="00116B50" w:rsidRPr="008A225A" w:rsidRDefault="00116B50" w:rsidP="00DC7962">
            <w:pPr>
              <w:keepLines/>
              <w:suppressAutoHyphens w:val="0"/>
              <w:autoSpaceDE w:val="0"/>
              <w:autoSpaceDN w:val="0"/>
              <w:adjustRightInd w:val="0"/>
              <w:spacing w:line="276" w:lineRule="auto"/>
              <w:jc w:val="both"/>
              <w:rPr>
                <w:rFonts w:cs="Arial"/>
                <w:b/>
                <w:bCs/>
                <w:color w:val="000000" w:themeColor="text1"/>
                <w:sz w:val="18"/>
                <w:szCs w:val="18"/>
              </w:rPr>
            </w:pPr>
            <w:r w:rsidRPr="008A225A">
              <w:rPr>
                <w:rFonts w:cs="Arial"/>
                <w:b/>
                <w:bCs/>
                <w:color w:val="000000" w:themeColor="text1"/>
                <w:sz w:val="18"/>
                <w:szCs w:val="18"/>
              </w:rPr>
              <w:t>Vrsta stroška</w:t>
            </w:r>
          </w:p>
        </w:tc>
        <w:tc>
          <w:tcPr>
            <w:tcW w:w="1952" w:type="pct"/>
            <w:shd w:val="clear" w:color="auto" w:fill="7F7F7F" w:themeFill="text1" w:themeFillTint="80"/>
          </w:tcPr>
          <w:p w14:paraId="15B59137" w14:textId="77777777" w:rsidR="00116B50" w:rsidRPr="008A225A" w:rsidRDefault="00116B50" w:rsidP="007623B9">
            <w:pPr>
              <w:keepLines/>
              <w:suppressAutoHyphens w:val="0"/>
              <w:autoSpaceDE w:val="0"/>
              <w:autoSpaceDN w:val="0"/>
              <w:adjustRightInd w:val="0"/>
              <w:spacing w:line="276" w:lineRule="auto"/>
              <w:jc w:val="right"/>
              <w:rPr>
                <w:rFonts w:cs="Arial"/>
                <w:b/>
                <w:bCs/>
                <w:color w:val="0D0D0D" w:themeColor="text1" w:themeTint="F2"/>
                <w:sz w:val="18"/>
                <w:szCs w:val="18"/>
              </w:rPr>
            </w:pPr>
            <w:r w:rsidRPr="008A225A">
              <w:rPr>
                <w:rFonts w:cs="Arial"/>
                <w:b/>
                <w:bCs/>
                <w:color w:val="0D0D0D" w:themeColor="text1" w:themeTint="F2"/>
                <w:sz w:val="18"/>
                <w:szCs w:val="18"/>
              </w:rPr>
              <w:t>Znesek</w:t>
            </w:r>
          </w:p>
        </w:tc>
      </w:tr>
      <w:tr w:rsidR="00116B50" w:rsidRPr="00700B94" w14:paraId="6D59403C" w14:textId="77777777" w:rsidTr="00DC7962">
        <w:trPr>
          <w:trHeight w:val="278"/>
        </w:trPr>
        <w:tc>
          <w:tcPr>
            <w:tcW w:w="3048" w:type="pct"/>
          </w:tcPr>
          <w:p w14:paraId="553E131D" w14:textId="77C157A9" w:rsidR="00116B50" w:rsidRPr="00700B94" w:rsidRDefault="00116B50" w:rsidP="00116B50">
            <w:pPr>
              <w:keepLines/>
              <w:suppressAutoHyphens w:val="0"/>
              <w:autoSpaceDE w:val="0"/>
              <w:autoSpaceDN w:val="0"/>
              <w:adjustRightInd w:val="0"/>
              <w:spacing w:line="276" w:lineRule="auto"/>
              <w:jc w:val="both"/>
              <w:rPr>
                <w:rFonts w:cs="Arial"/>
                <w:sz w:val="18"/>
                <w:szCs w:val="18"/>
              </w:rPr>
            </w:pPr>
            <w:r w:rsidRPr="00700B94">
              <w:rPr>
                <w:rFonts w:cs="Arial"/>
                <w:sz w:val="18"/>
                <w:szCs w:val="18"/>
              </w:rPr>
              <w:t xml:space="preserve">urna postavka za zaposlenega bruto </w:t>
            </w:r>
            <w:proofErr w:type="spellStart"/>
            <w:r w:rsidRPr="00700B94">
              <w:rPr>
                <w:rFonts w:cs="Arial"/>
                <w:sz w:val="18"/>
                <w:szCs w:val="18"/>
              </w:rPr>
              <w:t>bruto</w:t>
            </w:r>
            <w:proofErr w:type="spellEnd"/>
            <w:r w:rsidRPr="00700B94">
              <w:rPr>
                <w:rFonts w:cs="Arial"/>
                <w:sz w:val="18"/>
                <w:szCs w:val="18"/>
              </w:rPr>
              <w:t xml:space="preserve"> plača VRS</w:t>
            </w:r>
          </w:p>
        </w:tc>
        <w:tc>
          <w:tcPr>
            <w:tcW w:w="1952" w:type="pct"/>
          </w:tcPr>
          <w:p w14:paraId="49701EC5" w14:textId="55983342" w:rsidR="00116B50" w:rsidRPr="00700B94" w:rsidRDefault="00116B50" w:rsidP="00116B50">
            <w:pPr>
              <w:keepLines/>
              <w:suppressAutoHyphens w:val="0"/>
              <w:autoSpaceDE w:val="0"/>
              <w:autoSpaceDN w:val="0"/>
              <w:adjustRightInd w:val="0"/>
              <w:spacing w:line="276" w:lineRule="auto"/>
              <w:jc w:val="right"/>
              <w:rPr>
                <w:rFonts w:cs="Arial"/>
                <w:sz w:val="18"/>
                <w:szCs w:val="18"/>
              </w:rPr>
            </w:pPr>
            <w:r w:rsidRPr="00700B94">
              <w:rPr>
                <w:rFonts w:cs="Arial"/>
                <w:sz w:val="18"/>
                <w:szCs w:val="18"/>
              </w:rPr>
              <w:t>12,38 €</w:t>
            </w:r>
          </w:p>
        </w:tc>
      </w:tr>
      <w:tr w:rsidR="00650F15" w:rsidRPr="00700B94" w14:paraId="1B1C4B2A" w14:textId="77777777" w:rsidTr="00DC7962">
        <w:trPr>
          <w:trHeight w:val="278"/>
        </w:trPr>
        <w:tc>
          <w:tcPr>
            <w:tcW w:w="3048" w:type="pct"/>
          </w:tcPr>
          <w:p w14:paraId="086862DF" w14:textId="605F905B" w:rsidR="00650F15" w:rsidRDefault="00650F15" w:rsidP="00650F15">
            <w:pPr>
              <w:keepLines/>
              <w:suppressAutoHyphens w:val="0"/>
              <w:autoSpaceDE w:val="0"/>
              <w:autoSpaceDN w:val="0"/>
              <w:adjustRightInd w:val="0"/>
              <w:spacing w:line="276" w:lineRule="auto"/>
              <w:jc w:val="both"/>
              <w:rPr>
                <w:rFonts w:cs="Arial"/>
                <w:sz w:val="18"/>
                <w:szCs w:val="18"/>
              </w:rPr>
            </w:pPr>
            <w:r w:rsidRPr="00700B94">
              <w:rPr>
                <w:rFonts w:cs="Arial"/>
                <w:sz w:val="18"/>
                <w:szCs w:val="18"/>
              </w:rPr>
              <w:t xml:space="preserve">urna postavka za zaposlenega bruto </w:t>
            </w:r>
            <w:proofErr w:type="spellStart"/>
            <w:r w:rsidRPr="00700B94">
              <w:rPr>
                <w:rFonts w:cs="Arial"/>
                <w:sz w:val="18"/>
                <w:szCs w:val="18"/>
              </w:rPr>
              <w:t>bruto</w:t>
            </w:r>
            <w:proofErr w:type="spellEnd"/>
            <w:r w:rsidRPr="00700B94">
              <w:rPr>
                <w:rFonts w:cs="Arial"/>
                <w:sz w:val="18"/>
                <w:szCs w:val="18"/>
              </w:rPr>
              <w:t xml:space="preserve"> plača VRS</w:t>
            </w:r>
          </w:p>
        </w:tc>
        <w:tc>
          <w:tcPr>
            <w:tcW w:w="1952" w:type="pct"/>
          </w:tcPr>
          <w:p w14:paraId="27A5B4F8" w14:textId="0E799818" w:rsidR="00650F15" w:rsidRPr="00700B94" w:rsidRDefault="00650F15" w:rsidP="00650F15">
            <w:pPr>
              <w:keepLines/>
              <w:suppressAutoHyphens w:val="0"/>
              <w:autoSpaceDE w:val="0"/>
              <w:autoSpaceDN w:val="0"/>
              <w:adjustRightInd w:val="0"/>
              <w:spacing w:line="276" w:lineRule="auto"/>
              <w:jc w:val="right"/>
              <w:rPr>
                <w:rFonts w:cs="Arial"/>
                <w:sz w:val="18"/>
                <w:szCs w:val="18"/>
              </w:rPr>
            </w:pPr>
            <w:r w:rsidRPr="00700B94">
              <w:rPr>
                <w:rFonts w:cs="Arial"/>
                <w:sz w:val="18"/>
                <w:szCs w:val="18"/>
              </w:rPr>
              <w:t>12,38 €</w:t>
            </w:r>
          </w:p>
        </w:tc>
      </w:tr>
      <w:tr w:rsidR="00031F09" w:rsidRPr="00700B94" w14:paraId="49F07A1F" w14:textId="77777777" w:rsidTr="00DC7962">
        <w:trPr>
          <w:trHeight w:val="278"/>
        </w:trPr>
        <w:tc>
          <w:tcPr>
            <w:tcW w:w="3048" w:type="pct"/>
          </w:tcPr>
          <w:p w14:paraId="69A3FEAE" w14:textId="6353FB49" w:rsidR="00031F09" w:rsidRDefault="00031F09" w:rsidP="00031F09">
            <w:pPr>
              <w:keepLines/>
              <w:suppressAutoHyphens w:val="0"/>
              <w:autoSpaceDE w:val="0"/>
              <w:autoSpaceDN w:val="0"/>
              <w:adjustRightInd w:val="0"/>
              <w:spacing w:line="276" w:lineRule="auto"/>
              <w:jc w:val="both"/>
              <w:rPr>
                <w:rFonts w:cs="Arial"/>
                <w:sz w:val="18"/>
                <w:szCs w:val="18"/>
              </w:rPr>
            </w:pPr>
            <w:r w:rsidRPr="00EE1EA0">
              <w:rPr>
                <w:rFonts w:cs="Arial"/>
                <w:sz w:val="18"/>
                <w:szCs w:val="18"/>
              </w:rPr>
              <w:t>črno belo tiskanje A4 format / enoto</w:t>
            </w:r>
          </w:p>
        </w:tc>
        <w:tc>
          <w:tcPr>
            <w:tcW w:w="1952" w:type="pct"/>
          </w:tcPr>
          <w:p w14:paraId="536E4F99" w14:textId="27DBFA42" w:rsidR="00031F09" w:rsidRDefault="00031F09" w:rsidP="00031F09">
            <w:pPr>
              <w:keepLines/>
              <w:suppressAutoHyphens w:val="0"/>
              <w:autoSpaceDE w:val="0"/>
              <w:autoSpaceDN w:val="0"/>
              <w:adjustRightInd w:val="0"/>
              <w:spacing w:line="276" w:lineRule="auto"/>
              <w:jc w:val="right"/>
              <w:rPr>
                <w:rFonts w:cs="Arial"/>
                <w:sz w:val="18"/>
                <w:szCs w:val="18"/>
              </w:rPr>
            </w:pPr>
            <w:r w:rsidRPr="00EE1EA0">
              <w:rPr>
                <w:rFonts w:cs="Arial"/>
                <w:sz w:val="18"/>
                <w:szCs w:val="18"/>
              </w:rPr>
              <w:t>0,06 €</w:t>
            </w:r>
          </w:p>
        </w:tc>
      </w:tr>
      <w:tr w:rsidR="00031F09" w:rsidRPr="00700B94" w14:paraId="0AA5298E" w14:textId="77777777" w:rsidTr="00DC7962">
        <w:trPr>
          <w:trHeight w:val="278"/>
        </w:trPr>
        <w:tc>
          <w:tcPr>
            <w:tcW w:w="3048" w:type="pct"/>
          </w:tcPr>
          <w:p w14:paraId="5E61E514" w14:textId="3D1C8E8B" w:rsidR="00031F09" w:rsidRDefault="00031F09" w:rsidP="00031F09">
            <w:pPr>
              <w:keepLines/>
              <w:suppressAutoHyphens w:val="0"/>
              <w:autoSpaceDE w:val="0"/>
              <w:autoSpaceDN w:val="0"/>
              <w:adjustRightInd w:val="0"/>
              <w:spacing w:line="276" w:lineRule="auto"/>
              <w:jc w:val="both"/>
              <w:rPr>
                <w:rFonts w:cs="Arial"/>
                <w:sz w:val="18"/>
                <w:szCs w:val="18"/>
              </w:rPr>
            </w:pPr>
            <w:r w:rsidRPr="00EE1EA0">
              <w:rPr>
                <w:rFonts w:cs="Arial"/>
                <w:sz w:val="18"/>
                <w:szCs w:val="18"/>
              </w:rPr>
              <w:t xml:space="preserve">A4 papir / list </w:t>
            </w:r>
            <w:r w:rsidRPr="00EE1EA0">
              <w:rPr>
                <w:rFonts w:cs="Arial"/>
                <w:sz w:val="18"/>
                <w:szCs w:val="18"/>
              </w:rPr>
              <w:tab/>
            </w:r>
          </w:p>
        </w:tc>
        <w:tc>
          <w:tcPr>
            <w:tcW w:w="1952" w:type="pct"/>
          </w:tcPr>
          <w:p w14:paraId="6C9E2959" w14:textId="0B9538CD" w:rsidR="00031F09" w:rsidRDefault="00031F09" w:rsidP="00031F09">
            <w:pPr>
              <w:keepLines/>
              <w:suppressAutoHyphens w:val="0"/>
              <w:autoSpaceDE w:val="0"/>
              <w:autoSpaceDN w:val="0"/>
              <w:adjustRightInd w:val="0"/>
              <w:spacing w:line="276" w:lineRule="auto"/>
              <w:jc w:val="right"/>
              <w:rPr>
                <w:rFonts w:cs="Arial"/>
                <w:sz w:val="18"/>
                <w:szCs w:val="18"/>
              </w:rPr>
            </w:pPr>
            <w:r w:rsidRPr="00EE1EA0">
              <w:rPr>
                <w:rFonts w:cs="Arial"/>
                <w:sz w:val="18"/>
                <w:szCs w:val="18"/>
              </w:rPr>
              <w:t>0,02 €</w:t>
            </w:r>
          </w:p>
        </w:tc>
      </w:tr>
      <w:tr w:rsidR="00116B50" w:rsidRPr="00700B94" w14:paraId="0D095545" w14:textId="77777777" w:rsidTr="00DC7962">
        <w:trPr>
          <w:trHeight w:val="278"/>
        </w:trPr>
        <w:tc>
          <w:tcPr>
            <w:tcW w:w="3048" w:type="pct"/>
          </w:tcPr>
          <w:p w14:paraId="7A72AD67" w14:textId="21D09E3A" w:rsidR="00116B50" w:rsidRDefault="00116B50" w:rsidP="00DC7962">
            <w:pPr>
              <w:keepLines/>
              <w:suppressAutoHyphens w:val="0"/>
              <w:autoSpaceDE w:val="0"/>
              <w:autoSpaceDN w:val="0"/>
              <w:adjustRightInd w:val="0"/>
              <w:spacing w:line="276" w:lineRule="auto"/>
              <w:jc w:val="both"/>
              <w:rPr>
                <w:rFonts w:cs="Arial"/>
                <w:sz w:val="18"/>
                <w:szCs w:val="18"/>
              </w:rPr>
            </w:pPr>
            <w:r>
              <w:rPr>
                <w:rFonts w:cs="Arial"/>
                <w:sz w:val="18"/>
                <w:szCs w:val="18"/>
              </w:rPr>
              <w:t>Kuverta amerikanka brez okenca z DDV</w:t>
            </w:r>
          </w:p>
        </w:tc>
        <w:tc>
          <w:tcPr>
            <w:tcW w:w="1952" w:type="pct"/>
          </w:tcPr>
          <w:p w14:paraId="1C734421" w14:textId="124B0F9E" w:rsidR="00116B50" w:rsidRPr="00700B94" w:rsidRDefault="00116B50" w:rsidP="00DC7962">
            <w:pPr>
              <w:keepLines/>
              <w:suppressAutoHyphens w:val="0"/>
              <w:autoSpaceDE w:val="0"/>
              <w:autoSpaceDN w:val="0"/>
              <w:adjustRightInd w:val="0"/>
              <w:spacing w:line="276" w:lineRule="auto"/>
              <w:jc w:val="right"/>
              <w:rPr>
                <w:rFonts w:cs="Arial"/>
                <w:sz w:val="18"/>
                <w:szCs w:val="18"/>
              </w:rPr>
            </w:pPr>
            <w:r>
              <w:rPr>
                <w:rFonts w:cs="Arial"/>
                <w:sz w:val="18"/>
                <w:szCs w:val="18"/>
              </w:rPr>
              <w:t>0,09 €</w:t>
            </w:r>
          </w:p>
        </w:tc>
      </w:tr>
      <w:tr w:rsidR="00116B50" w:rsidRPr="00700B94" w14:paraId="7C3A897C" w14:textId="77777777" w:rsidTr="00DC7962">
        <w:trPr>
          <w:trHeight w:val="278"/>
        </w:trPr>
        <w:tc>
          <w:tcPr>
            <w:tcW w:w="3048" w:type="pct"/>
          </w:tcPr>
          <w:p w14:paraId="7DA46791" w14:textId="44E573E2" w:rsidR="00116B50" w:rsidRDefault="00116B50" w:rsidP="00DC7962">
            <w:pPr>
              <w:keepLines/>
              <w:suppressAutoHyphens w:val="0"/>
              <w:autoSpaceDE w:val="0"/>
              <w:autoSpaceDN w:val="0"/>
              <w:adjustRightInd w:val="0"/>
              <w:spacing w:line="276" w:lineRule="auto"/>
              <w:jc w:val="both"/>
              <w:rPr>
                <w:rFonts w:cs="Arial"/>
                <w:sz w:val="18"/>
                <w:szCs w:val="18"/>
              </w:rPr>
            </w:pPr>
            <w:r w:rsidRPr="00116B50">
              <w:rPr>
                <w:rFonts w:cs="Arial"/>
                <w:sz w:val="18"/>
                <w:szCs w:val="18"/>
              </w:rPr>
              <w:t xml:space="preserve">Navadno pismo do 50 g (znamka s črkovno oznako B) </w:t>
            </w:r>
            <w:r>
              <w:rPr>
                <w:rFonts w:cs="Arial"/>
                <w:sz w:val="18"/>
                <w:szCs w:val="18"/>
              </w:rPr>
              <w:t xml:space="preserve">z </w:t>
            </w:r>
            <w:r w:rsidRPr="00116B50">
              <w:rPr>
                <w:rFonts w:cs="Arial"/>
                <w:sz w:val="18"/>
                <w:szCs w:val="18"/>
              </w:rPr>
              <w:t>DDV</w:t>
            </w:r>
          </w:p>
        </w:tc>
        <w:tc>
          <w:tcPr>
            <w:tcW w:w="1952" w:type="pct"/>
          </w:tcPr>
          <w:p w14:paraId="27261D30" w14:textId="5F1CB884" w:rsidR="00116B50" w:rsidRPr="00700B94" w:rsidRDefault="00116B50" w:rsidP="00DC7962">
            <w:pPr>
              <w:keepLines/>
              <w:suppressAutoHyphens w:val="0"/>
              <w:autoSpaceDE w:val="0"/>
              <w:autoSpaceDN w:val="0"/>
              <w:adjustRightInd w:val="0"/>
              <w:spacing w:line="276" w:lineRule="auto"/>
              <w:jc w:val="right"/>
              <w:rPr>
                <w:rFonts w:cs="Arial"/>
                <w:sz w:val="18"/>
                <w:szCs w:val="18"/>
              </w:rPr>
            </w:pPr>
            <w:r>
              <w:rPr>
                <w:rFonts w:cs="Arial"/>
                <w:sz w:val="18"/>
                <w:szCs w:val="18"/>
              </w:rPr>
              <w:t>0,96 €</w:t>
            </w:r>
          </w:p>
        </w:tc>
      </w:tr>
    </w:tbl>
    <w:p w14:paraId="4E2E9166" w14:textId="684E1882" w:rsidR="00116B50" w:rsidRDefault="00116B50" w:rsidP="00116B50"/>
    <w:p w14:paraId="170F2E09" w14:textId="77777777" w:rsidR="00116B50" w:rsidRPr="00116B50" w:rsidRDefault="00116B50" w:rsidP="00116B50"/>
    <w:p w14:paraId="603C3890" w14:textId="212C5D44" w:rsidR="0099798F" w:rsidRPr="000A578B" w:rsidRDefault="0099798F" w:rsidP="000A578B">
      <w:pPr>
        <w:pStyle w:val="Naslov2"/>
      </w:pPr>
      <w:bookmarkStart w:id="42" w:name="_Toc74305553"/>
      <w:bookmarkStart w:id="43" w:name="_Toc83965488"/>
      <w:r w:rsidRPr="0099798F">
        <w:t>Korak 2: Določitev vira podatkov</w:t>
      </w:r>
      <w:bookmarkEnd w:id="42"/>
      <w:bookmarkEnd w:id="43"/>
      <w:r w:rsidRPr="0099798F">
        <w:t xml:space="preserve"> </w:t>
      </w:r>
    </w:p>
    <w:p w14:paraId="0152E7E0" w14:textId="0222F6FC" w:rsidR="0099798F" w:rsidRDefault="0099798F" w:rsidP="00AF0F61">
      <w:pPr>
        <w:keepLines/>
        <w:suppressAutoHyphens w:val="0"/>
        <w:autoSpaceDE w:val="0"/>
        <w:autoSpaceDN w:val="0"/>
        <w:adjustRightInd w:val="0"/>
        <w:spacing w:line="276" w:lineRule="auto"/>
        <w:jc w:val="both"/>
        <w:rPr>
          <w:rFonts w:cs="Arial"/>
          <w:szCs w:val="22"/>
        </w:rPr>
      </w:pPr>
      <w:r w:rsidRPr="0099798F">
        <w:rPr>
          <w:rFonts w:cs="Arial"/>
          <w:szCs w:val="22"/>
        </w:rPr>
        <w:t>Vire podatkov za oceno administrativnih stroškov ločimo na:</w:t>
      </w:r>
    </w:p>
    <w:p w14:paraId="1269CCB5" w14:textId="77777777" w:rsidR="00BA41A1" w:rsidRPr="0099798F" w:rsidRDefault="00BA41A1" w:rsidP="00AF0F61">
      <w:pPr>
        <w:keepLines/>
        <w:suppressAutoHyphens w:val="0"/>
        <w:autoSpaceDE w:val="0"/>
        <w:autoSpaceDN w:val="0"/>
        <w:adjustRightInd w:val="0"/>
        <w:spacing w:line="276" w:lineRule="auto"/>
        <w:jc w:val="both"/>
        <w:rPr>
          <w:rFonts w:cs="Arial"/>
          <w:szCs w:val="22"/>
        </w:rPr>
      </w:pPr>
    </w:p>
    <w:p w14:paraId="64961DA4" w14:textId="6A700B5C" w:rsidR="0099798F" w:rsidRPr="0099798F" w:rsidRDefault="0099798F" w:rsidP="00AF0F61">
      <w:pPr>
        <w:pStyle w:val="Odstavekseznama"/>
        <w:keepLines/>
        <w:numPr>
          <w:ilvl w:val="0"/>
          <w:numId w:val="8"/>
        </w:numPr>
        <w:suppressAutoHyphens w:val="0"/>
        <w:autoSpaceDE w:val="0"/>
        <w:autoSpaceDN w:val="0"/>
        <w:adjustRightInd w:val="0"/>
        <w:spacing w:line="276" w:lineRule="auto"/>
        <w:jc w:val="both"/>
        <w:rPr>
          <w:rFonts w:cs="Arial"/>
          <w:szCs w:val="22"/>
        </w:rPr>
      </w:pPr>
      <w:r w:rsidRPr="0099798F">
        <w:rPr>
          <w:rFonts w:cs="Arial"/>
          <w:szCs w:val="22"/>
        </w:rPr>
        <w:t xml:space="preserve">vire za oceno potrebnega časa in izdatkov za opravljanje določenih aktivnosti in </w:t>
      </w:r>
    </w:p>
    <w:p w14:paraId="6DFC0F4B" w14:textId="6770B777" w:rsidR="0099798F" w:rsidRPr="0099798F" w:rsidRDefault="0099798F" w:rsidP="00AF0F61">
      <w:pPr>
        <w:pStyle w:val="Odstavekseznama"/>
        <w:keepLines/>
        <w:numPr>
          <w:ilvl w:val="0"/>
          <w:numId w:val="8"/>
        </w:numPr>
        <w:suppressAutoHyphens w:val="0"/>
        <w:autoSpaceDE w:val="0"/>
        <w:autoSpaceDN w:val="0"/>
        <w:adjustRightInd w:val="0"/>
        <w:spacing w:line="276" w:lineRule="auto"/>
        <w:jc w:val="both"/>
        <w:rPr>
          <w:rFonts w:cs="Arial"/>
          <w:szCs w:val="22"/>
        </w:rPr>
      </w:pPr>
      <w:r w:rsidRPr="0099798F">
        <w:rPr>
          <w:rFonts w:cs="Arial"/>
          <w:szCs w:val="22"/>
        </w:rPr>
        <w:t xml:space="preserve">vire za oceno velikosti populacije. </w:t>
      </w:r>
    </w:p>
    <w:p w14:paraId="79E39911" w14:textId="77777777" w:rsidR="0099798F" w:rsidRPr="0099798F" w:rsidRDefault="0099798F" w:rsidP="00AF0F61">
      <w:pPr>
        <w:keepLines/>
        <w:suppressAutoHyphens w:val="0"/>
        <w:autoSpaceDE w:val="0"/>
        <w:autoSpaceDN w:val="0"/>
        <w:adjustRightInd w:val="0"/>
        <w:spacing w:line="276" w:lineRule="auto"/>
        <w:jc w:val="both"/>
        <w:rPr>
          <w:rFonts w:cs="Arial"/>
          <w:szCs w:val="22"/>
        </w:rPr>
      </w:pPr>
    </w:p>
    <w:p w14:paraId="18170A10" w14:textId="3C1B785F" w:rsidR="0099798F" w:rsidRDefault="00AF0F61" w:rsidP="00AF0F61">
      <w:pPr>
        <w:keepLines/>
        <w:suppressAutoHyphens w:val="0"/>
        <w:autoSpaceDE w:val="0"/>
        <w:autoSpaceDN w:val="0"/>
        <w:adjustRightInd w:val="0"/>
        <w:spacing w:line="276" w:lineRule="auto"/>
        <w:jc w:val="both"/>
        <w:rPr>
          <w:rFonts w:cs="Arial"/>
          <w:szCs w:val="22"/>
        </w:rPr>
      </w:pPr>
      <w:r w:rsidRPr="00AF0F61">
        <w:rPr>
          <w:rFonts w:cs="Arial"/>
          <w:szCs w:val="22"/>
        </w:rPr>
        <w:t xml:space="preserve">Ocena potrebnega časa, morebitni dodatni izdatki in ocena velikosti populacije pri posamezni aktivnosti je bila pridobljena na podlagi strokovne ocene posameznih deležnikov v procesu, ki izvajajo posamezne aktivnosti in sicer s strani </w:t>
      </w:r>
      <w:r w:rsidR="00BA41A1">
        <w:rPr>
          <w:rFonts w:cs="Arial"/>
          <w:szCs w:val="22"/>
        </w:rPr>
        <w:t>Ministrstva za pravosodje</w:t>
      </w:r>
      <w:r>
        <w:rPr>
          <w:rFonts w:cs="Arial"/>
          <w:szCs w:val="22"/>
        </w:rPr>
        <w:t xml:space="preserve">. </w:t>
      </w:r>
    </w:p>
    <w:p w14:paraId="7E8EE509" w14:textId="4AF58BF8" w:rsidR="00580423" w:rsidRDefault="00580423" w:rsidP="00AF0F61">
      <w:pPr>
        <w:keepLines/>
        <w:suppressAutoHyphens w:val="0"/>
        <w:autoSpaceDE w:val="0"/>
        <w:autoSpaceDN w:val="0"/>
        <w:adjustRightInd w:val="0"/>
        <w:spacing w:line="276" w:lineRule="auto"/>
        <w:jc w:val="both"/>
        <w:rPr>
          <w:rFonts w:cs="Arial"/>
          <w:szCs w:val="22"/>
        </w:rPr>
      </w:pPr>
    </w:p>
    <w:p w14:paraId="6C0B9D48" w14:textId="77777777" w:rsidR="00557848" w:rsidRDefault="00557848">
      <w:pPr>
        <w:suppressAutoHyphens w:val="0"/>
        <w:spacing w:after="160" w:line="259" w:lineRule="auto"/>
        <w:rPr>
          <w:rFonts w:eastAsiaTheme="majorEastAsia" w:cstheme="majorBidi"/>
          <w:b/>
          <w:sz w:val="32"/>
          <w:szCs w:val="32"/>
        </w:rPr>
      </w:pPr>
      <w:bookmarkStart w:id="44" w:name="_Toc74305554"/>
      <w:r>
        <w:br w:type="page"/>
      </w:r>
    </w:p>
    <w:p w14:paraId="58CEDB51" w14:textId="2E902C98" w:rsidR="00580423" w:rsidRPr="00557848" w:rsidRDefault="00580423" w:rsidP="00557848">
      <w:pPr>
        <w:pStyle w:val="Naslov1"/>
      </w:pPr>
      <w:bookmarkStart w:id="45" w:name="_Toc83965489"/>
      <w:r w:rsidRPr="00557848">
        <w:lastRenderedPageBreak/>
        <w:t>IZRAČUN IN OCENA UČINKOV UKREPA</w:t>
      </w:r>
      <w:bookmarkEnd w:id="44"/>
      <w:bookmarkEnd w:id="45"/>
    </w:p>
    <w:p w14:paraId="010B3048" w14:textId="486593F2" w:rsidR="00580423" w:rsidRDefault="00580423" w:rsidP="000F7341">
      <w:pPr>
        <w:keepLines/>
        <w:suppressAutoHyphens w:val="0"/>
        <w:autoSpaceDE w:val="0"/>
        <w:autoSpaceDN w:val="0"/>
        <w:adjustRightInd w:val="0"/>
        <w:spacing w:line="276" w:lineRule="auto"/>
        <w:jc w:val="both"/>
        <w:rPr>
          <w:rFonts w:cs="Arial"/>
          <w:szCs w:val="22"/>
        </w:rPr>
      </w:pPr>
      <w:r w:rsidRPr="00580423">
        <w:rPr>
          <w:rFonts w:cs="Arial"/>
          <w:szCs w:val="22"/>
        </w:rPr>
        <w:t xml:space="preserve">Ocena učinkov temelji na izračunih administrativnih bremen in stroškov za posamezne aktivnosti, ki jih opravljajo različni deležniki v procesu. Izračun razlike je narejen na podlagi prikaza stanja pred </w:t>
      </w:r>
      <w:r>
        <w:rPr>
          <w:rFonts w:cs="Arial"/>
          <w:szCs w:val="22"/>
        </w:rPr>
        <w:t xml:space="preserve">in po </w:t>
      </w:r>
      <w:r w:rsidR="000F7341">
        <w:rPr>
          <w:rFonts w:cs="Arial"/>
          <w:szCs w:val="22"/>
        </w:rPr>
        <w:t>implementaciji ukrepa</w:t>
      </w:r>
      <w:r>
        <w:rPr>
          <w:rFonts w:cs="Arial"/>
          <w:szCs w:val="22"/>
        </w:rPr>
        <w:t>.</w:t>
      </w:r>
      <w:r w:rsidR="008E0C7C">
        <w:rPr>
          <w:rFonts w:cs="Arial"/>
          <w:szCs w:val="22"/>
        </w:rPr>
        <w:t xml:space="preserve"> Glavne spremembe so vidne predvsem v </w:t>
      </w:r>
      <w:r w:rsidR="000F7341">
        <w:rPr>
          <w:rFonts w:cs="Arial"/>
          <w:szCs w:val="22"/>
        </w:rPr>
        <w:t>časovnem</w:t>
      </w:r>
      <w:r w:rsidR="000F7341" w:rsidRPr="000F7341">
        <w:rPr>
          <w:rFonts w:cs="Arial"/>
          <w:szCs w:val="22"/>
        </w:rPr>
        <w:t xml:space="preserve"> in finančn</w:t>
      </w:r>
      <w:r w:rsidR="000F7341">
        <w:rPr>
          <w:rFonts w:cs="Arial"/>
          <w:szCs w:val="22"/>
        </w:rPr>
        <w:t>em</w:t>
      </w:r>
      <w:r w:rsidR="000F7341" w:rsidRPr="000F7341">
        <w:rPr>
          <w:rFonts w:cs="Arial"/>
          <w:szCs w:val="22"/>
        </w:rPr>
        <w:t xml:space="preserve"> prihran</w:t>
      </w:r>
      <w:r w:rsidR="000F7341">
        <w:rPr>
          <w:rFonts w:cs="Arial"/>
          <w:szCs w:val="22"/>
        </w:rPr>
        <w:t>ku, saj</w:t>
      </w:r>
      <w:r w:rsidR="000F7341" w:rsidRPr="000F7341">
        <w:rPr>
          <w:rFonts w:cs="Arial"/>
          <w:szCs w:val="22"/>
        </w:rPr>
        <w:t xml:space="preserve"> ni potrebe po</w:t>
      </w:r>
      <w:r w:rsidR="000F7341">
        <w:rPr>
          <w:rFonts w:cs="Arial"/>
          <w:szCs w:val="22"/>
        </w:rPr>
        <w:t xml:space="preserve"> </w:t>
      </w:r>
      <w:r w:rsidR="000F7341" w:rsidRPr="000F7341">
        <w:rPr>
          <w:rFonts w:cs="Arial"/>
          <w:szCs w:val="22"/>
        </w:rPr>
        <w:t>tiskanju, skeniranju in</w:t>
      </w:r>
      <w:r w:rsidR="00C71ABB">
        <w:rPr>
          <w:rFonts w:cs="Arial"/>
          <w:szCs w:val="22"/>
        </w:rPr>
        <w:t xml:space="preserve"> osebni vročitvi oz.</w:t>
      </w:r>
      <w:r w:rsidR="000F7341" w:rsidRPr="000F7341">
        <w:rPr>
          <w:rFonts w:cs="Arial"/>
          <w:szCs w:val="22"/>
        </w:rPr>
        <w:t xml:space="preserve"> pošiljanju vloge, bodisi po pošti, mailu ali </w:t>
      </w:r>
      <w:r w:rsidR="000F7341">
        <w:rPr>
          <w:rFonts w:cs="Arial"/>
          <w:szCs w:val="22"/>
        </w:rPr>
        <w:t>varnem elektronskem predalu</w:t>
      </w:r>
      <w:r w:rsidR="000F7341" w:rsidRPr="000F7341">
        <w:rPr>
          <w:rFonts w:cs="Arial"/>
          <w:szCs w:val="22"/>
        </w:rPr>
        <w:t>. Prednost je prav tako v hitrejšem prejemu potrdila</w:t>
      </w:r>
      <w:r w:rsidR="00A7682A">
        <w:rPr>
          <w:rFonts w:cs="Arial"/>
          <w:szCs w:val="22"/>
        </w:rPr>
        <w:t>.</w:t>
      </w:r>
    </w:p>
    <w:p w14:paraId="3DCCBB91" w14:textId="72446F0E" w:rsidR="00CC59AA" w:rsidRDefault="00CC59AA" w:rsidP="00AF0F61">
      <w:pPr>
        <w:keepLines/>
        <w:suppressAutoHyphens w:val="0"/>
        <w:autoSpaceDE w:val="0"/>
        <w:autoSpaceDN w:val="0"/>
        <w:adjustRightInd w:val="0"/>
        <w:spacing w:line="276" w:lineRule="auto"/>
        <w:jc w:val="both"/>
        <w:rPr>
          <w:rFonts w:cs="Arial"/>
          <w:szCs w:val="22"/>
        </w:rPr>
      </w:pPr>
    </w:p>
    <w:p w14:paraId="466573EE" w14:textId="48D8B5E5" w:rsidR="00CC59AA" w:rsidRDefault="00CC59AA" w:rsidP="00AF0F61">
      <w:pPr>
        <w:keepLines/>
        <w:suppressAutoHyphens w:val="0"/>
        <w:autoSpaceDE w:val="0"/>
        <w:autoSpaceDN w:val="0"/>
        <w:adjustRightInd w:val="0"/>
        <w:spacing w:line="276" w:lineRule="auto"/>
        <w:jc w:val="both"/>
        <w:rPr>
          <w:rFonts w:cs="Arial"/>
          <w:szCs w:val="22"/>
        </w:rPr>
      </w:pPr>
      <w:r w:rsidRPr="00CC59AA">
        <w:rPr>
          <w:rFonts w:cs="Arial"/>
          <w:szCs w:val="22"/>
        </w:rPr>
        <w:t xml:space="preserve">Konkretni izdatki, ki so vključeni v izračun so tisk </w:t>
      </w:r>
      <w:r w:rsidR="00374DDA">
        <w:rPr>
          <w:rFonts w:cs="Arial"/>
          <w:szCs w:val="22"/>
        </w:rPr>
        <w:t xml:space="preserve">A4 </w:t>
      </w:r>
      <w:r w:rsidRPr="00CC59AA">
        <w:rPr>
          <w:rFonts w:cs="Arial"/>
          <w:szCs w:val="22"/>
        </w:rPr>
        <w:t>papirj</w:t>
      </w:r>
      <w:r w:rsidR="00A7682A">
        <w:rPr>
          <w:rFonts w:cs="Arial"/>
          <w:szCs w:val="22"/>
        </w:rPr>
        <w:t>a, kuverta in navadno pismo z znamko</w:t>
      </w:r>
      <w:r w:rsidRPr="00CC59AA">
        <w:rPr>
          <w:rFonts w:cs="Arial"/>
          <w:szCs w:val="22"/>
        </w:rPr>
        <w:t xml:space="preserve">. Upoštevan je tudi čas, ki je potreben za izvedbo posamezne aktivnosti znotraj obveznosti, ki jih opravljajo posamezni deležniki. </w:t>
      </w:r>
    </w:p>
    <w:p w14:paraId="3CC6ED01" w14:textId="367F1EE6" w:rsidR="00DC7962" w:rsidRDefault="00DC7962" w:rsidP="00AF0F61">
      <w:pPr>
        <w:keepLines/>
        <w:suppressAutoHyphens w:val="0"/>
        <w:autoSpaceDE w:val="0"/>
        <w:autoSpaceDN w:val="0"/>
        <w:adjustRightInd w:val="0"/>
        <w:spacing w:line="276" w:lineRule="auto"/>
        <w:jc w:val="both"/>
        <w:rPr>
          <w:rFonts w:cs="Arial"/>
          <w:szCs w:val="22"/>
        </w:rPr>
      </w:pPr>
    </w:p>
    <w:p w14:paraId="45D127BC" w14:textId="03EE2A65" w:rsidR="00DC7962" w:rsidRDefault="00DC7962">
      <w:pPr>
        <w:suppressAutoHyphens w:val="0"/>
        <w:spacing w:after="160" w:line="259" w:lineRule="auto"/>
        <w:rPr>
          <w:rFonts w:cs="Arial"/>
          <w:szCs w:val="22"/>
        </w:rPr>
      </w:pPr>
      <w:r>
        <w:rPr>
          <w:rFonts w:cs="Arial"/>
          <w:szCs w:val="22"/>
        </w:rPr>
        <w:br w:type="page"/>
      </w:r>
    </w:p>
    <w:p w14:paraId="507D841E" w14:textId="77777777" w:rsidR="00DC7962" w:rsidRDefault="00DC7962" w:rsidP="00AF0F61">
      <w:pPr>
        <w:keepLines/>
        <w:suppressAutoHyphens w:val="0"/>
        <w:autoSpaceDE w:val="0"/>
        <w:autoSpaceDN w:val="0"/>
        <w:adjustRightInd w:val="0"/>
        <w:spacing w:line="276" w:lineRule="auto"/>
        <w:jc w:val="both"/>
        <w:rPr>
          <w:rFonts w:cs="Arial"/>
          <w:szCs w:val="22"/>
        </w:rPr>
        <w:sectPr w:rsidR="00DC7962" w:rsidSect="00EF5F68">
          <w:headerReference w:type="default" r:id="rId19"/>
          <w:footerReference w:type="default" r:id="rId20"/>
          <w:pgSz w:w="11906" w:h="16838"/>
          <w:pgMar w:top="1418" w:right="1418" w:bottom="1418" w:left="1418" w:header="709" w:footer="709" w:gutter="0"/>
          <w:cols w:space="708"/>
          <w:docGrid w:linePitch="360"/>
        </w:sectPr>
      </w:pPr>
    </w:p>
    <w:p w14:paraId="5A1092B3" w14:textId="6E10DD67" w:rsidR="00DC7962" w:rsidRPr="00BF5387" w:rsidRDefault="00BF5387" w:rsidP="00BF5387">
      <w:pPr>
        <w:pStyle w:val="Napis"/>
        <w:keepNext/>
        <w:jc w:val="both"/>
      </w:pPr>
      <w:bookmarkStart w:id="46" w:name="_Toc83802293"/>
      <w:r>
        <w:lastRenderedPageBreak/>
        <w:t xml:space="preserve">Tabela </w:t>
      </w:r>
      <w:r>
        <w:fldChar w:fldCharType="begin"/>
      </w:r>
      <w:r>
        <w:instrText xml:space="preserve"> SEQ Tabela \* ARABIC </w:instrText>
      </w:r>
      <w:r>
        <w:fldChar w:fldCharType="separate"/>
      </w:r>
      <w:r>
        <w:t>8</w:t>
      </w:r>
      <w:r>
        <w:fldChar w:fldCharType="end"/>
      </w:r>
      <w:r w:rsidR="00DC7962" w:rsidRPr="00DC7962">
        <w:rPr>
          <w:rFonts w:cs="Arial"/>
        </w:rPr>
        <w:t xml:space="preserve">: </w:t>
      </w:r>
      <w:bookmarkStart w:id="47" w:name="_Toc74305555"/>
      <w:r w:rsidR="00DC7962" w:rsidRPr="00DC7962">
        <w:rPr>
          <w:rFonts w:cs="Arial"/>
        </w:rPr>
        <w:t>Izračun administrativnih stroškov pred implementacijo ukrepa</w:t>
      </w:r>
      <w:bookmarkEnd w:id="46"/>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988"/>
        <w:gridCol w:w="4251"/>
        <w:gridCol w:w="1136"/>
        <w:gridCol w:w="1133"/>
        <w:gridCol w:w="2127"/>
        <w:gridCol w:w="993"/>
        <w:gridCol w:w="991"/>
        <w:gridCol w:w="2373"/>
      </w:tblGrid>
      <w:tr w:rsidR="00526E47" w:rsidRPr="00AD5658" w14:paraId="0BA1C908" w14:textId="77777777" w:rsidTr="00526E47">
        <w:trPr>
          <w:trHeight w:val="288"/>
        </w:trPr>
        <w:tc>
          <w:tcPr>
            <w:tcW w:w="353" w:type="pct"/>
            <w:shd w:val="clear" w:color="000000" w:fill="FFFFFF"/>
            <w:vAlign w:val="center"/>
            <w:hideMark/>
          </w:tcPr>
          <w:p w14:paraId="44D42EA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DELEŽNIKI</w:t>
            </w:r>
          </w:p>
        </w:tc>
        <w:tc>
          <w:tcPr>
            <w:tcW w:w="1519" w:type="pct"/>
            <w:shd w:val="clear" w:color="000000" w:fill="FFFFFF"/>
            <w:vAlign w:val="center"/>
            <w:hideMark/>
          </w:tcPr>
          <w:p w14:paraId="1B0EFAE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OBVEZNOSTI / AKTIVNOSTI</w:t>
            </w:r>
          </w:p>
        </w:tc>
        <w:tc>
          <w:tcPr>
            <w:tcW w:w="406" w:type="pct"/>
            <w:shd w:val="clear" w:color="000000" w:fill="FFFFFF"/>
            <w:vAlign w:val="center"/>
            <w:hideMark/>
          </w:tcPr>
          <w:p w14:paraId="28BC9D9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POPULACIJA</w:t>
            </w:r>
          </w:p>
        </w:tc>
        <w:tc>
          <w:tcPr>
            <w:tcW w:w="405" w:type="pct"/>
            <w:shd w:val="clear" w:color="000000" w:fill="FFFFFF"/>
            <w:vAlign w:val="center"/>
            <w:hideMark/>
          </w:tcPr>
          <w:p w14:paraId="66F6F86E"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FREKVENCA</w:t>
            </w:r>
          </w:p>
        </w:tc>
        <w:tc>
          <w:tcPr>
            <w:tcW w:w="760" w:type="pct"/>
            <w:shd w:val="clear" w:color="000000" w:fill="FFFFFF"/>
            <w:vAlign w:val="center"/>
            <w:hideMark/>
          </w:tcPr>
          <w:p w14:paraId="2BA58BD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URNA POSTAVKA (EUR/h)</w:t>
            </w:r>
          </w:p>
        </w:tc>
        <w:tc>
          <w:tcPr>
            <w:tcW w:w="355" w:type="pct"/>
            <w:shd w:val="clear" w:color="000000" w:fill="FFFFFF"/>
            <w:vAlign w:val="center"/>
            <w:hideMark/>
          </w:tcPr>
          <w:p w14:paraId="08F2CF4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ČAS (h)</w:t>
            </w:r>
          </w:p>
        </w:tc>
        <w:tc>
          <w:tcPr>
            <w:tcW w:w="354" w:type="pct"/>
            <w:shd w:val="clear" w:color="000000" w:fill="FFFFFF"/>
            <w:vAlign w:val="center"/>
            <w:hideMark/>
          </w:tcPr>
          <w:p w14:paraId="6606F9FC"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IZDATKI</w:t>
            </w:r>
          </w:p>
        </w:tc>
        <w:tc>
          <w:tcPr>
            <w:tcW w:w="848" w:type="pct"/>
            <w:shd w:val="clear" w:color="000000" w:fill="FFFFFF"/>
            <w:vAlign w:val="center"/>
            <w:hideMark/>
          </w:tcPr>
          <w:p w14:paraId="34B129E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ADMINISTRATIVNI STROŠKI</w:t>
            </w:r>
          </w:p>
        </w:tc>
      </w:tr>
      <w:tr w:rsidR="00DC7962" w:rsidRPr="00AD5658" w14:paraId="4A725063" w14:textId="77777777" w:rsidTr="00526E47">
        <w:trPr>
          <w:trHeight w:val="220"/>
        </w:trPr>
        <w:tc>
          <w:tcPr>
            <w:tcW w:w="353" w:type="pct"/>
            <w:vMerge w:val="restart"/>
            <w:shd w:val="clear" w:color="000000" w:fill="808080"/>
            <w:vAlign w:val="center"/>
            <w:hideMark/>
          </w:tcPr>
          <w:p w14:paraId="58A9F545" w14:textId="77777777" w:rsidR="00DC7962" w:rsidRPr="008A225A" w:rsidRDefault="00DC7962" w:rsidP="00DC7962">
            <w:pPr>
              <w:suppressAutoHyphens w:val="0"/>
              <w:rPr>
                <w:rFonts w:cs="Arial"/>
                <w:color w:val="000000"/>
                <w:sz w:val="16"/>
                <w:szCs w:val="16"/>
                <w:lang w:eastAsia="sl-SI"/>
              </w:rPr>
            </w:pPr>
            <w:r w:rsidRPr="008A225A">
              <w:rPr>
                <w:rFonts w:cs="Arial"/>
                <w:color w:val="000000"/>
                <w:sz w:val="16"/>
                <w:szCs w:val="16"/>
                <w:lang w:eastAsia="sl-SI"/>
              </w:rPr>
              <w:t>Vlagatelji</w:t>
            </w:r>
          </w:p>
        </w:tc>
        <w:tc>
          <w:tcPr>
            <w:tcW w:w="4647" w:type="pct"/>
            <w:gridSpan w:val="7"/>
            <w:shd w:val="clear" w:color="000000" w:fill="808080"/>
            <w:hideMark/>
          </w:tcPr>
          <w:p w14:paraId="0B334F35" w14:textId="77777777" w:rsidR="00DC7962" w:rsidRPr="008A225A" w:rsidRDefault="00DC7962" w:rsidP="00DC7962">
            <w:pPr>
              <w:suppressAutoHyphens w:val="0"/>
              <w:rPr>
                <w:rFonts w:cs="Arial"/>
                <w:sz w:val="16"/>
                <w:szCs w:val="16"/>
                <w:lang w:eastAsia="sl-SI"/>
              </w:rPr>
            </w:pPr>
            <w:r w:rsidRPr="008A225A">
              <w:rPr>
                <w:rFonts w:cs="Arial"/>
                <w:sz w:val="16"/>
                <w:szCs w:val="16"/>
                <w:lang w:eastAsia="sl-SI"/>
              </w:rPr>
              <w:t>OCENA STROŠKOV PRED IMPLEMENTACIJO UKREPA</w:t>
            </w:r>
          </w:p>
        </w:tc>
      </w:tr>
      <w:tr w:rsidR="00DC7962" w:rsidRPr="00AD5658" w14:paraId="6EDD5661" w14:textId="77777777" w:rsidTr="00526E47">
        <w:trPr>
          <w:trHeight w:val="154"/>
        </w:trPr>
        <w:tc>
          <w:tcPr>
            <w:tcW w:w="353" w:type="pct"/>
            <w:vMerge/>
            <w:vAlign w:val="center"/>
            <w:hideMark/>
          </w:tcPr>
          <w:p w14:paraId="1E82BF48"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18F0F46A"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Fizično oddati vlogo za izpis iz kazenskih evidenc - osebno na MP (15% vseh fizično oddanih vlog)</w:t>
            </w:r>
          </w:p>
        </w:tc>
      </w:tr>
      <w:tr w:rsidR="00AD5658" w:rsidRPr="00AD5658" w14:paraId="22DCA9E7" w14:textId="77777777" w:rsidTr="009B32FC">
        <w:trPr>
          <w:trHeight w:val="86"/>
        </w:trPr>
        <w:tc>
          <w:tcPr>
            <w:tcW w:w="353" w:type="pct"/>
            <w:vMerge/>
            <w:vAlign w:val="center"/>
            <w:hideMark/>
          </w:tcPr>
          <w:p w14:paraId="3C47B934"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2698E45F"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natisniti vlogo</w:t>
            </w:r>
          </w:p>
        </w:tc>
        <w:tc>
          <w:tcPr>
            <w:tcW w:w="406" w:type="pct"/>
            <w:shd w:val="clear" w:color="000000" w:fill="D9E1F2"/>
            <w:noWrap/>
            <w:vAlign w:val="center"/>
            <w:hideMark/>
          </w:tcPr>
          <w:p w14:paraId="527DDA3E"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10.243</w:t>
            </w:r>
          </w:p>
        </w:tc>
        <w:tc>
          <w:tcPr>
            <w:tcW w:w="405" w:type="pct"/>
            <w:shd w:val="clear" w:color="000000" w:fill="D9E1F2"/>
            <w:noWrap/>
            <w:vAlign w:val="center"/>
            <w:hideMark/>
          </w:tcPr>
          <w:p w14:paraId="412A4C2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0EB9110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6CCFC3C3" w14:textId="5E28A853" w:rsidR="00AD5658" w:rsidRPr="00AD5658" w:rsidRDefault="00AD5658" w:rsidP="00AD5658">
            <w:pPr>
              <w:suppressAutoHyphens w:val="0"/>
              <w:jc w:val="center"/>
              <w:rPr>
                <w:rFonts w:cs="Arial"/>
                <w:color w:val="000000"/>
                <w:sz w:val="16"/>
                <w:szCs w:val="16"/>
                <w:lang w:eastAsia="sl-SI"/>
              </w:rPr>
            </w:pPr>
            <w:r w:rsidRPr="00AD5658">
              <w:rPr>
                <w:sz w:val="16"/>
                <w:szCs w:val="16"/>
              </w:rPr>
              <w:t>0,02</w:t>
            </w:r>
          </w:p>
        </w:tc>
        <w:tc>
          <w:tcPr>
            <w:tcW w:w="354" w:type="pct"/>
            <w:shd w:val="clear" w:color="000000" w:fill="D9E1F2"/>
            <w:noWrap/>
            <w:vAlign w:val="center"/>
            <w:hideMark/>
          </w:tcPr>
          <w:p w14:paraId="7995F7D6"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0,08 €</w:t>
            </w:r>
          </w:p>
        </w:tc>
        <w:tc>
          <w:tcPr>
            <w:tcW w:w="848" w:type="pct"/>
            <w:shd w:val="clear" w:color="000000" w:fill="D9E1F2"/>
            <w:noWrap/>
            <w:hideMark/>
          </w:tcPr>
          <w:p w14:paraId="0951D172" w14:textId="3015EDA1" w:rsidR="00AD5658" w:rsidRPr="00AD5658" w:rsidRDefault="00AD5658" w:rsidP="00AD5658">
            <w:pPr>
              <w:suppressAutoHyphens w:val="0"/>
              <w:jc w:val="center"/>
              <w:rPr>
                <w:rFonts w:cs="Arial"/>
                <w:color w:val="000000"/>
                <w:sz w:val="16"/>
                <w:szCs w:val="16"/>
                <w:lang w:eastAsia="sl-SI"/>
              </w:rPr>
            </w:pPr>
            <w:r w:rsidRPr="00AD5658">
              <w:rPr>
                <w:sz w:val="16"/>
                <w:szCs w:val="16"/>
              </w:rPr>
              <w:t>2.011,11 €</w:t>
            </w:r>
          </w:p>
        </w:tc>
      </w:tr>
      <w:tr w:rsidR="00AD5658" w:rsidRPr="00AD5658" w14:paraId="397C6417" w14:textId="77777777" w:rsidTr="009B32FC">
        <w:trPr>
          <w:trHeight w:val="188"/>
        </w:trPr>
        <w:tc>
          <w:tcPr>
            <w:tcW w:w="353" w:type="pct"/>
            <w:vMerge/>
            <w:vAlign w:val="center"/>
            <w:hideMark/>
          </w:tcPr>
          <w:p w14:paraId="066ED232"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4828262"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izpolniti vlogo</w:t>
            </w:r>
          </w:p>
        </w:tc>
        <w:tc>
          <w:tcPr>
            <w:tcW w:w="406" w:type="pct"/>
            <w:shd w:val="clear" w:color="000000" w:fill="D9E1F2"/>
            <w:noWrap/>
            <w:vAlign w:val="center"/>
            <w:hideMark/>
          </w:tcPr>
          <w:p w14:paraId="7DD0C89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10.243</w:t>
            </w:r>
          </w:p>
        </w:tc>
        <w:tc>
          <w:tcPr>
            <w:tcW w:w="405" w:type="pct"/>
            <w:shd w:val="clear" w:color="000000" w:fill="D9E1F2"/>
            <w:noWrap/>
            <w:vAlign w:val="center"/>
            <w:hideMark/>
          </w:tcPr>
          <w:p w14:paraId="4DACEEC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E51F820"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29A8D2AC" w14:textId="02372064"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4CA6CB74"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35D7F91B" w14:textId="3598746F" w:rsidR="00AD5658" w:rsidRPr="00AD5658" w:rsidRDefault="00AD5658" w:rsidP="00AD5658">
            <w:pPr>
              <w:suppressAutoHyphens w:val="0"/>
              <w:jc w:val="center"/>
              <w:rPr>
                <w:rFonts w:cs="Arial"/>
                <w:color w:val="000000"/>
                <w:sz w:val="16"/>
                <w:szCs w:val="16"/>
                <w:lang w:eastAsia="sl-SI"/>
              </w:rPr>
            </w:pPr>
            <w:r w:rsidRPr="00AD5658">
              <w:rPr>
                <w:sz w:val="16"/>
                <w:szCs w:val="16"/>
              </w:rPr>
              <w:t>5.958,22 €</w:t>
            </w:r>
          </w:p>
        </w:tc>
      </w:tr>
      <w:tr w:rsidR="00AD5658" w:rsidRPr="00AD5658" w14:paraId="56F4CEB1" w14:textId="77777777" w:rsidTr="009B32FC">
        <w:trPr>
          <w:trHeight w:val="134"/>
        </w:trPr>
        <w:tc>
          <w:tcPr>
            <w:tcW w:w="353" w:type="pct"/>
            <w:vMerge/>
            <w:vAlign w:val="center"/>
            <w:hideMark/>
          </w:tcPr>
          <w:p w14:paraId="741893AE"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DE6656E"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pot do MP</w:t>
            </w:r>
          </w:p>
        </w:tc>
        <w:tc>
          <w:tcPr>
            <w:tcW w:w="406" w:type="pct"/>
            <w:shd w:val="clear" w:color="000000" w:fill="D9E1F2"/>
            <w:noWrap/>
            <w:vAlign w:val="center"/>
            <w:hideMark/>
          </w:tcPr>
          <w:p w14:paraId="3ACE2A77"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10.243</w:t>
            </w:r>
          </w:p>
        </w:tc>
        <w:tc>
          <w:tcPr>
            <w:tcW w:w="405" w:type="pct"/>
            <w:shd w:val="clear" w:color="000000" w:fill="D9E1F2"/>
            <w:noWrap/>
            <w:vAlign w:val="center"/>
            <w:hideMark/>
          </w:tcPr>
          <w:p w14:paraId="123FFAAA"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3B8000A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38A61003" w14:textId="61EE0E8F" w:rsidR="00AD5658" w:rsidRPr="00AD5658" w:rsidRDefault="00AD5658" w:rsidP="00AD5658">
            <w:pPr>
              <w:suppressAutoHyphens w:val="0"/>
              <w:jc w:val="center"/>
              <w:rPr>
                <w:rFonts w:cs="Arial"/>
                <w:color w:val="000000"/>
                <w:sz w:val="16"/>
                <w:szCs w:val="16"/>
                <w:lang w:eastAsia="sl-SI"/>
              </w:rPr>
            </w:pPr>
            <w:r w:rsidRPr="00AD5658">
              <w:rPr>
                <w:sz w:val="16"/>
                <w:szCs w:val="16"/>
              </w:rPr>
              <w:t>0,50</w:t>
            </w:r>
          </w:p>
        </w:tc>
        <w:tc>
          <w:tcPr>
            <w:tcW w:w="354" w:type="pct"/>
            <w:shd w:val="clear" w:color="000000" w:fill="D9E1F2"/>
            <w:noWrap/>
            <w:vAlign w:val="center"/>
            <w:hideMark/>
          </w:tcPr>
          <w:p w14:paraId="55C11AE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6C320B9F" w14:textId="031B01D9" w:rsidR="00AD5658" w:rsidRPr="00AD5658" w:rsidRDefault="00AD5658" w:rsidP="00AD5658">
            <w:pPr>
              <w:suppressAutoHyphens w:val="0"/>
              <w:jc w:val="center"/>
              <w:rPr>
                <w:rFonts w:cs="Arial"/>
                <w:color w:val="000000"/>
                <w:sz w:val="16"/>
                <w:szCs w:val="16"/>
                <w:lang w:eastAsia="sl-SI"/>
              </w:rPr>
            </w:pPr>
            <w:r w:rsidRPr="00AD5658">
              <w:rPr>
                <w:sz w:val="16"/>
                <w:szCs w:val="16"/>
              </w:rPr>
              <w:t>35.749,29 €</w:t>
            </w:r>
          </w:p>
        </w:tc>
      </w:tr>
      <w:tr w:rsidR="00AD5658" w:rsidRPr="00AD5658" w14:paraId="7E9243C6" w14:textId="77777777" w:rsidTr="009B32FC">
        <w:trPr>
          <w:trHeight w:val="207"/>
        </w:trPr>
        <w:tc>
          <w:tcPr>
            <w:tcW w:w="353" w:type="pct"/>
            <w:vMerge/>
            <w:vAlign w:val="center"/>
            <w:hideMark/>
          </w:tcPr>
          <w:p w14:paraId="08AA46ED"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076FB7C9"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oddati vlogo</w:t>
            </w:r>
          </w:p>
        </w:tc>
        <w:tc>
          <w:tcPr>
            <w:tcW w:w="406" w:type="pct"/>
            <w:shd w:val="clear" w:color="000000" w:fill="D9E1F2"/>
            <w:noWrap/>
            <w:vAlign w:val="center"/>
            <w:hideMark/>
          </w:tcPr>
          <w:p w14:paraId="63EA4AA5"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10.243</w:t>
            </w:r>
          </w:p>
        </w:tc>
        <w:tc>
          <w:tcPr>
            <w:tcW w:w="405" w:type="pct"/>
            <w:shd w:val="clear" w:color="000000" w:fill="D9E1F2"/>
            <w:noWrap/>
            <w:vAlign w:val="center"/>
            <w:hideMark/>
          </w:tcPr>
          <w:p w14:paraId="2E3E97B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324F70BF"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2CA50F61" w14:textId="2478F3C5"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534BB45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1A530923" w14:textId="502E44B8" w:rsidR="00AD5658" w:rsidRPr="00AD5658" w:rsidRDefault="00AD5658" w:rsidP="00AD5658">
            <w:pPr>
              <w:suppressAutoHyphens w:val="0"/>
              <w:jc w:val="center"/>
              <w:rPr>
                <w:rFonts w:cs="Arial"/>
                <w:color w:val="000000"/>
                <w:sz w:val="16"/>
                <w:szCs w:val="16"/>
                <w:lang w:eastAsia="sl-SI"/>
              </w:rPr>
            </w:pPr>
            <w:r w:rsidRPr="00AD5658">
              <w:rPr>
                <w:sz w:val="16"/>
                <w:szCs w:val="16"/>
              </w:rPr>
              <w:t>5.958,22 €</w:t>
            </w:r>
          </w:p>
        </w:tc>
      </w:tr>
      <w:tr w:rsidR="00DC7962" w:rsidRPr="00AD5658" w14:paraId="7DA3F95C" w14:textId="77777777" w:rsidTr="00526E47">
        <w:trPr>
          <w:trHeight w:val="139"/>
        </w:trPr>
        <w:tc>
          <w:tcPr>
            <w:tcW w:w="353" w:type="pct"/>
            <w:vMerge/>
            <w:vAlign w:val="center"/>
            <w:hideMark/>
          </w:tcPr>
          <w:p w14:paraId="4C3F0EBF"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2A258D21"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Fizično oddati vlogo za izpis iz kazenskih evidenc - po pošti (35% vseh fizično oddanih vlog)</w:t>
            </w:r>
          </w:p>
        </w:tc>
      </w:tr>
      <w:tr w:rsidR="00AD5658" w:rsidRPr="00AD5658" w14:paraId="3D277245" w14:textId="77777777" w:rsidTr="009B32FC">
        <w:trPr>
          <w:trHeight w:val="99"/>
        </w:trPr>
        <w:tc>
          <w:tcPr>
            <w:tcW w:w="353" w:type="pct"/>
            <w:vMerge/>
            <w:vAlign w:val="center"/>
            <w:hideMark/>
          </w:tcPr>
          <w:p w14:paraId="16A23E7A"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9439221"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natisniti vlogo</w:t>
            </w:r>
          </w:p>
        </w:tc>
        <w:tc>
          <w:tcPr>
            <w:tcW w:w="406" w:type="pct"/>
            <w:shd w:val="clear" w:color="000000" w:fill="D9E1F2"/>
            <w:noWrap/>
            <w:vAlign w:val="center"/>
            <w:hideMark/>
          </w:tcPr>
          <w:p w14:paraId="6049E496"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23.901</w:t>
            </w:r>
          </w:p>
        </w:tc>
        <w:tc>
          <w:tcPr>
            <w:tcW w:w="405" w:type="pct"/>
            <w:shd w:val="clear" w:color="000000" w:fill="D9E1F2"/>
            <w:noWrap/>
            <w:vAlign w:val="center"/>
            <w:hideMark/>
          </w:tcPr>
          <w:p w14:paraId="0DD33E37"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C0670C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1E21C0B0" w14:textId="419F750F" w:rsidR="00AD5658" w:rsidRPr="00AD5658" w:rsidRDefault="00AD5658" w:rsidP="00AD5658">
            <w:pPr>
              <w:suppressAutoHyphens w:val="0"/>
              <w:jc w:val="center"/>
              <w:rPr>
                <w:rFonts w:cs="Arial"/>
                <w:color w:val="000000"/>
                <w:sz w:val="16"/>
                <w:szCs w:val="16"/>
                <w:lang w:eastAsia="sl-SI"/>
              </w:rPr>
            </w:pPr>
            <w:r w:rsidRPr="00AD5658">
              <w:rPr>
                <w:sz w:val="16"/>
                <w:szCs w:val="16"/>
              </w:rPr>
              <w:t>0,02</w:t>
            </w:r>
          </w:p>
        </w:tc>
        <w:tc>
          <w:tcPr>
            <w:tcW w:w="354" w:type="pct"/>
            <w:shd w:val="clear" w:color="000000" w:fill="D9E1F2"/>
            <w:noWrap/>
            <w:vAlign w:val="center"/>
            <w:hideMark/>
          </w:tcPr>
          <w:p w14:paraId="0FE9E88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0,08 €</w:t>
            </w:r>
          </w:p>
        </w:tc>
        <w:tc>
          <w:tcPr>
            <w:tcW w:w="848" w:type="pct"/>
            <w:shd w:val="clear" w:color="000000" w:fill="D9E1F2"/>
            <w:noWrap/>
            <w:hideMark/>
          </w:tcPr>
          <w:p w14:paraId="1B8AF6B6" w14:textId="22502DBD" w:rsidR="00AD5658" w:rsidRPr="00AD5658" w:rsidRDefault="00AD5658" w:rsidP="00AD5658">
            <w:pPr>
              <w:suppressAutoHyphens w:val="0"/>
              <w:jc w:val="center"/>
              <w:rPr>
                <w:rFonts w:cs="Arial"/>
                <w:color w:val="000000"/>
                <w:sz w:val="16"/>
                <w:szCs w:val="16"/>
                <w:lang w:eastAsia="sl-SI"/>
              </w:rPr>
            </w:pPr>
            <w:r w:rsidRPr="00AD5658">
              <w:rPr>
                <w:sz w:val="16"/>
                <w:szCs w:val="16"/>
              </w:rPr>
              <w:t>4.692,59 €</w:t>
            </w:r>
          </w:p>
        </w:tc>
      </w:tr>
      <w:tr w:rsidR="00AD5658" w:rsidRPr="00AD5658" w14:paraId="1186B325" w14:textId="77777777" w:rsidTr="009B32FC">
        <w:trPr>
          <w:trHeight w:val="203"/>
        </w:trPr>
        <w:tc>
          <w:tcPr>
            <w:tcW w:w="353" w:type="pct"/>
            <w:vMerge/>
            <w:vAlign w:val="center"/>
            <w:hideMark/>
          </w:tcPr>
          <w:p w14:paraId="2D5785DA"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11B6CC4C"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izpolniti vlogo</w:t>
            </w:r>
          </w:p>
        </w:tc>
        <w:tc>
          <w:tcPr>
            <w:tcW w:w="406" w:type="pct"/>
            <w:shd w:val="clear" w:color="000000" w:fill="D9E1F2"/>
            <w:noWrap/>
            <w:vAlign w:val="center"/>
            <w:hideMark/>
          </w:tcPr>
          <w:p w14:paraId="2CC839C1"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23.901</w:t>
            </w:r>
          </w:p>
        </w:tc>
        <w:tc>
          <w:tcPr>
            <w:tcW w:w="405" w:type="pct"/>
            <w:shd w:val="clear" w:color="000000" w:fill="D9E1F2"/>
            <w:noWrap/>
            <w:vAlign w:val="center"/>
            <w:hideMark/>
          </w:tcPr>
          <w:p w14:paraId="185C792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2EA0B76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66A94D13" w14:textId="35D2B218"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07FEBD81"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52B8AB0B" w14:textId="472BBAD1" w:rsidR="00AD5658" w:rsidRPr="00AD5658" w:rsidRDefault="00AD5658" w:rsidP="00AD5658">
            <w:pPr>
              <w:suppressAutoHyphens w:val="0"/>
              <w:jc w:val="center"/>
              <w:rPr>
                <w:rFonts w:cs="Arial"/>
                <w:color w:val="000000"/>
                <w:sz w:val="16"/>
                <w:szCs w:val="16"/>
                <w:lang w:eastAsia="sl-SI"/>
              </w:rPr>
            </w:pPr>
            <w:r w:rsidRPr="00AD5658">
              <w:rPr>
                <w:sz w:val="16"/>
                <w:szCs w:val="16"/>
              </w:rPr>
              <w:t>13.902,50 €</w:t>
            </w:r>
          </w:p>
        </w:tc>
      </w:tr>
      <w:tr w:rsidR="00AD5658" w:rsidRPr="00AD5658" w14:paraId="3DD4B848" w14:textId="77777777" w:rsidTr="009B32FC">
        <w:trPr>
          <w:trHeight w:val="106"/>
        </w:trPr>
        <w:tc>
          <w:tcPr>
            <w:tcW w:w="353" w:type="pct"/>
            <w:vMerge/>
            <w:vAlign w:val="center"/>
            <w:hideMark/>
          </w:tcPr>
          <w:p w14:paraId="7793465D"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7FF5944"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pot do pošte</w:t>
            </w:r>
          </w:p>
        </w:tc>
        <w:tc>
          <w:tcPr>
            <w:tcW w:w="406" w:type="pct"/>
            <w:shd w:val="clear" w:color="000000" w:fill="D9E1F2"/>
            <w:noWrap/>
            <w:vAlign w:val="center"/>
            <w:hideMark/>
          </w:tcPr>
          <w:p w14:paraId="4A106CB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23.901</w:t>
            </w:r>
          </w:p>
        </w:tc>
        <w:tc>
          <w:tcPr>
            <w:tcW w:w="405" w:type="pct"/>
            <w:shd w:val="clear" w:color="000000" w:fill="D9E1F2"/>
            <w:noWrap/>
            <w:vAlign w:val="center"/>
            <w:hideMark/>
          </w:tcPr>
          <w:p w14:paraId="73281267"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6356FCC4"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1B2BD514" w14:textId="7C390A23" w:rsidR="00AD5658" w:rsidRPr="00AD5658" w:rsidRDefault="00AD5658" w:rsidP="00AD5658">
            <w:pPr>
              <w:suppressAutoHyphens w:val="0"/>
              <w:jc w:val="center"/>
              <w:rPr>
                <w:rFonts w:cs="Arial"/>
                <w:color w:val="000000"/>
                <w:sz w:val="16"/>
                <w:szCs w:val="16"/>
                <w:lang w:eastAsia="sl-SI"/>
              </w:rPr>
            </w:pPr>
            <w:r w:rsidRPr="00AD5658">
              <w:rPr>
                <w:sz w:val="16"/>
                <w:szCs w:val="16"/>
              </w:rPr>
              <w:t>0,50</w:t>
            </w:r>
          </w:p>
        </w:tc>
        <w:tc>
          <w:tcPr>
            <w:tcW w:w="354" w:type="pct"/>
            <w:shd w:val="clear" w:color="000000" w:fill="D9E1F2"/>
            <w:noWrap/>
            <w:vAlign w:val="center"/>
            <w:hideMark/>
          </w:tcPr>
          <w:p w14:paraId="7B9A2CFD"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1,05 €</w:t>
            </w:r>
          </w:p>
        </w:tc>
        <w:tc>
          <w:tcPr>
            <w:tcW w:w="848" w:type="pct"/>
            <w:shd w:val="clear" w:color="000000" w:fill="D9E1F2"/>
            <w:noWrap/>
            <w:hideMark/>
          </w:tcPr>
          <w:p w14:paraId="64BCE61C" w14:textId="75D1F5CE" w:rsidR="00AD5658" w:rsidRPr="00AD5658" w:rsidRDefault="00AD5658" w:rsidP="00AD5658">
            <w:pPr>
              <w:suppressAutoHyphens w:val="0"/>
              <w:jc w:val="center"/>
              <w:rPr>
                <w:rFonts w:cs="Arial"/>
                <w:color w:val="000000"/>
                <w:sz w:val="16"/>
                <w:szCs w:val="16"/>
                <w:lang w:eastAsia="sl-SI"/>
              </w:rPr>
            </w:pPr>
            <w:r w:rsidRPr="00AD5658">
              <w:rPr>
                <w:sz w:val="16"/>
                <w:szCs w:val="16"/>
              </w:rPr>
              <w:t>108.602,05 €</w:t>
            </w:r>
          </w:p>
        </w:tc>
      </w:tr>
      <w:tr w:rsidR="00AD5658" w:rsidRPr="00AD5658" w14:paraId="5FCCAB5B" w14:textId="77777777" w:rsidTr="009B32FC">
        <w:trPr>
          <w:trHeight w:val="193"/>
        </w:trPr>
        <w:tc>
          <w:tcPr>
            <w:tcW w:w="353" w:type="pct"/>
            <w:vMerge/>
            <w:vAlign w:val="center"/>
            <w:hideMark/>
          </w:tcPr>
          <w:p w14:paraId="24AE8284"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55D1CC0E"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oddati vlogo</w:t>
            </w:r>
          </w:p>
        </w:tc>
        <w:tc>
          <w:tcPr>
            <w:tcW w:w="406" w:type="pct"/>
            <w:shd w:val="clear" w:color="000000" w:fill="D9E1F2"/>
            <w:noWrap/>
            <w:vAlign w:val="center"/>
            <w:hideMark/>
          </w:tcPr>
          <w:p w14:paraId="6C8E2793"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23.901</w:t>
            </w:r>
          </w:p>
        </w:tc>
        <w:tc>
          <w:tcPr>
            <w:tcW w:w="405" w:type="pct"/>
            <w:shd w:val="clear" w:color="000000" w:fill="D9E1F2"/>
            <w:noWrap/>
            <w:vAlign w:val="center"/>
            <w:hideMark/>
          </w:tcPr>
          <w:p w14:paraId="2491213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6EB4540E"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1709A0D0" w14:textId="4329525B"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676B0BA0"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10A9DE95" w14:textId="4CF22472" w:rsidR="00AD5658" w:rsidRPr="00AD5658" w:rsidRDefault="00AD5658" w:rsidP="00AD5658">
            <w:pPr>
              <w:suppressAutoHyphens w:val="0"/>
              <w:jc w:val="center"/>
              <w:rPr>
                <w:rFonts w:cs="Arial"/>
                <w:color w:val="000000"/>
                <w:sz w:val="16"/>
                <w:szCs w:val="16"/>
                <w:lang w:eastAsia="sl-SI"/>
              </w:rPr>
            </w:pPr>
            <w:r w:rsidRPr="00AD5658">
              <w:rPr>
                <w:sz w:val="16"/>
                <w:szCs w:val="16"/>
              </w:rPr>
              <w:t>13.902,50 €</w:t>
            </w:r>
          </w:p>
        </w:tc>
      </w:tr>
      <w:tr w:rsidR="00DC7962" w:rsidRPr="00AD5658" w14:paraId="149D518C" w14:textId="77777777" w:rsidTr="00526E47">
        <w:trPr>
          <w:trHeight w:val="139"/>
        </w:trPr>
        <w:tc>
          <w:tcPr>
            <w:tcW w:w="353" w:type="pct"/>
            <w:vMerge/>
            <w:vAlign w:val="center"/>
            <w:hideMark/>
          </w:tcPr>
          <w:p w14:paraId="49D6A8DC"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4B18E1DA" w14:textId="730755E4"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Fizično oddati vlogo za izpis iz kazenskih evidenc - preko e</w:t>
            </w:r>
            <w:r w:rsidR="00AB1025" w:rsidRPr="00AD5658">
              <w:rPr>
                <w:rFonts w:cs="Arial"/>
                <w:color w:val="000000"/>
                <w:sz w:val="16"/>
                <w:szCs w:val="16"/>
                <w:lang w:eastAsia="sl-SI"/>
              </w:rPr>
              <w:t>-</w:t>
            </w:r>
            <w:r w:rsidRPr="00AD5658">
              <w:rPr>
                <w:rFonts w:cs="Arial"/>
                <w:color w:val="000000"/>
                <w:sz w:val="16"/>
                <w:szCs w:val="16"/>
                <w:lang w:eastAsia="sl-SI"/>
              </w:rPr>
              <w:t>maila</w:t>
            </w:r>
            <w:r w:rsidR="002F2347" w:rsidRPr="00AD5658">
              <w:rPr>
                <w:rFonts w:cs="Arial"/>
                <w:color w:val="000000"/>
                <w:sz w:val="16"/>
                <w:szCs w:val="16"/>
                <w:lang w:eastAsia="sl-SI"/>
              </w:rPr>
              <w:t xml:space="preserve"> ali VEP</w:t>
            </w:r>
            <w:r w:rsidRPr="00AD5658">
              <w:rPr>
                <w:rFonts w:cs="Arial"/>
                <w:color w:val="000000"/>
                <w:sz w:val="16"/>
                <w:szCs w:val="16"/>
                <w:lang w:eastAsia="sl-SI"/>
              </w:rPr>
              <w:t xml:space="preserve"> (50% vseh fizično oddanih vlog)</w:t>
            </w:r>
          </w:p>
        </w:tc>
      </w:tr>
      <w:tr w:rsidR="00AD5658" w:rsidRPr="00AD5658" w14:paraId="7AFD2159" w14:textId="77777777" w:rsidTr="009B32FC">
        <w:trPr>
          <w:trHeight w:val="86"/>
        </w:trPr>
        <w:tc>
          <w:tcPr>
            <w:tcW w:w="353" w:type="pct"/>
            <w:vMerge/>
            <w:vAlign w:val="center"/>
            <w:hideMark/>
          </w:tcPr>
          <w:p w14:paraId="724E2A2B"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3BB4AA4F"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natisniti vlogo</w:t>
            </w:r>
          </w:p>
        </w:tc>
        <w:tc>
          <w:tcPr>
            <w:tcW w:w="406" w:type="pct"/>
            <w:shd w:val="clear" w:color="000000" w:fill="D9E1F2"/>
            <w:noWrap/>
            <w:vAlign w:val="center"/>
            <w:hideMark/>
          </w:tcPr>
          <w:p w14:paraId="1CF667C0"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34.145</w:t>
            </w:r>
          </w:p>
        </w:tc>
        <w:tc>
          <w:tcPr>
            <w:tcW w:w="405" w:type="pct"/>
            <w:shd w:val="clear" w:color="000000" w:fill="D9E1F2"/>
            <w:noWrap/>
            <w:vAlign w:val="center"/>
            <w:hideMark/>
          </w:tcPr>
          <w:p w14:paraId="33F6FC6E"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253ECCF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754A2B18" w14:textId="5F37FD5D" w:rsidR="00AD5658" w:rsidRPr="00AD5658" w:rsidRDefault="00AD5658" w:rsidP="00AD5658">
            <w:pPr>
              <w:suppressAutoHyphens w:val="0"/>
              <w:jc w:val="center"/>
              <w:rPr>
                <w:rFonts w:cs="Arial"/>
                <w:color w:val="000000"/>
                <w:sz w:val="16"/>
                <w:szCs w:val="16"/>
                <w:lang w:eastAsia="sl-SI"/>
              </w:rPr>
            </w:pPr>
            <w:r w:rsidRPr="00AD5658">
              <w:rPr>
                <w:sz w:val="16"/>
                <w:szCs w:val="16"/>
              </w:rPr>
              <w:t>0,02</w:t>
            </w:r>
          </w:p>
        </w:tc>
        <w:tc>
          <w:tcPr>
            <w:tcW w:w="354" w:type="pct"/>
            <w:shd w:val="clear" w:color="000000" w:fill="D9E1F2"/>
            <w:noWrap/>
            <w:vAlign w:val="center"/>
            <w:hideMark/>
          </w:tcPr>
          <w:p w14:paraId="3964323A"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0,08 €</w:t>
            </w:r>
          </w:p>
        </w:tc>
        <w:tc>
          <w:tcPr>
            <w:tcW w:w="848" w:type="pct"/>
            <w:shd w:val="clear" w:color="000000" w:fill="D9E1F2"/>
            <w:noWrap/>
            <w:hideMark/>
          </w:tcPr>
          <w:p w14:paraId="53E7B44F" w14:textId="674C11E6" w:rsidR="00AD5658" w:rsidRPr="00AD5658" w:rsidRDefault="00AD5658" w:rsidP="00AD5658">
            <w:pPr>
              <w:suppressAutoHyphens w:val="0"/>
              <w:jc w:val="center"/>
              <w:rPr>
                <w:rFonts w:cs="Arial"/>
                <w:color w:val="000000"/>
                <w:sz w:val="16"/>
                <w:szCs w:val="16"/>
                <w:lang w:eastAsia="sl-SI"/>
              </w:rPr>
            </w:pPr>
            <w:r w:rsidRPr="00AD5658">
              <w:rPr>
                <w:sz w:val="16"/>
                <w:szCs w:val="16"/>
              </w:rPr>
              <w:t>6.703,70 €</w:t>
            </w:r>
          </w:p>
        </w:tc>
      </w:tr>
      <w:tr w:rsidR="00AD5658" w:rsidRPr="00AD5658" w14:paraId="37119893" w14:textId="77777777" w:rsidTr="009B32FC">
        <w:trPr>
          <w:trHeight w:val="173"/>
        </w:trPr>
        <w:tc>
          <w:tcPr>
            <w:tcW w:w="353" w:type="pct"/>
            <w:vMerge/>
            <w:vAlign w:val="center"/>
            <w:hideMark/>
          </w:tcPr>
          <w:p w14:paraId="5BF54DB0"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CB24A9A"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izpolniti vlogo</w:t>
            </w:r>
          </w:p>
        </w:tc>
        <w:tc>
          <w:tcPr>
            <w:tcW w:w="406" w:type="pct"/>
            <w:shd w:val="clear" w:color="000000" w:fill="D9E1F2"/>
            <w:noWrap/>
            <w:vAlign w:val="center"/>
            <w:hideMark/>
          </w:tcPr>
          <w:p w14:paraId="0EE4E4D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34.145</w:t>
            </w:r>
          </w:p>
        </w:tc>
        <w:tc>
          <w:tcPr>
            <w:tcW w:w="405" w:type="pct"/>
            <w:shd w:val="clear" w:color="000000" w:fill="D9E1F2"/>
            <w:noWrap/>
            <w:vAlign w:val="center"/>
            <w:hideMark/>
          </w:tcPr>
          <w:p w14:paraId="7E2BDF5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42451F7"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30695BA8" w14:textId="4D376A79"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54EDF74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48351273" w14:textId="76F153D2" w:rsidR="00AD5658" w:rsidRPr="00AD5658" w:rsidRDefault="00AD5658" w:rsidP="00AD5658">
            <w:pPr>
              <w:suppressAutoHyphens w:val="0"/>
              <w:jc w:val="center"/>
              <w:rPr>
                <w:rFonts w:cs="Arial"/>
                <w:color w:val="000000"/>
                <w:sz w:val="16"/>
                <w:szCs w:val="16"/>
                <w:lang w:eastAsia="sl-SI"/>
              </w:rPr>
            </w:pPr>
            <w:r w:rsidRPr="00AD5658">
              <w:rPr>
                <w:sz w:val="16"/>
                <w:szCs w:val="16"/>
              </w:rPr>
              <w:t>19.860,72 €</w:t>
            </w:r>
          </w:p>
        </w:tc>
      </w:tr>
      <w:tr w:rsidR="00AD5658" w:rsidRPr="00AD5658" w14:paraId="24B4EE82" w14:textId="77777777" w:rsidTr="009B32FC">
        <w:trPr>
          <w:trHeight w:val="119"/>
        </w:trPr>
        <w:tc>
          <w:tcPr>
            <w:tcW w:w="353" w:type="pct"/>
            <w:vMerge/>
            <w:vAlign w:val="center"/>
            <w:hideMark/>
          </w:tcPr>
          <w:p w14:paraId="39170E3A"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4489A435" w14:textId="77777777" w:rsidR="00AD5658" w:rsidRPr="00AD5658" w:rsidRDefault="00AD5658" w:rsidP="00AD5658">
            <w:pPr>
              <w:suppressAutoHyphens w:val="0"/>
              <w:rPr>
                <w:rFonts w:cs="Arial"/>
                <w:color w:val="000000"/>
                <w:sz w:val="16"/>
                <w:szCs w:val="16"/>
                <w:lang w:eastAsia="sl-SI"/>
              </w:rPr>
            </w:pPr>
            <w:proofErr w:type="spellStart"/>
            <w:r w:rsidRPr="00AD5658">
              <w:rPr>
                <w:rFonts w:cs="Arial"/>
                <w:color w:val="000000"/>
                <w:sz w:val="16"/>
                <w:szCs w:val="16"/>
                <w:lang w:eastAsia="sl-SI"/>
              </w:rPr>
              <w:t>skenirati</w:t>
            </w:r>
            <w:proofErr w:type="spellEnd"/>
            <w:r w:rsidRPr="00AD5658">
              <w:rPr>
                <w:rFonts w:cs="Arial"/>
                <w:color w:val="000000"/>
                <w:sz w:val="16"/>
                <w:szCs w:val="16"/>
                <w:lang w:eastAsia="sl-SI"/>
              </w:rPr>
              <w:t xml:space="preserve"> vlogo</w:t>
            </w:r>
          </w:p>
        </w:tc>
        <w:tc>
          <w:tcPr>
            <w:tcW w:w="406" w:type="pct"/>
            <w:shd w:val="clear" w:color="000000" w:fill="D9E1F2"/>
            <w:noWrap/>
            <w:vAlign w:val="center"/>
            <w:hideMark/>
          </w:tcPr>
          <w:p w14:paraId="6F6D56A0"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34.145</w:t>
            </w:r>
          </w:p>
        </w:tc>
        <w:tc>
          <w:tcPr>
            <w:tcW w:w="405" w:type="pct"/>
            <w:shd w:val="clear" w:color="000000" w:fill="D9E1F2"/>
            <w:noWrap/>
            <w:vAlign w:val="center"/>
            <w:hideMark/>
          </w:tcPr>
          <w:p w14:paraId="50A11C01"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4FBC3126"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01B65008" w14:textId="2E75C3A8" w:rsidR="00AD5658" w:rsidRPr="00AD5658" w:rsidRDefault="00AD5658" w:rsidP="00AD5658">
            <w:pPr>
              <w:suppressAutoHyphens w:val="0"/>
              <w:jc w:val="center"/>
              <w:rPr>
                <w:rFonts w:cs="Arial"/>
                <w:color w:val="000000"/>
                <w:sz w:val="16"/>
                <w:szCs w:val="16"/>
                <w:lang w:eastAsia="sl-SI"/>
              </w:rPr>
            </w:pPr>
            <w:r w:rsidRPr="00AD5658">
              <w:rPr>
                <w:sz w:val="16"/>
                <w:szCs w:val="16"/>
              </w:rPr>
              <w:t>0,02</w:t>
            </w:r>
          </w:p>
        </w:tc>
        <w:tc>
          <w:tcPr>
            <w:tcW w:w="354" w:type="pct"/>
            <w:shd w:val="clear" w:color="000000" w:fill="D9E1F2"/>
            <w:noWrap/>
            <w:vAlign w:val="center"/>
            <w:hideMark/>
          </w:tcPr>
          <w:p w14:paraId="4A28F27C"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1FEB6601" w14:textId="0EB5F813" w:rsidR="00AD5658" w:rsidRPr="00AD5658" w:rsidRDefault="00AD5658" w:rsidP="00AD5658">
            <w:pPr>
              <w:suppressAutoHyphens w:val="0"/>
              <w:jc w:val="center"/>
              <w:rPr>
                <w:rFonts w:cs="Arial"/>
                <w:color w:val="000000"/>
                <w:sz w:val="16"/>
                <w:szCs w:val="16"/>
                <w:lang w:eastAsia="sl-SI"/>
              </w:rPr>
            </w:pPr>
            <w:r w:rsidRPr="00AD5658">
              <w:rPr>
                <w:sz w:val="16"/>
                <w:szCs w:val="16"/>
              </w:rPr>
              <w:t>3.972,14 €</w:t>
            </w:r>
          </w:p>
        </w:tc>
      </w:tr>
      <w:tr w:rsidR="00AD5658" w:rsidRPr="00AD5658" w14:paraId="320246F8" w14:textId="77777777" w:rsidTr="009B32FC">
        <w:trPr>
          <w:trHeight w:val="208"/>
        </w:trPr>
        <w:tc>
          <w:tcPr>
            <w:tcW w:w="353" w:type="pct"/>
            <w:vMerge/>
            <w:vAlign w:val="center"/>
            <w:hideMark/>
          </w:tcPr>
          <w:p w14:paraId="4C2EC944"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39EC1FF4"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oddati vlogo</w:t>
            </w:r>
          </w:p>
        </w:tc>
        <w:tc>
          <w:tcPr>
            <w:tcW w:w="406" w:type="pct"/>
            <w:shd w:val="clear" w:color="000000" w:fill="D9E1F2"/>
            <w:noWrap/>
            <w:vAlign w:val="center"/>
            <w:hideMark/>
          </w:tcPr>
          <w:p w14:paraId="32929CD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34.145</w:t>
            </w:r>
          </w:p>
        </w:tc>
        <w:tc>
          <w:tcPr>
            <w:tcW w:w="405" w:type="pct"/>
            <w:shd w:val="clear" w:color="000000" w:fill="D9E1F2"/>
            <w:noWrap/>
            <w:vAlign w:val="center"/>
            <w:hideMark/>
          </w:tcPr>
          <w:p w14:paraId="3D97F611"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09C7BDB9"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6,98 €</w:t>
            </w:r>
          </w:p>
        </w:tc>
        <w:tc>
          <w:tcPr>
            <w:tcW w:w="355" w:type="pct"/>
            <w:shd w:val="clear" w:color="000000" w:fill="D9E1F2"/>
            <w:noWrap/>
            <w:hideMark/>
          </w:tcPr>
          <w:p w14:paraId="4EC629FD" w14:textId="03445D3A"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2345A933"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4278DEA5" w14:textId="2E247085" w:rsidR="00AD5658" w:rsidRPr="00AD5658" w:rsidRDefault="00AD5658" w:rsidP="00AD5658">
            <w:pPr>
              <w:suppressAutoHyphens w:val="0"/>
              <w:jc w:val="center"/>
              <w:rPr>
                <w:rFonts w:cs="Arial"/>
                <w:color w:val="000000"/>
                <w:sz w:val="16"/>
                <w:szCs w:val="16"/>
                <w:lang w:eastAsia="sl-SI"/>
              </w:rPr>
            </w:pPr>
            <w:r w:rsidRPr="00AD5658">
              <w:rPr>
                <w:sz w:val="16"/>
                <w:szCs w:val="16"/>
              </w:rPr>
              <w:t>19.860,72 €</w:t>
            </w:r>
          </w:p>
        </w:tc>
      </w:tr>
      <w:tr w:rsidR="00DC7962" w:rsidRPr="00AD5658" w14:paraId="51ABC031" w14:textId="77777777" w:rsidTr="00526E47">
        <w:trPr>
          <w:trHeight w:val="125"/>
        </w:trPr>
        <w:tc>
          <w:tcPr>
            <w:tcW w:w="353" w:type="pct"/>
            <w:vMerge/>
            <w:vAlign w:val="center"/>
            <w:hideMark/>
          </w:tcPr>
          <w:p w14:paraId="1C696892"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12DD5FAA" w14:textId="3813BA72"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 xml:space="preserve">Oddati vlogo za izpis iz kazenskih evidenc </w:t>
            </w:r>
            <w:r w:rsidR="00005D88" w:rsidRPr="00AD5658">
              <w:rPr>
                <w:rFonts w:cs="Arial"/>
                <w:color w:val="000000"/>
                <w:sz w:val="16"/>
                <w:szCs w:val="16"/>
                <w:lang w:eastAsia="sl-SI"/>
              </w:rPr>
              <w:t xml:space="preserve">- </w:t>
            </w:r>
            <w:r w:rsidRPr="00AD5658">
              <w:rPr>
                <w:rFonts w:cs="Arial"/>
                <w:color w:val="000000"/>
                <w:sz w:val="16"/>
                <w:szCs w:val="16"/>
                <w:lang w:eastAsia="sl-SI"/>
              </w:rPr>
              <w:t>preko ZU servis</w:t>
            </w:r>
          </w:p>
        </w:tc>
      </w:tr>
      <w:tr w:rsidR="00AD5658" w:rsidRPr="00AD5658" w14:paraId="710F031A" w14:textId="77777777" w:rsidTr="009B32FC">
        <w:trPr>
          <w:trHeight w:val="227"/>
        </w:trPr>
        <w:tc>
          <w:tcPr>
            <w:tcW w:w="353" w:type="pct"/>
            <w:vMerge/>
            <w:vAlign w:val="center"/>
            <w:hideMark/>
          </w:tcPr>
          <w:p w14:paraId="44F903EC"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201852B2"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izpolniti vlogo</w:t>
            </w:r>
          </w:p>
        </w:tc>
        <w:tc>
          <w:tcPr>
            <w:tcW w:w="406" w:type="pct"/>
            <w:shd w:val="clear" w:color="000000" w:fill="D9E1F2"/>
            <w:noWrap/>
            <w:vAlign w:val="center"/>
            <w:hideMark/>
          </w:tcPr>
          <w:p w14:paraId="602947F6"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23.706</w:t>
            </w:r>
          </w:p>
        </w:tc>
        <w:tc>
          <w:tcPr>
            <w:tcW w:w="405" w:type="pct"/>
            <w:shd w:val="clear" w:color="000000" w:fill="D9E1F2"/>
            <w:noWrap/>
            <w:vAlign w:val="center"/>
            <w:hideMark/>
          </w:tcPr>
          <w:p w14:paraId="2ABA854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5097D79F"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hideMark/>
          </w:tcPr>
          <w:p w14:paraId="6C37DF00" w14:textId="2CE5FA27"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367306F3"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75DE6D2B" w14:textId="05E969BE" w:rsidR="00AD5658" w:rsidRPr="00AD5658" w:rsidRDefault="00AD5658" w:rsidP="00AD5658">
            <w:pPr>
              <w:suppressAutoHyphens w:val="0"/>
              <w:jc w:val="center"/>
              <w:rPr>
                <w:rFonts w:cs="Arial"/>
                <w:color w:val="000000"/>
                <w:sz w:val="16"/>
                <w:szCs w:val="16"/>
                <w:lang w:eastAsia="sl-SI"/>
              </w:rPr>
            </w:pPr>
            <w:r w:rsidRPr="00AD5658">
              <w:rPr>
                <w:sz w:val="16"/>
                <w:szCs w:val="16"/>
              </w:rPr>
              <w:t>24.456,69 €</w:t>
            </w:r>
          </w:p>
        </w:tc>
      </w:tr>
      <w:tr w:rsidR="00AD5658" w:rsidRPr="00AD5658" w14:paraId="3ED54DA9" w14:textId="77777777" w:rsidTr="009B32FC">
        <w:trPr>
          <w:trHeight w:val="131"/>
        </w:trPr>
        <w:tc>
          <w:tcPr>
            <w:tcW w:w="353" w:type="pct"/>
            <w:vMerge/>
            <w:vAlign w:val="center"/>
            <w:hideMark/>
          </w:tcPr>
          <w:p w14:paraId="67F6FFA5"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09BA38E2"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oddati vlogo</w:t>
            </w:r>
          </w:p>
        </w:tc>
        <w:tc>
          <w:tcPr>
            <w:tcW w:w="406" w:type="pct"/>
            <w:shd w:val="clear" w:color="000000" w:fill="D9E1F2"/>
            <w:noWrap/>
            <w:vAlign w:val="center"/>
            <w:hideMark/>
          </w:tcPr>
          <w:p w14:paraId="4824E4B5"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23.706</w:t>
            </w:r>
          </w:p>
        </w:tc>
        <w:tc>
          <w:tcPr>
            <w:tcW w:w="405" w:type="pct"/>
            <w:shd w:val="clear" w:color="000000" w:fill="D9E1F2"/>
            <w:noWrap/>
            <w:vAlign w:val="center"/>
            <w:hideMark/>
          </w:tcPr>
          <w:p w14:paraId="4A66CCD8"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64CD532F"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hideMark/>
          </w:tcPr>
          <w:p w14:paraId="33FD0E50" w14:textId="4783D11B"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0E1ADD8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37B1E61A" w14:textId="6262B8CF" w:rsidR="00AD5658" w:rsidRPr="00AD5658" w:rsidRDefault="00AD5658" w:rsidP="00AD5658">
            <w:pPr>
              <w:suppressAutoHyphens w:val="0"/>
              <w:jc w:val="center"/>
              <w:rPr>
                <w:rFonts w:cs="Arial"/>
                <w:color w:val="000000"/>
                <w:sz w:val="16"/>
                <w:szCs w:val="16"/>
                <w:lang w:eastAsia="sl-SI"/>
              </w:rPr>
            </w:pPr>
            <w:r w:rsidRPr="00AD5658">
              <w:rPr>
                <w:sz w:val="16"/>
                <w:szCs w:val="16"/>
              </w:rPr>
              <w:t>24.456,69 €</w:t>
            </w:r>
          </w:p>
        </w:tc>
      </w:tr>
      <w:tr w:rsidR="00DC7962" w:rsidRPr="00AD5658" w14:paraId="6461570A" w14:textId="77777777" w:rsidTr="00526E47">
        <w:trPr>
          <w:trHeight w:val="219"/>
        </w:trPr>
        <w:tc>
          <w:tcPr>
            <w:tcW w:w="353" w:type="pct"/>
            <w:vMerge/>
            <w:vAlign w:val="center"/>
            <w:hideMark/>
          </w:tcPr>
          <w:p w14:paraId="18111A8C"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633431A4" w14:textId="407997BD"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 xml:space="preserve">Oddati vlogo za izpis iz kazenskih evidenc </w:t>
            </w:r>
            <w:r w:rsidR="00005D88" w:rsidRPr="00AD5658">
              <w:rPr>
                <w:rFonts w:cs="Arial"/>
                <w:color w:val="000000"/>
                <w:sz w:val="16"/>
                <w:szCs w:val="16"/>
                <w:lang w:eastAsia="sl-SI"/>
              </w:rPr>
              <w:t xml:space="preserve">- </w:t>
            </w:r>
            <w:r w:rsidRPr="00AD5658">
              <w:rPr>
                <w:rFonts w:cs="Arial"/>
                <w:color w:val="000000"/>
                <w:sz w:val="16"/>
                <w:szCs w:val="16"/>
                <w:lang w:eastAsia="sl-SI"/>
              </w:rPr>
              <w:t>preko ZU splet</w:t>
            </w:r>
          </w:p>
        </w:tc>
      </w:tr>
      <w:tr w:rsidR="00AD5658" w:rsidRPr="00AD5658" w14:paraId="141B809B" w14:textId="77777777" w:rsidTr="009B32FC">
        <w:trPr>
          <w:trHeight w:val="124"/>
        </w:trPr>
        <w:tc>
          <w:tcPr>
            <w:tcW w:w="353" w:type="pct"/>
            <w:vMerge/>
            <w:vAlign w:val="center"/>
            <w:hideMark/>
          </w:tcPr>
          <w:p w14:paraId="0554FB25"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28336C1F"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izpolniti vlogo</w:t>
            </w:r>
          </w:p>
        </w:tc>
        <w:tc>
          <w:tcPr>
            <w:tcW w:w="406" w:type="pct"/>
            <w:shd w:val="clear" w:color="000000" w:fill="D9E1F2"/>
            <w:noWrap/>
            <w:vAlign w:val="center"/>
            <w:hideMark/>
          </w:tcPr>
          <w:p w14:paraId="57C7A525"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178.933</w:t>
            </w:r>
          </w:p>
        </w:tc>
        <w:tc>
          <w:tcPr>
            <w:tcW w:w="405" w:type="pct"/>
            <w:shd w:val="clear" w:color="000000" w:fill="D9E1F2"/>
            <w:noWrap/>
            <w:vAlign w:val="center"/>
            <w:hideMark/>
          </w:tcPr>
          <w:p w14:paraId="21176C03"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1A977454"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hideMark/>
          </w:tcPr>
          <w:p w14:paraId="3F5667B3" w14:textId="04A28A4C"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70D505CE"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374CB07D" w14:textId="250E48EC" w:rsidR="00AD5658" w:rsidRPr="00AD5658" w:rsidRDefault="00AD5658" w:rsidP="00AD5658">
            <w:pPr>
              <w:suppressAutoHyphens w:val="0"/>
              <w:jc w:val="center"/>
              <w:rPr>
                <w:rFonts w:cs="Arial"/>
                <w:color w:val="000000"/>
                <w:sz w:val="16"/>
                <w:szCs w:val="16"/>
                <w:lang w:eastAsia="sl-SI"/>
              </w:rPr>
            </w:pPr>
            <w:r w:rsidRPr="00AD5658">
              <w:rPr>
                <w:sz w:val="16"/>
                <w:szCs w:val="16"/>
              </w:rPr>
              <w:t>184.599,21 €</w:t>
            </w:r>
          </w:p>
        </w:tc>
      </w:tr>
      <w:tr w:rsidR="00AD5658" w:rsidRPr="00AD5658" w14:paraId="0C487F7B" w14:textId="77777777" w:rsidTr="009B32FC">
        <w:trPr>
          <w:trHeight w:val="83"/>
        </w:trPr>
        <w:tc>
          <w:tcPr>
            <w:tcW w:w="353" w:type="pct"/>
            <w:vMerge/>
            <w:vAlign w:val="center"/>
            <w:hideMark/>
          </w:tcPr>
          <w:p w14:paraId="7E2181F0" w14:textId="77777777" w:rsidR="00AD5658" w:rsidRPr="00AD5658" w:rsidRDefault="00AD5658" w:rsidP="00AD5658">
            <w:pPr>
              <w:suppressAutoHyphens w:val="0"/>
              <w:rPr>
                <w:rFonts w:cs="Arial"/>
                <w:color w:val="FFFFFF"/>
                <w:sz w:val="16"/>
                <w:szCs w:val="16"/>
                <w:lang w:eastAsia="sl-SI"/>
              </w:rPr>
            </w:pPr>
          </w:p>
        </w:tc>
        <w:tc>
          <w:tcPr>
            <w:tcW w:w="1519" w:type="pct"/>
            <w:shd w:val="clear" w:color="000000" w:fill="D9E1F2"/>
            <w:noWrap/>
            <w:vAlign w:val="center"/>
            <w:hideMark/>
          </w:tcPr>
          <w:p w14:paraId="6682C6E7" w14:textId="77777777" w:rsidR="00AD5658" w:rsidRPr="00AD5658" w:rsidRDefault="00AD5658" w:rsidP="00AD5658">
            <w:pPr>
              <w:suppressAutoHyphens w:val="0"/>
              <w:rPr>
                <w:rFonts w:cs="Arial"/>
                <w:color w:val="000000"/>
                <w:sz w:val="16"/>
                <w:szCs w:val="16"/>
                <w:lang w:eastAsia="sl-SI"/>
              </w:rPr>
            </w:pPr>
            <w:r w:rsidRPr="00AD5658">
              <w:rPr>
                <w:rFonts w:cs="Arial"/>
                <w:color w:val="000000"/>
                <w:sz w:val="16"/>
                <w:szCs w:val="16"/>
                <w:lang w:eastAsia="sl-SI"/>
              </w:rPr>
              <w:t>oddati vlogo</w:t>
            </w:r>
          </w:p>
        </w:tc>
        <w:tc>
          <w:tcPr>
            <w:tcW w:w="406" w:type="pct"/>
            <w:shd w:val="clear" w:color="000000" w:fill="D9E1F2"/>
            <w:noWrap/>
            <w:vAlign w:val="center"/>
            <w:hideMark/>
          </w:tcPr>
          <w:p w14:paraId="4215695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178.933</w:t>
            </w:r>
          </w:p>
        </w:tc>
        <w:tc>
          <w:tcPr>
            <w:tcW w:w="405" w:type="pct"/>
            <w:shd w:val="clear" w:color="000000" w:fill="D9E1F2"/>
            <w:noWrap/>
            <w:vAlign w:val="center"/>
            <w:hideMark/>
          </w:tcPr>
          <w:p w14:paraId="4A778EF1"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67B386F2"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hideMark/>
          </w:tcPr>
          <w:p w14:paraId="6D4CD21F" w14:textId="2141C114" w:rsidR="00AD5658" w:rsidRPr="00AD5658" w:rsidRDefault="00AD5658" w:rsidP="00AD5658">
            <w:pPr>
              <w:suppressAutoHyphens w:val="0"/>
              <w:jc w:val="center"/>
              <w:rPr>
                <w:rFonts w:cs="Arial"/>
                <w:color w:val="000000"/>
                <w:sz w:val="16"/>
                <w:szCs w:val="16"/>
                <w:lang w:eastAsia="sl-SI"/>
              </w:rPr>
            </w:pPr>
            <w:r w:rsidRPr="00AD5658">
              <w:rPr>
                <w:sz w:val="16"/>
                <w:szCs w:val="16"/>
              </w:rPr>
              <w:t>0,08</w:t>
            </w:r>
          </w:p>
        </w:tc>
        <w:tc>
          <w:tcPr>
            <w:tcW w:w="354" w:type="pct"/>
            <w:shd w:val="clear" w:color="000000" w:fill="D9E1F2"/>
            <w:noWrap/>
            <w:vAlign w:val="center"/>
            <w:hideMark/>
          </w:tcPr>
          <w:p w14:paraId="3725D1CB" w14:textId="77777777" w:rsidR="00AD5658" w:rsidRPr="00AD5658" w:rsidRDefault="00AD5658" w:rsidP="00AD5658">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hideMark/>
          </w:tcPr>
          <w:p w14:paraId="40EE2D31" w14:textId="7BE24218" w:rsidR="00AD5658" w:rsidRPr="00AD5658" w:rsidRDefault="00AD5658" w:rsidP="00AD5658">
            <w:pPr>
              <w:suppressAutoHyphens w:val="0"/>
              <w:jc w:val="center"/>
              <w:rPr>
                <w:rFonts w:cs="Arial"/>
                <w:color w:val="000000"/>
                <w:sz w:val="16"/>
                <w:szCs w:val="16"/>
                <w:lang w:eastAsia="sl-SI"/>
              </w:rPr>
            </w:pPr>
            <w:r w:rsidRPr="00AD5658">
              <w:rPr>
                <w:sz w:val="16"/>
                <w:szCs w:val="16"/>
              </w:rPr>
              <w:t>184.599,21 €</w:t>
            </w:r>
          </w:p>
        </w:tc>
      </w:tr>
      <w:tr w:rsidR="00435794" w:rsidRPr="00AD5658" w14:paraId="5BD0A342" w14:textId="77777777" w:rsidTr="00526E47">
        <w:trPr>
          <w:trHeight w:val="157"/>
        </w:trPr>
        <w:tc>
          <w:tcPr>
            <w:tcW w:w="353" w:type="pct"/>
            <w:vMerge/>
            <w:vAlign w:val="center"/>
            <w:hideMark/>
          </w:tcPr>
          <w:p w14:paraId="544F3A85" w14:textId="77777777" w:rsidR="00435794" w:rsidRPr="00AD5658" w:rsidRDefault="00435794" w:rsidP="00DC7962">
            <w:pPr>
              <w:suppressAutoHyphens w:val="0"/>
              <w:rPr>
                <w:rFonts w:cs="Arial"/>
                <w:color w:val="FFFFFF"/>
                <w:sz w:val="16"/>
                <w:szCs w:val="16"/>
                <w:lang w:eastAsia="sl-SI"/>
              </w:rPr>
            </w:pPr>
          </w:p>
        </w:tc>
        <w:tc>
          <w:tcPr>
            <w:tcW w:w="3799" w:type="pct"/>
            <w:gridSpan w:val="6"/>
            <w:shd w:val="clear" w:color="000000" w:fill="C6E0B4"/>
            <w:noWrap/>
            <w:hideMark/>
          </w:tcPr>
          <w:p w14:paraId="27D8EA86" w14:textId="3F469D6E" w:rsidR="00435794" w:rsidRPr="00AD5658" w:rsidRDefault="00435794" w:rsidP="00DC7962">
            <w:pPr>
              <w:suppressAutoHyphens w:val="0"/>
              <w:rPr>
                <w:rFonts w:cs="Arial"/>
                <w:b/>
                <w:bCs/>
                <w:color w:val="000000"/>
                <w:sz w:val="16"/>
                <w:szCs w:val="16"/>
                <w:lang w:eastAsia="sl-SI"/>
              </w:rPr>
            </w:pPr>
            <w:r w:rsidRPr="00AD5658">
              <w:rPr>
                <w:rFonts w:cs="Arial"/>
                <w:b/>
                <w:bCs/>
                <w:color w:val="000000"/>
                <w:sz w:val="16"/>
                <w:szCs w:val="16"/>
                <w:lang w:eastAsia="sl-SI"/>
              </w:rPr>
              <w:t>SKUPAJ</w:t>
            </w:r>
          </w:p>
        </w:tc>
        <w:tc>
          <w:tcPr>
            <w:tcW w:w="848" w:type="pct"/>
            <w:shd w:val="clear" w:color="000000" w:fill="C6E0B4"/>
            <w:noWrap/>
            <w:vAlign w:val="center"/>
            <w:hideMark/>
          </w:tcPr>
          <w:p w14:paraId="47A9E55B" w14:textId="16C71000" w:rsidR="00435794" w:rsidRPr="00AD5658" w:rsidRDefault="00AD5658" w:rsidP="00DC7962">
            <w:pPr>
              <w:suppressAutoHyphens w:val="0"/>
              <w:jc w:val="center"/>
              <w:rPr>
                <w:rFonts w:cs="Arial"/>
                <w:b/>
                <w:bCs/>
                <w:color w:val="000000"/>
                <w:sz w:val="16"/>
                <w:szCs w:val="16"/>
                <w:lang w:eastAsia="sl-SI"/>
              </w:rPr>
            </w:pPr>
            <w:r w:rsidRPr="00AD5658">
              <w:rPr>
                <w:rFonts w:cs="Arial"/>
                <w:b/>
                <w:bCs/>
                <w:color w:val="000000"/>
                <w:sz w:val="16"/>
                <w:szCs w:val="16"/>
                <w:lang w:eastAsia="sl-SI"/>
              </w:rPr>
              <w:t>659.285,56 €</w:t>
            </w:r>
          </w:p>
        </w:tc>
      </w:tr>
      <w:tr w:rsidR="00DC7962" w:rsidRPr="00AD5658" w14:paraId="7159D45F" w14:textId="77777777" w:rsidTr="00526E47">
        <w:trPr>
          <w:trHeight w:val="118"/>
        </w:trPr>
        <w:tc>
          <w:tcPr>
            <w:tcW w:w="353" w:type="pct"/>
            <w:vMerge w:val="restart"/>
            <w:shd w:val="clear" w:color="000000" w:fill="808080"/>
            <w:vAlign w:val="center"/>
            <w:hideMark/>
          </w:tcPr>
          <w:p w14:paraId="6E13F497" w14:textId="77777777" w:rsidR="00DC7962" w:rsidRPr="008A225A" w:rsidRDefault="00DC7962" w:rsidP="00DC7962">
            <w:pPr>
              <w:suppressAutoHyphens w:val="0"/>
              <w:rPr>
                <w:rFonts w:cs="Arial"/>
                <w:color w:val="000000"/>
                <w:sz w:val="16"/>
                <w:szCs w:val="16"/>
                <w:lang w:eastAsia="sl-SI"/>
              </w:rPr>
            </w:pPr>
            <w:r w:rsidRPr="008A225A">
              <w:rPr>
                <w:rFonts w:cs="Arial"/>
                <w:color w:val="000000"/>
                <w:sz w:val="16"/>
                <w:szCs w:val="16"/>
                <w:lang w:eastAsia="sl-SI"/>
              </w:rPr>
              <w:t>Ministrstvo za pravosodje</w:t>
            </w:r>
          </w:p>
        </w:tc>
        <w:tc>
          <w:tcPr>
            <w:tcW w:w="4647" w:type="pct"/>
            <w:gridSpan w:val="7"/>
            <w:shd w:val="clear" w:color="000000" w:fill="808080"/>
            <w:hideMark/>
          </w:tcPr>
          <w:p w14:paraId="0E9B27FD" w14:textId="77777777" w:rsidR="00DC7962" w:rsidRPr="008A225A" w:rsidRDefault="00DC7962" w:rsidP="00DC7962">
            <w:pPr>
              <w:suppressAutoHyphens w:val="0"/>
              <w:rPr>
                <w:rFonts w:cs="Arial"/>
                <w:sz w:val="16"/>
                <w:szCs w:val="16"/>
                <w:lang w:eastAsia="sl-SI"/>
              </w:rPr>
            </w:pPr>
            <w:r w:rsidRPr="008A225A">
              <w:rPr>
                <w:rFonts w:cs="Arial"/>
                <w:sz w:val="16"/>
                <w:szCs w:val="16"/>
                <w:lang w:eastAsia="sl-SI"/>
              </w:rPr>
              <w:t>OCENA STROŠKOV PRED IMPLEMENTACIJO UKREPA</w:t>
            </w:r>
          </w:p>
        </w:tc>
      </w:tr>
      <w:tr w:rsidR="00DC7962" w:rsidRPr="00AD5658" w14:paraId="0ECC5DB9" w14:textId="77777777" w:rsidTr="00526E47">
        <w:trPr>
          <w:trHeight w:val="205"/>
        </w:trPr>
        <w:tc>
          <w:tcPr>
            <w:tcW w:w="353" w:type="pct"/>
            <w:vMerge/>
            <w:vAlign w:val="center"/>
            <w:hideMark/>
          </w:tcPr>
          <w:p w14:paraId="1E353AF2"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7B232842"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Izdati potrdilo iz kazenskih evidenc - poslati po pošti</w:t>
            </w:r>
          </w:p>
        </w:tc>
      </w:tr>
      <w:tr w:rsidR="00526E47" w:rsidRPr="00AD5658" w14:paraId="76A91AFA" w14:textId="77777777" w:rsidTr="00526E47">
        <w:trPr>
          <w:trHeight w:val="123"/>
        </w:trPr>
        <w:tc>
          <w:tcPr>
            <w:tcW w:w="353" w:type="pct"/>
            <w:vMerge/>
            <w:vAlign w:val="center"/>
            <w:hideMark/>
          </w:tcPr>
          <w:p w14:paraId="51342B7E"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59755DD5"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odpreti pošto</w:t>
            </w:r>
          </w:p>
        </w:tc>
        <w:tc>
          <w:tcPr>
            <w:tcW w:w="406" w:type="pct"/>
            <w:shd w:val="clear" w:color="000000" w:fill="D9E1F2"/>
            <w:noWrap/>
            <w:vAlign w:val="center"/>
            <w:hideMark/>
          </w:tcPr>
          <w:p w14:paraId="069DA52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68D56471"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5D7B216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57BCA0BD"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7A6F6153"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1DF5B83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13.784,51 €</w:t>
            </w:r>
          </w:p>
        </w:tc>
      </w:tr>
      <w:tr w:rsidR="00526E47" w:rsidRPr="00AD5658" w14:paraId="1F3749A4" w14:textId="77777777" w:rsidTr="00526E47">
        <w:trPr>
          <w:trHeight w:val="84"/>
        </w:trPr>
        <w:tc>
          <w:tcPr>
            <w:tcW w:w="353" w:type="pct"/>
            <w:vMerge/>
            <w:vAlign w:val="center"/>
            <w:hideMark/>
          </w:tcPr>
          <w:p w14:paraId="507CD278"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5FA323ED"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podpisati povratnice</w:t>
            </w:r>
          </w:p>
        </w:tc>
        <w:tc>
          <w:tcPr>
            <w:tcW w:w="406" w:type="pct"/>
            <w:shd w:val="clear" w:color="000000" w:fill="D9E1F2"/>
            <w:noWrap/>
            <w:vAlign w:val="center"/>
            <w:hideMark/>
          </w:tcPr>
          <w:p w14:paraId="10A62F3D"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526EFF7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074B5CF0"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71391B7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36DF412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2DD35381"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9.649,16 €</w:t>
            </w:r>
          </w:p>
        </w:tc>
      </w:tr>
      <w:tr w:rsidR="00526E47" w:rsidRPr="00AD5658" w14:paraId="4386752D" w14:textId="77777777" w:rsidTr="00526E47">
        <w:trPr>
          <w:trHeight w:val="171"/>
        </w:trPr>
        <w:tc>
          <w:tcPr>
            <w:tcW w:w="353" w:type="pct"/>
            <w:vMerge/>
            <w:vAlign w:val="center"/>
            <w:hideMark/>
          </w:tcPr>
          <w:p w14:paraId="2710E0E3"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4D9022CE"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datirati prejem vloge</w:t>
            </w:r>
          </w:p>
        </w:tc>
        <w:tc>
          <w:tcPr>
            <w:tcW w:w="406" w:type="pct"/>
            <w:shd w:val="clear" w:color="000000" w:fill="D9E1F2"/>
            <w:noWrap/>
            <w:vAlign w:val="center"/>
            <w:hideMark/>
          </w:tcPr>
          <w:p w14:paraId="2D94177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2555403F"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528E68B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3C53CDF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7611008D"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054F052E"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9.649,16 €</w:t>
            </w:r>
          </w:p>
        </w:tc>
      </w:tr>
      <w:tr w:rsidR="00526E47" w:rsidRPr="00AD5658" w14:paraId="77A3FD2D" w14:textId="77777777" w:rsidTr="00526E47">
        <w:trPr>
          <w:trHeight w:val="103"/>
        </w:trPr>
        <w:tc>
          <w:tcPr>
            <w:tcW w:w="353" w:type="pct"/>
            <w:vMerge/>
            <w:vAlign w:val="center"/>
            <w:hideMark/>
          </w:tcPr>
          <w:p w14:paraId="184A136C"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6CD7C211"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pregledati vlogo</w:t>
            </w:r>
          </w:p>
        </w:tc>
        <w:tc>
          <w:tcPr>
            <w:tcW w:w="406" w:type="pct"/>
            <w:shd w:val="clear" w:color="000000" w:fill="D9E1F2"/>
            <w:noWrap/>
            <w:vAlign w:val="center"/>
            <w:hideMark/>
          </w:tcPr>
          <w:p w14:paraId="2C3CE9F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37E919ED"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0494677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4C5266A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0,02</w:t>
            </w:r>
          </w:p>
        </w:tc>
        <w:tc>
          <w:tcPr>
            <w:tcW w:w="354" w:type="pct"/>
            <w:shd w:val="clear" w:color="000000" w:fill="D9E1F2"/>
            <w:noWrap/>
            <w:vAlign w:val="center"/>
            <w:hideMark/>
          </w:tcPr>
          <w:p w14:paraId="1038B20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6A130B43"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27.569,02 €</w:t>
            </w:r>
          </w:p>
        </w:tc>
      </w:tr>
      <w:tr w:rsidR="00526E47" w:rsidRPr="00AD5658" w14:paraId="3818086F" w14:textId="77777777" w:rsidTr="00526E47">
        <w:trPr>
          <w:trHeight w:val="206"/>
        </w:trPr>
        <w:tc>
          <w:tcPr>
            <w:tcW w:w="353" w:type="pct"/>
            <w:vMerge/>
            <w:vAlign w:val="center"/>
            <w:hideMark/>
          </w:tcPr>
          <w:p w14:paraId="6934A081"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22FE6A21"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vnesti podatke iz vloge v KE</w:t>
            </w:r>
          </w:p>
        </w:tc>
        <w:tc>
          <w:tcPr>
            <w:tcW w:w="406" w:type="pct"/>
            <w:shd w:val="clear" w:color="000000" w:fill="D9E1F2"/>
            <w:noWrap/>
            <w:vAlign w:val="center"/>
            <w:hideMark/>
          </w:tcPr>
          <w:p w14:paraId="153A31B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7492A02F"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38180F5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0E10E4D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0,03</w:t>
            </w:r>
          </w:p>
        </w:tc>
        <w:tc>
          <w:tcPr>
            <w:tcW w:w="354" w:type="pct"/>
            <w:shd w:val="clear" w:color="000000" w:fill="D9E1F2"/>
            <w:noWrap/>
            <w:vAlign w:val="center"/>
            <w:hideMark/>
          </w:tcPr>
          <w:p w14:paraId="3928692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5E568423"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41.353,53 €</w:t>
            </w:r>
          </w:p>
        </w:tc>
      </w:tr>
      <w:tr w:rsidR="00526E47" w:rsidRPr="00AD5658" w14:paraId="14418B85" w14:textId="77777777" w:rsidTr="00526E47">
        <w:trPr>
          <w:trHeight w:val="137"/>
        </w:trPr>
        <w:tc>
          <w:tcPr>
            <w:tcW w:w="353" w:type="pct"/>
            <w:vMerge/>
            <w:vAlign w:val="center"/>
            <w:hideMark/>
          </w:tcPr>
          <w:p w14:paraId="0D085C60"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14CC7E62" w14:textId="77777777" w:rsidR="00DC7962" w:rsidRPr="00AD5658" w:rsidRDefault="00DC7962" w:rsidP="00DC7962">
            <w:pPr>
              <w:suppressAutoHyphens w:val="0"/>
              <w:rPr>
                <w:rFonts w:cs="Arial"/>
                <w:color w:val="000000"/>
                <w:sz w:val="16"/>
                <w:szCs w:val="16"/>
                <w:lang w:eastAsia="sl-SI"/>
              </w:rPr>
            </w:pPr>
            <w:proofErr w:type="spellStart"/>
            <w:r w:rsidRPr="00AD5658">
              <w:rPr>
                <w:rFonts w:cs="Arial"/>
                <w:color w:val="000000"/>
                <w:sz w:val="16"/>
                <w:szCs w:val="16"/>
                <w:lang w:eastAsia="sl-SI"/>
              </w:rPr>
              <w:t>skenirati</w:t>
            </w:r>
            <w:proofErr w:type="spellEnd"/>
            <w:r w:rsidRPr="00AD5658">
              <w:rPr>
                <w:rFonts w:cs="Arial"/>
                <w:color w:val="000000"/>
                <w:sz w:val="16"/>
                <w:szCs w:val="16"/>
                <w:lang w:eastAsia="sl-SI"/>
              </w:rPr>
              <w:t xml:space="preserve"> vlogo</w:t>
            </w:r>
          </w:p>
        </w:tc>
        <w:tc>
          <w:tcPr>
            <w:tcW w:w="406" w:type="pct"/>
            <w:shd w:val="clear" w:color="000000" w:fill="D9E1F2"/>
            <w:noWrap/>
            <w:vAlign w:val="center"/>
            <w:hideMark/>
          </w:tcPr>
          <w:p w14:paraId="04192F3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55356B55"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D637C9C"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6CB0599D"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0,02</w:t>
            </w:r>
          </w:p>
        </w:tc>
        <w:tc>
          <w:tcPr>
            <w:tcW w:w="354" w:type="pct"/>
            <w:shd w:val="clear" w:color="000000" w:fill="D9E1F2"/>
            <w:noWrap/>
            <w:vAlign w:val="center"/>
            <w:hideMark/>
          </w:tcPr>
          <w:p w14:paraId="446AE06F"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5330DAA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27.569,02 €</w:t>
            </w:r>
          </w:p>
        </w:tc>
      </w:tr>
      <w:tr w:rsidR="00526E47" w:rsidRPr="00AD5658" w14:paraId="0B9681F2" w14:textId="77777777" w:rsidTr="00526E47">
        <w:trPr>
          <w:trHeight w:val="211"/>
        </w:trPr>
        <w:tc>
          <w:tcPr>
            <w:tcW w:w="353" w:type="pct"/>
            <w:vMerge/>
            <w:vAlign w:val="center"/>
            <w:hideMark/>
          </w:tcPr>
          <w:p w14:paraId="3192260A"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4ECA145D"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kreirati izpisek</w:t>
            </w:r>
          </w:p>
        </w:tc>
        <w:tc>
          <w:tcPr>
            <w:tcW w:w="406" w:type="pct"/>
            <w:shd w:val="clear" w:color="000000" w:fill="D9E1F2"/>
            <w:noWrap/>
            <w:vAlign w:val="center"/>
            <w:hideMark/>
          </w:tcPr>
          <w:p w14:paraId="397C1F9C"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69D565C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3AADA54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32A9B06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32E0B6E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71D4CBAC"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9.649,16 €</w:t>
            </w:r>
          </w:p>
        </w:tc>
      </w:tr>
      <w:tr w:rsidR="00526E47" w:rsidRPr="00AD5658" w14:paraId="034961D9" w14:textId="77777777" w:rsidTr="00526E47">
        <w:trPr>
          <w:trHeight w:val="143"/>
        </w:trPr>
        <w:tc>
          <w:tcPr>
            <w:tcW w:w="353" w:type="pct"/>
            <w:vMerge/>
            <w:vAlign w:val="center"/>
            <w:hideMark/>
          </w:tcPr>
          <w:p w14:paraId="2803C927"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3448A566"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podpisovanje v KE</w:t>
            </w:r>
          </w:p>
        </w:tc>
        <w:tc>
          <w:tcPr>
            <w:tcW w:w="406" w:type="pct"/>
            <w:shd w:val="clear" w:color="000000" w:fill="D9E1F2"/>
            <w:noWrap/>
            <w:vAlign w:val="center"/>
            <w:hideMark/>
          </w:tcPr>
          <w:p w14:paraId="61FE17C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6BE38323"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122ABEFE"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0CEDD1B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1A924EB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79E28D08"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13.784,51 €</w:t>
            </w:r>
          </w:p>
        </w:tc>
      </w:tr>
      <w:tr w:rsidR="00526E47" w:rsidRPr="00AD5658" w14:paraId="5F9EF61F" w14:textId="77777777" w:rsidTr="00526E47">
        <w:trPr>
          <w:trHeight w:val="103"/>
        </w:trPr>
        <w:tc>
          <w:tcPr>
            <w:tcW w:w="353" w:type="pct"/>
            <w:vMerge/>
            <w:vAlign w:val="center"/>
            <w:hideMark/>
          </w:tcPr>
          <w:p w14:paraId="313B71B6"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50862F95"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natisniti potrdilo iz KE</w:t>
            </w:r>
          </w:p>
        </w:tc>
        <w:tc>
          <w:tcPr>
            <w:tcW w:w="406" w:type="pct"/>
            <w:shd w:val="clear" w:color="000000" w:fill="D9E1F2"/>
            <w:noWrap/>
            <w:vAlign w:val="center"/>
            <w:hideMark/>
          </w:tcPr>
          <w:p w14:paraId="46DC372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093CACB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7BA77E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479735E2"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0,02</w:t>
            </w:r>
          </w:p>
        </w:tc>
        <w:tc>
          <w:tcPr>
            <w:tcW w:w="354" w:type="pct"/>
            <w:shd w:val="clear" w:color="000000" w:fill="D9E1F2"/>
            <w:noWrap/>
            <w:vAlign w:val="center"/>
            <w:hideMark/>
          </w:tcPr>
          <w:p w14:paraId="0EFAEBE8"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0,08 €</w:t>
            </w:r>
          </w:p>
        </w:tc>
        <w:tc>
          <w:tcPr>
            <w:tcW w:w="848" w:type="pct"/>
            <w:shd w:val="clear" w:color="000000" w:fill="D9E1F2"/>
            <w:noWrap/>
            <w:vAlign w:val="center"/>
            <w:hideMark/>
          </w:tcPr>
          <w:p w14:paraId="4B38DDB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36.476,62 €</w:t>
            </w:r>
          </w:p>
        </w:tc>
      </w:tr>
      <w:tr w:rsidR="00526E47" w:rsidRPr="00AD5658" w14:paraId="0B0E5ADD" w14:textId="77777777" w:rsidTr="00526E47">
        <w:trPr>
          <w:trHeight w:val="177"/>
        </w:trPr>
        <w:tc>
          <w:tcPr>
            <w:tcW w:w="353" w:type="pct"/>
            <w:vMerge/>
            <w:vAlign w:val="center"/>
            <w:hideMark/>
          </w:tcPr>
          <w:p w14:paraId="7054DD06"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02B02040"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žigosati in kuvertirati</w:t>
            </w:r>
          </w:p>
        </w:tc>
        <w:tc>
          <w:tcPr>
            <w:tcW w:w="406" w:type="pct"/>
            <w:shd w:val="clear" w:color="000000" w:fill="D9E1F2"/>
            <w:noWrap/>
            <w:vAlign w:val="center"/>
            <w:hideMark/>
          </w:tcPr>
          <w:p w14:paraId="39D1EE7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45B66CC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0277F07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4E5043A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7840D36F"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1,05 €</w:t>
            </w:r>
          </w:p>
        </w:tc>
        <w:tc>
          <w:tcPr>
            <w:tcW w:w="848" w:type="pct"/>
            <w:shd w:val="clear" w:color="000000" w:fill="D9E1F2"/>
            <w:noWrap/>
            <w:vAlign w:val="center"/>
            <w:hideMark/>
          </w:tcPr>
          <w:p w14:paraId="69FC31C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131.119,87 €</w:t>
            </w:r>
          </w:p>
        </w:tc>
      </w:tr>
      <w:tr w:rsidR="00526E47" w:rsidRPr="00AD5658" w14:paraId="2379641B" w14:textId="77777777" w:rsidTr="00526E47">
        <w:trPr>
          <w:trHeight w:val="123"/>
        </w:trPr>
        <w:tc>
          <w:tcPr>
            <w:tcW w:w="353" w:type="pct"/>
            <w:vMerge/>
            <w:vAlign w:val="center"/>
            <w:hideMark/>
          </w:tcPr>
          <w:p w14:paraId="40C09345"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36DEA6BE"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odpremiti</w:t>
            </w:r>
          </w:p>
        </w:tc>
        <w:tc>
          <w:tcPr>
            <w:tcW w:w="406" w:type="pct"/>
            <w:shd w:val="clear" w:color="000000" w:fill="D9E1F2"/>
            <w:noWrap/>
            <w:vAlign w:val="center"/>
            <w:hideMark/>
          </w:tcPr>
          <w:p w14:paraId="16AF975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694E0061"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0717B47"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4C933E2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47C4B65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6093DC5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13.784,51 €</w:t>
            </w:r>
          </w:p>
        </w:tc>
      </w:tr>
      <w:tr w:rsidR="00526E47" w:rsidRPr="00AD5658" w14:paraId="4D88990D" w14:textId="77777777" w:rsidTr="00526E47">
        <w:trPr>
          <w:trHeight w:val="83"/>
        </w:trPr>
        <w:tc>
          <w:tcPr>
            <w:tcW w:w="353" w:type="pct"/>
            <w:vMerge/>
            <w:vAlign w:val="center"/>
            <w:hideMark/>
          </w:tcPr>
          <w:p w14:paraId="03021982"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02993E76"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vpisati v poštno knjigo</w:t>
            </w:r>
          </w:p>
        </w:tc>
        <w:tc>
          <w:tcPr>
            <w:tcW w:w="406" w:type="pct"/>
            <w:shd w:val="clear" w:color="000000" w:fill="D9E1F2"/>
            <w:noWrap/>
            <w:vAlign w:val="center"/>
            <w:hideMark/>
          </w:tcPr>
          <w:p w14:paraId="4BFDEB1E"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111.345</w:t>
            </w:r>
          </w:p>
        </w:tc>
        <w:tc>
          <w:tcPr>
            <w:tcW w:w="405" w:type="pct"/>
            <w:shd w:val="clear" w:color="000000" w:fill="D9E1F2"/>
            <w:noWrap/>
            <w:vAlign w:val="center"/>
            <w:hideMark/>
          </w:tcPr>
          <w:p w14:paraId="6731BBD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A008A3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01C328A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0,01</w:t>
            </w:r>
          </w:p>
        </w:tc>
        <w:tc>
          <w:tcPr>
            <w:tcW w:w="354" w:type="pct"/>
            <w:shd w:val="clear" w:color="000000" w:fill="D9E1F2"/>
            <w:noWrap/>
            <w:vAlign w:val="center"/>
            <w:hideMark/>
          </w:tcPr>
          <w:p w14:paraId="36FBBCBA"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7284038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13.784,51 €</w:t>
            </w:r>
          </w:p>
        </w:tc>
      </w:tr>
      <w:tr w:rsidR="00DC7962" w:rsidRPr="00AD5658" w14:paraId="44B91E72" w14:textId="77777777" w:rsidTr="00526E47">
        <w:trPr>
          <w:trHeight w:val="157"/>
        </w:trPr>
        <w:tc>
          <w:tcPr>
            <w:tcW w:w="353" w:type="pct"/>
            <w:vMerge/>
            <w:vAlign w:val="center"/>
            <w:hideMark/>
          </w:tcPr>
          <w:p w14:paraId="0C647259"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04838605"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Izdati potrdilo iz kazenskih evidenc - preko ZU servis</w:t>
            </w:r>
          </w:p>
        </w:tc>
      </w:tr>
      <w:tr w:rsidR="00526E47" w:rsidRPr="00AD5658" w14:paraId="6F20C43B" w14:textId="77777777" w:rsidTr="00526E47">
        <w:trPr>
          <w:trHeight w:val="117"/>
        </w:trPr>
        <w:tc>
          <w:tcPr>
            <w:tcW w:w="353" w:type="pct"/>
            <w:vMerge/>
            <w:vAlign w:val="center"/>
            <w:hideMark/>
          </w:tcPr>
          <w:p w14:paraId="0CD1D0D6"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684557EA"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Izdati potrdilo iz kazenskih evidenc - preko ZU servis</w:t>
            </w:r>
          </w:p>
        </w:tc>
        <w:tc>
          <w:tcPr>
            <w:tcW w:w="406" w:type="pct"/>
            <w:shd w:val="clear" w:color="000000" w:fill="D9E1F2"/>
            <w:noWrap/>
            <w:vAlign w:val="center"/>
            <w:hideMark/>
          </w:tcPr>
          <w:p w14:paraId="474A925C"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23.082</w:t>
            </w:r>
          </w:p>
        </w:tc>
        <w:tc>
          <w:tcPr>
            <w:tcW w:w="405" w:type="pct"/>
            <w:shd w:val="clear" w:color="000000" w:fill="D9E1F2"/>
            <w:noWrap/>
            <w:vAlign w:val="center"/>
            <w:hideMark/>
          </w:tcPr>
          <w:p w14:paraId="12DDB1E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5DFEECFE"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17D6B2B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w:t>
            </w:r>
          </w:p>
        </w:tc>
        <w:tc>
          <w:tcPr>
            <w:tcW w:w="354" w:type="pct"/>
            <w:shd w:val="clear" w:color="000000" w:fill="D9E1F2"/>
            <w:noWrap/>
            <w:vAlign w:val="center"/>
            <w:hideMark/>
          </w:tcPr>
          <w:p w14:paraId="2292627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64D8E046"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r>
      <w:tr w:rsidR="00DC7962" w:rsidRPr="00AD5658" w14:paraId="1572CAE6" w14:textId="77777777" w:rsidTr="00526E47">
        <w:trPr>
          <w:trHeight w:val="105"/>
        </w:trPr>
        <w:tc>
          <w:tcPr>
            <w:tcW w:w="353" w:type="pct"/>
            <w:vMerge/>
            <w:vAlign w:val="center"/>
            <w:hideMark/>
          </w:tcPr>
          <w:p w14:paraId="5714ED5D" w14:textId="77777777" w:rsidR="00DC7962" w:rsidRPr="00AD5658" w:rsidRDefault="00DC7962" w:rsidP="00DC7962">
            <w:pPr>
              <w:suppressAutoHyphens w:val="0"/>
              <w:rPr>
                <w:rFonts w:cs="Arial"/>
                <w:color w:val="FFFFFF"/>
                <w:sz w:val="16"/>
                <w:szCs w:val="16"/>
                <w:lang w:eastAsia="sl-SI"/>
              </w:rPr>
            </w:pPr>
          </w:p>
        </w:tc>
        <w:tc>
          <w:tcPr>
            <w:tcW w:w="4647" w:type="pct"/>
            <w:gridSpan w:val="7"/>
            <w:shd w:val="clear" w:color="000000" w:fill="FFF2CC"/>
            <w:noWrap/>
            <w:hideMark/>
          </w:tcPr>
          <w:p w14:paraId="58E2F235" w14:textId="4E247EA2" w:rsidR="00DC7962" w:rsidRPr="00AD5658" w:rsidRDefault="00DC7962" w:rsidP="00DC7962">
            <w:pPr>
              <w:tabs>
                <w:tab w:val="left" w:pos="5090"/>
              </w:tabs>
              <w:suppressAutoHyphens w:val="0"/>
              <w:rPr>
                <w:rFonts w:cs="Arial"/>
                <w:color w:val="000000"/>
                <w:sz w:val="16"/>
                <w:szCs w:val="16"/>
                <w:lang w:eastAsia="sl-SI"/>
              </w:rPr>
            </w:pPr>
            <w:r w:rsidRPr="00AD5658">
              <w:rPr>
                <w:rFonts w:cs="Arial"/>
                <w:color w:val="000000"/>
                <w:sz w:val="16"/>
                <w:szCs w:val="16"/>
                <w:lang w:eastAsia="sl-SI"/>
              </w:rPr>
              <w:t>Izdati potrdilo iz kazenskih evidenc - preko ZU splet</w:t>
            </w:r>
          </w:p>
        </w:tc>
      </w:tr>
      <w:tr w:rsidR="00526E47" w:rsidRPr="00AD5658" w14:paraId="5E6AC8A7" w14:textId="77777777" w:rsidTr="00526E47">
        <w:trPr>
          <w:trHeight w:val="126"/>
        </w:trPr>
        <w:tc>
          <w:tcPr>
            <w:tcW w:w="353" w:type="pct"/>
            <w:vMerge/>
            <w:vAlign w:val="center"/>
            <w:hideMark/>
          </w:tcPr>
          <w:p w14:paraId="6FDEA5C1" w14:textId="77777777" w:rsidR="00DC7962" w:rsidRPr="00AD5658" w:rsidRDefault="00DC7962" w:rsidP="00DC7962">
            <w:pPr>
              <w:suppressAutoHyphens w:val="0"/>
              <w:rPr>
                <w:rFonts w:cs="Arial"/>
                <w:color w:val="FFFFFF"/>
                <w:sz w:val="16"/>
                <w:szCs w:val="16"/>
                <w:lang w:eastAsia="sl-SI"/>
              </w:rPr>
            </w:pPr>
          </w:p>
        </w:tc>
        <w:tc>
          <w:tcPr>
            <w:tcW w:w="1519" w:type="pct"/>
            <w:shd w:val="clear" w:color="000000" w:fill="D9E1F2"/>
            <w:noWrap/>
            <w:vAlign w:val="center"/>
            <w:hideMark/>
          </w:tcPr>
          <w:p w14:paraId="4B89D2E6" w14:textId="77777777" w:rsidR="00DC7962" w:rsidRPr="00AD5658" w:rsidRDefault="00DC7962" w:rsidP="00DC7962">
            <w:pPr>
              <w:suppressAutoHyphens w:val="0"/>
              <w:rPr>
                <w:rFonts w:cs="Arial"/>
                <w:color w:val="000000"/>
                <w:sz w:val="16"/>
                <w:szCs w:val="16"/>
                <w:lang w:eastAsia="sl-SI"/>
              </w:rPr>
            </w:pPr>
            <w:r w:rsidRPr="00AD5658">
              <w:rPr>
                <w:rFonts w:cs="Arial"/>
                <w:color w:val="000000"/>
                <w:sz w:val="16"/>
                <w:szCs w:val="16"/>
                <w:lang w:eastAsia="sl-SI"/>
              </w:rPr>
              <w:t>Izdati potrdilo iz kazenskih evidenc - preko ZU splet</w:t>
            </w:r>
          </w:p>
        </w:tc>
        <w:tc>
          <w:tcPr>
            <w:tcW w:w="406" w:type="pct"/>
            <w:shd w:val="clear" w:color="000000" w:fill="D9E1F2"/>
            <w:noWrap/>
            <w:vAlign w:val="center"/>
            <w:hideMark/>
          </w:tcPr>
          <w:p w14:paraId="016CB01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176.009</w:t>
            </w:r>
          </w:p>
        </w:tc>
        <w:tc>
          <w:tcPr>
            <w:tcW w:w="405" w:type="pct"/>
            <w:shd w:val="clear" w:color="000000" w:fill="D9E1F2"/>
            <w:noWrap/>
            <w:vAlign w:val="center"/>
            <w:hideMark/>
          </w:tcPr>
          <w:p w14:paraId="41AB9FAB"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w:t>
            </w:r>
          </w:p>
        </w:tc>
        <w:tc>
          <w:tcPr>
            <w:tcW w:w="760" w:type="pct"/>
            <w:shd w:val="clear" w:color="000000" w:fill="D9E1F2"/>
            <w:noWrap/>
            <w:vAlign w:val="center"/>
            <w:hideMark/>
          </w:tcPr>
          <w:p w14:paraId="701949FF"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12,38 €</w:t>
            </w:r>
          </w:p>
        </w:tc>
        <w:tc>
          <w:tcPr>
            <w:tcW w:w="355" w:type="pct"/>
            <w:shd w:val="clear" w:color="000000" w:fill="D9E1F2"/>
            <w:noWrap/>
            <w:vAlign w:val="center"/>
            <w:hideMark/>
          </w:tcPr>
          <w:p w14:paraId="1538B001"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w:t>
            </w:r>
          </w:p>
        </w:tc>
        <w:tc>
          <w:tcPr>
            <w:tcW w:w="354" w:type="pct"/>
            <w:shd w:val="clear" w:color="000000" w:fill="D9E1F2"/>
            <w:noWrap/>
            <w:vAlign w:val="center"/>
            <w:hideMark/>
          </w:tcPr>
          <w:p w14:paraId="3AC4CD49"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c>
          <w:tcPr>
            <w:tcW w:w="848" w:type="pct"/>
            <w:shd w:val="clear" w:color="000000" w:fill="D9E1F2"/>
            <w:noWrap/>
            <w:vAlign w:val="center"/>
            <w:hideMark/>
          </w:tcPr>
          <w:p w14:paraId="2B0448D4" w14:textId="77777777" w:rsidR="00DC7962" w:rsidRPr="00AD5658" w:rsidRDefault="00DC7962" w:rsidP="00DC7962">
            <w:pPr>
              <w:suppressAutoHyphens w:val="0"/>
              <w:jc w:val="center"/>
              <w:rPr>
                <w:rFonts w:cs="Arial"/>
                <w:color w:val="000000"/>
                <w:sz w:val="16"/>
                <w:szCs w:val="16"/>
                <w:lang w:eastAsia="sl-SI"/>
              </w:rPr>
            </w:pPr>
            <w:r w:rsidRPr="00AD5658">
              <w:rPr>
                <w:rFonts w:cs="Arial"/>
                <w:color w:val="000000"/>
                <w:sz w:val="16"/>
                <w:szCs w:val="16"/>
                <w:lang w:eastAsia="sl-SI"/>
              </w:rPr>
              <w:t>0,00 €</w:t>
            </w:r>
          </w:p>
        </w:tc>
      </w:tr>
      <w:tr w:rsidR="00435794" w:rsidRPr="00AD5658" w14:paraId="7D97A104" w14:textId="77777777" w:rsidTr="00526E47">
        <w:trPr>
          <w:trHeight w:val="86"/>
        </w:trPr>
        <w:tc>
          <w:tcPr>
            <w:tcW w:w="353" w:type="pct"/>
            <w:vMerge/>
            <w:vAlign w:val="center"/>
            <w:hideMark/>
          </w:tcPr>
          <w:p w14:paraId="41A08E20" w14:textId="77777777" w:rsidR="00435794" w:rsidRPr="00AD5658" w:rsidRDefault="00435794" w:rsidP="00DC7962">
            <w:pPr>
              <w:suppressAutoHyphens w:val="0"/>
              <w:rPr>
                <w:rFonts w:cs="Arial"/>
                <w:color w:val="FFFFFF"/>
                <w:sz w:val="16"/>
                <w:szCs w:val="16"/>
                <w:lang w:eastAsia="sl-SI"/>
              </w:rPr>
            </w:pPr>
          </w:p>
        </w:tc>
        <w:tc>
          <w:tcPr>
            <w:tcW w:w="3799" w:type="pct"/>
            <w:gridSpan w:val="6"/>
            <w:shd w:val="clear" w:color="000000" w:fill="C6E0B4"/>
            <w:noWrap/>
            <w:hideMark/>
          </w:tcPr>
          <w:p w14:paraId="16084887" w14:textId="243DCC90" w:rsidR="00435794" w:rsidRPr="00AD5658" w:rsidRDefault="00435794" w:rsidP="00DC7962">
            <w:pPr>
              <w:suppressAutoHyphens w:val="0"/>
              <w:rPr>
                <w:rFonts w:cs="Arial"/>
                <w:b/>
                <w:bCs/>
                <w:color w:val="000000"/>
                <w:sz w:val="16"/>
                <w:szCs w:val="16"/>
                <w:lang w:eastAsia="sl-SI"/>
              </w:rPr>
            </w:pPr>
            <w:r w:rsidRPr="00AD5658">
              <w:rPr>
                <w:rFonts w:cs="Arial"/>
                <w:b/>
                <w:bCs/>
                <w:color w:val="000000"/>
                <w:sz w:val="16"/>
                <w:szCs w:val="16"/>
                <w:lang w:eastAsia="sl-SI"/>
              </w:rPr>
              <w:t>SKUPAJ</w:t>
            </w:r>
          </w:p>
        </w:tc>
        <w:tc>
          <w:tcPr>
            <w:tcW w:w="848" w:type="pct"/>
            <w:shd w:val="clear" w:color="000000" w:fill="C6E0B4"/>
            <w:noWrap/>
            <w:vAlign w:val="center"/>
            <w:hideMark/>
          </w:tcPr>
          <w:p w14:paraId="56D3274D" w14:textId="77777777" w:rsidR="00435794" w:rsidRPr="00AD5658" w:rsidRDefault="00435794" w:rsidP="00DC7962">
            <w:pPr>
              <w:suppressAutoHyphens w:val="0"/>
              <w:jc w:val="center"/>
              <w:rPr>
                <w:rFonts w:cs="Arial"/>
                <w:b/>
                <w:bCs/>
                <w:color w:val="000000"/>
                <w:sz w:val="16"/>
                <w:szCs w:val="16"/>
                <w:lang w:eastAsia="sl-SI"/>
              </w:rPr>
            </w:pPr>
            <w:r w:rsidRPr="00AD5658">
              <w:rPr>
                <w:rFonts w:cs="Arial"/>
                <w:b/>
                <w:bCs/>
                <w:color w:val="000000"/>
                <w:sz w:val="16"/>
                <w:szCs w:val="16"/>
                <w:lang w:eastAsia="sl-SI"/>
              </w:rPr>
              <w:t>348.173,59 €</w:t>
            </w:r>
          </w:p>
        </w:tc>
      </w:tr>
    </w:tbl>
    <w:p w14:paraId="2E723E80" w14:textId="77777777" w:rsidR="00BF5387" w:rsidRDefault="00BF5387" w:rsidP="00784360">
      <w:pPr>
        <w:keepLines/>
        <w:suppressAutoHyphens w:val="0"/>
        <w:autoSpaceDE w:val="0"/>
        <w:autoSpaceDN w:val="0"/>
        <w:adjustRightInd w:val="0"/>
        <w:spacing w:line="276" w:lineRule="auto"/>
        <w:jc w:val="both"/>
        <w:rPr>
          <w:rFonts w:cs="Arial"/>
          <w:sz w:val="18"/>
          <w:szCs w:val="18"/>
        </w:rPr>
      </w:pPr>
    </w:p>
    <w:p w14:paraId="50779397" w14:textId="3971991E" w:rsidR="00784360" w:rsidRPr="00BF5387" w:rsidRDefault="00BF5387" w:rsidP="00BF5387">
      <w:pPr>
        <w:pStyle w:val="Napis"/>
        <w:keepNext/>
        <w:jc w:val="both"/>
      </w:pPr>
      <w:bookmarkStart w:id="48" w:name="_Toc83802294"/>
      <w:r>
        <w:t xml:space="preserve">Tabela </w:t>
      </w:r>
      <w:r>
        <w:fldChar w:fldCharType="begin"/>
      </w:r>
      <w:r>
        <w:instrText xml:space="preserve"> SEQ Tabela \* ARABIC </w:instrText>
      </w:r>
      <w:r>
        <w:fldChar w:fldCharType="separate"/>
      </w:r>
      <w:r>
        <w:t>9</w:t>
      </w:r>
      <w:r>
        <w:fldChar w:fldCharType="end"/>
      </w:r>
      <w:r w:rsidR="00532F63" w:rsidRPr="00DC7962">
        <w:rPr>
          <w:rFonts w:cs="Arial"/>
        </w:rPr>
        <w:t>: Izračun administrativ</w:t>
      </w:r>
      <w:r w:rsidR="00532F63">
        <w:rPr>
          <w:rFonts w:cs="Arial"/>
        </w:rPr>
        <w:t>n</w:t>
      </w:r>
      <w:r w:rsidR="00532F63" w:rsidRPr="00DC7962">
        <w:rPr>
          <w:rFonts w:cs="Arial"/>
        </w:rPr>
        <w:t>ih stroškov pred implementacijo ukrepa</w:t>
      </w:r>
      <w:bookmarkEnd w:id="48"/>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988"/>
        <w:gridCol w:w="4111"/>
        <w:gridCol w:w="1276"/>
        <w:gridCol w:w="1133"/>
        <w:gridCol w:w="2127"/>
        <w:gridCol w:w="851"/>
        <w:gridCol w:w="1136"/>
        <w:gridCol w:w="2370"/>
      </w:tblGrid>
      <w:tr w:rsidR="00526E47" w:rsidRPr="008A2CFA" w14:paraId="70065244" w14:textId="77777777" w:rsidTr="00526E47">
        <w:trPr>
          <w:trHeight w:val="274"/>
        </w:trPr>
        <w:tc>
          <w:tcPr>
            <w:tcW w:w="353" w:type="pct"/>
            <w:shd w:val="clear" w:color="000000" w:fill="FFFFFF"/>
            <w:vAlign w:val="center"/>
            <w:hideMark/>
          </w:tcPr>
          <w:p w14:paraId="3C35E2B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DELEŽNIKI</w:t>
            </w:r>
          </w:p>
        </w:tc>
        <w:tc>
          <w:tcPr>
            <w:tcW w:w="1469" w:type="pct"/>
            <w:shd w:val="clear" w:color="000000" w:fill="FFFFFF"/>
            <w:vAlign w:val="center"/>
            <w:hideMark/>
          </w:tcPr>
          <w:p w14:paraId="7A4809C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OBVEZNOSTI / AKTIVNOSTI</w:t>
            </w:r>
          </w:p>
        </w:tc>
        <w:tc>
          <w:tcPr>
            <w:tcW w:w="456" w:type="pct"/>
            <w:shd w:val="clear" w:color="000000" w:fill="FFFFFF"/>
            <w:vAlign w:val="center"/>
            <w:hideMark/>
          </w:tcPr>
          <w:p w14:paraId="38AD16E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POPULACIJA</w:t>
            </w:r>
          </w:p>
        </w:tc>
        <w:tc>
          <w:tcPr>
            <w:tcW w:w="405" w:type="pct"/>
            <w:shd w:val="clear" w:color="000000" w:fill="FFFFFF"/>
            <w:vAlign w:val="center"/>
            <w:hideMark/>
          </w:tcPr>
          <w:p w14:paraId="63555BEF"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FREKVENCA</w:t>
            </w:r>
          </w:p>
        </w:tc>
        <w:tc>
          <w:tcPr>
            <w:tcW w:w="760" w:type="pct"/>
            <w:shd w:val="clear" w:color="000000" w:fill="FFFFFF"/>
            <w:vAlign w:val="center"/>
            <w:hideMark/>
          </w:tcPr>
          <w:p w14:paraId="5CB4D7D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URNA POSTAVKA (EUR/h)</w:t>
            </w:r>
          </w:p>
        </w:tc>
        <w:tc>
          <w:tcPr>
            <w:tcW w:w="304" w:type="pct"/>
            <w:shd w:val="clear" w:color="000000" w:fill="FFFFFF"/>
            <w:vAlign w:val="center"/>
            <w:hideMark/>
          </w:tcPr>
          <w:p w14:paraId="20C9EC5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ČAS (h)</w:t>
            </w:r>
          </w:p>
        </w:tc>
        <w:tc>
          <w:tcPr>
            <w:tcW w:w="406" w:type="pct"/>
            <w:shd w:val="clear" w:color="000000" w:fill="FFFFFF"/>
            <w:vAlign w:val="center"/>
            <w:hideMark/>
          </w:tcPr>
          <w:p w14:paraId="7D7B8749"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IZDATKI</w:t>
            </w:r>
          </w:p>
        </w:tc>
        <w:tc>
          <w:tcPr>
            <w:tcW w:w="847" w:type="pct"/>
            <w:shd w:val="clear" w:color="000000" w:fill="FFFFFF"/>
            <w:vAlign w:val="center"/>
            <w:hideMark/>
          </w:tcPr>
          <w:p w14:paraId="0701EDA4"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ADMINISTRATIVNI STROŠKI</w:t>
            </w:r>
          </w:p>
        </w:tc>
      </w:tr>
      <w:tr w:rsidR="00784360" w:rsidRPr="008A2CFA" w14:paraId="760E264E" w14:textId="77777777" w:rsidTr="00526E47">
        <w:trPr>
          <w:trHeight w:val="77"/>
        </w:trPr>
        <w:tc>
          <w:tcPr>
            <w:tcW w:w="353" w:type="pct"/>
            <w:vMerge w:val="restart"/>
            <w:shd w:val="clear" w:color="000000" w:fill="808080"/>
            <w:vAlign w:val="center"/>
            <w:hideMark/>
          </w:tcPr>
          <w:p w14:paraId="3D8EE28E" w14:textId="77777777" w:rsidR="00784360" w:rsidRPr="008A225A" w:rsidRDefault="00784360" w:rsidP="009B32FC">
            <w:pPr>
              <w:suppressAutoHyphens w:val="0"/>
              <w:jc w:val="center"/>
              <w:rPr>
                <w:rFonts w:cs="Arial"/>
                <w:color w:val="000000"/>
                <w:sz w:val="16"/>
                <w:szCs w:val="16"/>
                <w:lang w:eastAsia="sl-SI"/>
              </w:rPr>
            </w:pPr>
            <w:r w:rsidRPr="008A225A">
              <w:rPr>
                <w:rFonts w:cs="Arial"/>
                <w:color w:val="000000"/>
                <w:sz w:val="16"/>
                <w:szCs w:val="16"/>
                <w:lang w:eastAsia="sl-SI"/>
              </w:rPr>
              <w:t>Vlagatelji</w:t>
            </w:r>
          </w:p>
        </w:tc>
        <w:tc>
          <w:tcPr>
            <w:tcW w:w="4647" w:type="pct"/>
            <w:gridSpan w:val="7"/>
            <w:shd w:val="clear" w:color="000000" w:fill="808080"/>
            <w:hideMark/>
          </w:tcPr>
          <w:p w14:paraId="2D963223" w14:textId="77777777" w:rsidR="00784360" w:rsidRPr="008A225A" w:rsidRDefault="00784360" w:rsidP="009B32FC">
            <w:pPr>
              <w:suppressAutoHyphens w:val="0"/>
              <w:rPr>
                <w:rFonts w:cs="Arial"/>
                <w:sz w:val="16"/>
                <w:szCs w:val="16"/>
                <w:lang w:eastAsia="sl-SI"/>
              </w:rPr>
            </w:pPr>
            <w:r w:rsidRPr="008A225A">
              <w:rPr>
                <w:rFonts w:cs="Arial"/>
                <w:sz w:val="16"/>
                <w:szCs w:val="16"/>
                <w:lang w:eastAsia="sl-SI"/>
              </w:rPr>
              <w:t>OCENA STROŠKOV PO IMPLEMENTACIJI UKREPA</w:t>
            </w:r>
          </w:p>
        </w:tc>
      </w:tr>
      <w:tr w:rsidR="00784360" w:rsidRPr="008A2CFA" w14:paraId="701E3BCC" w14:textId="77777777" w:rsidTr="00526E47">
        <w:trPr>
          <w:trHeight w:val="120"/>
        </w:trPr>
        <w:tc>
          <w:tcPr>
            <w:tcW w:w="353" w:type="pct"/>
            <w:vMerge/>
            <w:vAlign w:val="center"/>
            <w:hideMark/>
          </w:tcPr>
          <w:p w14:paraId="17E06404"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1669B3AA" w14:textId="230845BE"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 xml:space="preserve">Oddaja vloge za izpis iz kazenskih evidenc </w:t>
            </w:r>
            <w:r w:rsidR="00005D88" w:rsidRPr="008A2CFA">
              <w:rPr>
                <w:rFonts w:cs="Arial"/>
                <w:color w:val="000000"/>
                <w:sz w:val="16"/>
                <w:szCs w:val="16"/>
                <w:lang w:eastAsia="sl-SI"/>
              </w:rPr>
              <w:t xml:space="preserve">- </w:t>
            </w:r>
            <w:r w:rsidRPr="008A2CFA">
              <w:rPr>
                <w:rFonts w:cs="Arial"/>
                <w:color w:val="000000"/>
                <w:sz w:val="16"/>
                <w:szCs w:val="16"/>
                <w:lang w:eastAsia="sl-SI"/>
              </w:rPr>
              <w:t xml:space="preserve">preko </w:t>
            </w:r>
            <w:proofErr w:type="spellStart"/>
            <w:r w:rsidRPr="008A2CFA">
              <w:rPr>
                <w:rFonts w:cs="Arial"/>
                <w:color w:val="000000"/>
                <w:sz w:val="16"/>
                <w:szCs w:val="16"/>
                <w:lang w:eastAsia="sl-SI"/>
              </w:rPr>
              <w:t>eUprave</w:t>
            </w:r>
            <w:proofErr w:type="spellEnd"/>
          </w:p>
        </w:tc>
      </w:tr>
      <w:tr w:rsidR="008A2CFA" w:rsidRPr="008A2CFA" w14:paraId="143CCEFD" w14:textId="77777777" w:rsidTr="009B32FC">
        <w:trPr>
          <w:trHeight w:val="77"/>
        </w:trPr>
        <w:tc>
          <w:tcPr>
            <w:tcW w:w="353" w:type="pct"/>
            <w:vMerge/>
            <w:vAlign w:val="center"/>
            <w:hideMark/>
          </w:tcPr>
          <w:p w14:paraId="52E90668"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50A7A304"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4A25A51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11.480</w:t>
            </w:r>
          </w:p>
        </w:tc>
        <w:tc>
          <w:tcPr>
            <w:tcW w:w="405" w:type="pct"/>
            <w:shd w:val="clear" w:color="000000" w:fill="D9E1F2"/>
            <w:noWrap/>
            <w:vAlign w:val="center"/>
            <w:hideMark/>
          </w:tcPr>
          <w:p w14:paraId="213C79D8"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81B164E"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32338913" w14:textId="64C8AD93"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7E1E7677"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71B3A7E4" w14:textId="4BE7B48A" w:rsidR="008A2CFA" w:rsidRPr="008A2CFA" w:rsidRDefault="008A2CFA" w:rsidP="008A2CFA">
            <w:pPr>
              <w:suppressAutoHyphens w:val="0"/>
              <w:jc w:val="center"/>
              <w:rPr>
                <w:rFonts w:cs="Arial"/>
                <w:color w:val="000000"/>
                <w:sz w:val="16"/>
                <w:szCs w:val="16"/>
                <w:lang w:eastAsia="sl-SI"/>
              </w:rPr>
            </w:pPr>
            <w:r w:rsidRPr="008A2CFA">
              <w:rPr>
                <w:sz w:val="16"/>
                <w:szCs w:val="16"/>
              </w:rPr>
              <w:t>6.677,53 €</w:t>
            </w:r>
          </w:p>
        </w:tc>
      </w:tr>
      <w:tr w:rsidR="008A2CFA" w:rsidRPr="008A2CFA" w14:paraId="654DAA99" w14:textId="77777777" w:rsidTr="009B32FC">
        <w:trPr>
          <w:trHeight w:val="77"/>
        </w:trPr>
        <w:tc>
          <w:tcPr>
            <w:tcW w:w="353" w:type="pct"/>
            <w:vMerge/>
            <w:vAlign w:val="center"/>
            <w:hideMark/>
          </w:tcPr>
          <w:p w14:paraId="7BDD8ECE"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7DBC7F4D"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436CA096"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11.480</w:t>
            </w:r>
          </w:p>
        </w:tc>
        <w:tc>
          <w:tcPr>
            <w:tcW w:w="405" w:type="pct"/>
            <w:shd w:val="clear" w:color="000000" w:fill="D9E1F2"/>
            <w:noWrap/>
            <w:vAlign w:val="center"/>
            <w:hideMark/>
          </w:tcPr>
          <w:p w14:paraId="39597ED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3963207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2AE08D4E" w14:textId="05D19041"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0399C5A7"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3D4042C1" w14:textId="64BEF227" w:rsidR="008A2CFA" w:rsidRPr="008A2CFA" w:rsidRDefault="008A2CFA" w:rsidP="008A2CFA">
            <w:pPr>
              <w:suppressAutoHyphens w:val="0"/>
              <w:jc w:val="center"/>
              <w:rPr>
                <w:rFonts w:cs="Arial"/>
                <w:color w:val="000000"/>
                <w:sz w:val="16"/>
                <w:szCs w:val="16"/>
                <w:lang w:eastAsia="sl-SI"/>
              </w:rPr>
            </w:pPr>
            <w:r w:rsidRPr="008A2CFA">
              <w:rPr>
                <w:sz w:val="16"/>
                <w:szCs w:val="16"/>
              </w:rPr>
              <w:t>6.677,53 €</w:t>
            </w:r>
          </w:p>
        </w:tc>
      </w:tr>
      <w:tr w:rsidR="00784360" w:rsidRPr="008A2CFA" w14:paraId="08CF5195" w14:textId="77777777" w:rsidTr="00526E47">
        <w:trPr>
          <w:trHeight w:val="228"/>
        </w:trPr>
        <w:tc>
          <w:tcPr>
            <w:tcW w:w="353" w:type="pct"/>
            <w:vMerge/>
            <w:vAlign w:val="center"/>
            <w:hideMark/>
          </w:tcPr>
          <w:p w14:paraId="6F968A2B"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7D3F849C"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Fizično oddati vlogo za izpis iz kazenskih evidenc - osebno na MP (15% vseh fizično oddanih vlog)</w:t>
            </w:r>
          </w:p>
        </w:tc>
      </w:tr>
      <w:tr w:rsidR="008A2CFA" w:rsidRPr="008A2CFA" w14:paraId="0E825ADD" w14:textId="77777777" w:rsidTr="009B32FC">
        <w:trPr>
          <w:trHeight w:val="160"/>
        </w:trPr>
        <w:tc>
          <w:tcPr>
            <w:tcW w:w="353" w:type="pct"/>
            <w:vMerge/>
            <w:vAlign w:val="center"/>
            <w:hideMark/>
          </w:tcPr>
          <w:p w14:paraId="14796CD1"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11503D6F"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natisniti vlogo</w:t>
            </w:r>
          </w:p>
        </w:tc>
        <w:tc>
          <w:tcPr>
            <w:tcW w:w="456" w:type="pct"/>
            <w:shd w:val="clear" w:color="000000" w:fill="D9E1F2"/>
            <w:noWrap/>
            <w:vAlign w:val="center"/>
            <w:hideMark/>
          </w:tcPr>
          <w:p w14:paraId="4E5184F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8.521</w:t>
            </w:r>
          </w:p>
        </w:tc>
        <w:tc>
          <w:tcPr>
            <w:tcW w:w="405" w:type="pct"/>
            <w:shd w:val="clear" w:color="000000" w:fill="D9E1F2"/>
            <w:noWrap/>
            <w:vAlign w:val="center"/>
            <w:hideMark/>
          </w:tcPr>
          <w:p w14:paraId="2866058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6CEF5FD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363D8E3B" w14:textId="7B039D29" w:rsidR="008A2CFA" w:rsidRPr="008A2CFA" w:rsidRDefault="008A2CFA" w:rsidP="008A2CFA">
            <w:pPr>
              <w:suppressAutoHyphens w:val="0"/>
              <w:rPr>
                <w:rFonts w:cs="Arial"/>
                <w:color w:val="000000"/>
                <w:sz w:val="16"/>
                <w:szCs w:val="16"/>
                <w:lang w:eastAsia="sl-SI"/>
              </w:rPr>
            </w:pPr>
            <w:r w:rsidRPr="008A2CFA">
              <w:rPr>
                <w:sz w:val="16"/>
                <w:szCs w:val="16"/>
              </w:rPr>
              <w:t>0,02</w:t>
            </w:r>
          </w:p>
        </w:tc>
        <w:tc>
          <w:tcPr>
            <w:tcW w:w="406" w:type="pct"/>
            <w:shd w:val="clear" w:color="000000" w:fill="D9E1F2"/>
            <w:noWrap/>
            <w:vAlign w:val="center"/>
            <w:hideMark/>
          </w:tcPr>
          <w:p w14:paraId="72864B77"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0,08 €</w:t>
            </w:r>
          </w:p>
        </w:tc>
        <w:tc>
          <w:tcPr>
            <w:tcW w:w="847" w:type="pct"/>
            <w:shd w:val="clear" w:color="000000" w:fill="D9E1F2"/>
            <w:noWrap/>
            <w:hideMark/>
          </w:tcPr>
          <w:p w14:paraId="250A12DC" w14:textId="5B858C3A" w:rsidR="008A2CFA" w:rsidRPr="008A2CFA" w:rsidRDefault="008A2CFA" w:rsidP="008A2CFA">
            <w:pPr>
              <w:suppressAutoHyphens w:val="0"/>
              <w:jc w:val="center"/>
              <w:rPr>
                <w:rFonts w:cs="Arial"/>
                <w:color w:val="000000"/>
                <w:sz w:val="16"/>
                <w:szCs w:val="16"/>
                <w:lang w:eastAsia="sl-SI"/>
              </w:rPr>
            </w:pPr>
            <w:r w:rsidRPr="008A2CFA">
              <w:rPr>
                <w:sz w:val="16"/>
                <w:szCs w:val="16"/>
              </w:rPr>
              <w:t>1.673,03 €</w:t>
            </w:r>
          </w:p>
        </w:tc>
      </w:tr>
      <w:tr w:rsidR="008A2CFA" w:rsidRPr="008A2CFA" w14:paraId="2A945530" w14:textId="77777777" w:rsidTr="009B32FC">
        <w:trPr>
          <w:trHeight w:val="91"/>
        </w:trPr>
        <w:tc>
          <w:tcPr>
            <w:tcW w:w="353" w:type="pct"/>
            <w:vMerge/>
            <w:vAlign w:val="center"/>
            <w:hideMark/>
          </w:tcPr>
          <w:p w14:paraId="39E49B10"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121D994B"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148E9BFA"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8.521</w:t>
            </w:r>
          </w:p>
        </w:tc>
        <w:tc>
          <w:tcPr>
            <w:tcW w:w="405" w:type="pct"/>
            <w:shd w:val="clear" w:color="000000" w:fill="D9E1F2"/>
            <w:noWrap/>
            <w:vAlign w:val="center"/>
            <w:hideMark/>
          </w:tcPr>
          <w:p w14:paraId="3E029578"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042CF9A9"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4C726C6F" w14:textId="2A315EA0"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5CB6C653"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6AE33C7C" w14:textId="1036A1F8" w:rsidR="008A2CFA" w:rsidRPr="008A2CFA" w:rsidRDefault="008A2CFA" w:rsidP="008A2CFA">
            <w:pPr>
              <w:suppressAutoHyphens w:val="0"/>
              <w:jc w:val="center"/>
              <w:rPr>
                <w:rFonts w:cs="Arial"/>
                <w:color w:val="000000"/>
                <w:sz w:val="16"/>
                <w:szCs w:val="16"/>
                <w:lang w:eastAsia="sl-SI"/>
              </w:rPr>
            </w:pPr>
            <w:r w:rsidRPr="008A2CFA">
              <w:rPr>
                <w:sz w:val="16"/>
                <w:szCs w:val="16"/>
              </w:rPr>
              <w:t>4.956,59 €</w:t>
            </w:r>
          </w:p>
        </w:tc>
      </w:tr>
      <w:tr w:rsidR="008A2CFA" w:rsidRPr="008A2CFA" w14:paraId="138E03FC" w14:textId="77777777" w:rsidTr="009B32FC">
        <w:trPr>
          <w:trHeight w:val="77"/>
        </w:trPr>
        <w:tc>
          <w:tcPr>
            <w:tcW w:w="353" w:type="pct"/>
            <w:vMerge/>
            <w:vAlign w:val="center"/>
            <w:hideMark/>
          </w:tcPr>
          <w:p w14:paraId="1794DAE5"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449E4F78"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pot do MP</w:t>
            </w:r>
          </w:p>
        </w:tc>
        <w:tc>
          <w:tcPr>
            <w:tcW w:w="456" w:type="pct"/>
            <w:shd w:val="clear" w:color="000000" w:fill="D9E1F2"/>
            <w:noWrap/>
            <w:vAlign w:val="center"/>
            <w:hideMark/>
          </w:tcPr>
          <w:p w14:paraId="085B84F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8.521</w:t>
            </w:r>
          </w:p>
        </w:tc>
        <w:tc>
          <w:tcPr>
            <w:tcW w:w="405" w:type="pct"/>
            <w:shd w:val="clear" w:color="000000" w:fill="D9E1F2"/>
            <w:noWrap/>
            <w:vAlign w:val="center"/>
            <w:hideMark/>
          </w:tcPr>
          <w:p w14:paraId="3A09A1F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1E96980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12543472" w14:textId="23AE6EAC" w:rsidR="008A2CFA" w:rsidRPr="008A2CFA" w:rsidRDefault="008A2CFA" w:rsidP="008A2CFA">
            <w:pPr>
              <w:suppressAutoHyphens w:val="0"/>
              <w:rPr>
                <w:rFonts w:cs="Arial"/>
                <w:color w:val="000000"/>
                <w:sz w:val="16"/>
                <w:szCs w:val="16"/>
                <w:lang w:eastAsia="sl-SI"/>
              </w:rPr>
            </w:pPr>
            <w:r w:rsidRPr="008A2CFA">
              <w:rPr>
                <w:sz w:val="16"/>
                <w:szCs w:val="16"/>
              </w:rPr>
              <w:t>0,50</w:t>
            </w:r>
          </w:p>
        </w:tc>
        <w:tc>
          <w:tcPr>
            <w:tcW w:w="406" w:type="pct"/>
            <w:shd w:val="clear" w:color="000000" w:fill="D9E1F2"/>
            <w:noWrap/>
            <w:vAlign w:val="center"/>
            <w:hideMark/>
          </w:tcPr>
          <w:p w14:paraId="436CA758"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3A5CC212" w14:textId="1487056B" w:rsidR="008A2CFA" w:rsidRPr="008A2CFA" w:rsidRDefault="008A2CFA" w:rsidP="008A2CFA">
            <w:pPr>
              <w:suppressAutoHyphens w:val="0"/>
              <w:jc w:val="center"/>
              <w:rPr>
                <w:rFonts w:cs="Arial"/>
                <w:color w:val="000000"/>
                <w:sz w:val="16"/>
                <w:szCs w:val="16"/>
                <w:lang w:eastAsia="sl-SI"/>
              </w:rPr>
            </w:pPr>
            <w:r w:rsidRPr="008A2CFA">
              <w:rPr>
                <w:sz w:val="16"/>
                <w:szCs w:val="16"/>
              </w:rPr>
              <w:t>29.739,51 €</w:t>
            </w:r>
          </w:p>
        </w:tc>
      </w:tr>
      <w:tr w:rsidR="008A2CFA" w:rsidRPr="008A2CFA" w14:paraId="414B1B3B" w14:textId="77777777" w:rsidTr="009B32FC">
        <w:trPr>
          <w:trHeight w:val="77"/>
        </w:trPr>
        <w:tc>
          <w:tcPr>
            <w:tcW w:w="353" w:type="pct"/>
            <w:vMerge/>
            <w:vAlign w:val="center"/>
            <w:hideMark/>
          </w:tcPr>
          <w:p w14:paraId="4A3B8D0C"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699EEF88"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11581D0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8.521</w:t>
            </w:r>
          </w:p>
        </w:tc>
        <w:tc>
          <w:tcPr>
            <w:tcW w:w="405" w:type="pct"/>
            <w:shd w:val="clear" w:color="000000" w:fill="D9E1F2"/>
            <w:noWrap/>
            <w:vAlign w:val="center"/>
            <w:hideMark/>
          </w:tcPr>
          <w:p w14:paraId="7C5D9F14"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EACBBC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33AD72ED" w14:textId="0E5CBEBD"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201EC491"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5767B9AE" w14:textId="401AE186" w:rsidR="008A2CFA" w:rsidRPr="008A2CFA" w:rsidRDefault="008A2CFA" w:rsidP="008A2CFA">
            <w:pPr>
              <w:suppressAutoHyphens w:val="0"/>
              <w:jc w:val="center"/>
              <w:rPr>
                <w:rFonts w:cs="Arial"/>
                <w:color w:val="000000"/>
                <w:sz w:val="16"/>
                <w:szCs w:val="16"/>
                <w:lang w:eastAsia="sl-SI"/>
              </w:rPr>
            </w:pPr>
            <w:r w:rsidRPr="008A2CFA">
              <w:rPr>
                <w:sz w:val="16"/>
                <w:szCs w:val="16"/>
              </w:rPr>
              <w:t>4.956,59 €</w:t>
            </w:r>
          </w:p>
        </w:tc>
      </w:tr>
      <w:tr w:rsidR="00784360" w:rsidRPr="008A2CFA" w14:paraId="4FD58B8D" w14:textId="77777777" w:rsidTr="00526E47">
        <w:trPr>
          <w:trHeight w:val="99"/>
        </w:trPr>
        <w:tc>
          <w:tcPr>
            <w:tcW w:w="353" w:type="pct"/>
            <w:vMerge/>
            <w:vAlign w:val="center"/>
            <w:hideMark/>
          </w:tcPr>
          <w:p w14:paraId="79608A29"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07A13E09"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Fizično oddati vlogo za izpis iz kazenskih evidenc - po pošti (35% vseh fizično oddanih vlog)</w:t>
            </w:r>
          </w:p>
        </w:tc>
      </w:tr>
      <w:tr w:rsidR="008A2CFA" w:rsidRPr="008A2CFA" w14:paraId="71318DAA" w14:textId="77777777" w:rsidTr="009B32FC">
        <w:trPr>
          <w:trHeight w:val="77"/>
        </w:trPr>
        <w:tc>
          <w:tcPr>
            <w:tcW w:w="353" w:type="pct"/>
            <w:vMerge/>
            <w:vAlign w:val="center"/>
            <w:hideMark/>
          </w:tcPr>
          <w:p w14:paraId="4E578779"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0EF51257"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natisniti vlogo</w:t>
            </w:r>
          </w:p>
        </w:tc>
        <w:tc>
          <w:tcPr>
            <w:tcW w:w="456" w:type="pct"/>
            <w:shd w:val="clear" w:color="000000" w:fill="D9E1F2"/>
            <w:noWrap/>
            <w:vAlign w:val="center"/>
            <w:hideMark/>
          </w:tcPr>
          <w:p w14:paraId="6ACD3DD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19.883</w:t>
            </w:r>
          </w:p>
        </w:tc>
        <w:tc>
          <w:tcPr>
            <w:tcW w:w="405" w:type="pct"/>
            <w:shd w:val="clear" w:color="000000" w:fill="D9E1F2"/>
            <w:noWrap/>
            <w:vAlign w:val="center"/>
            <w:hideMark/>
          </w:tcPr>
          <w:p w14:paraId="5ECB3235"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3451FCE3"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485F5DF1" w14:textId="532B5DF4" w:rsidR="008A2CFA" w:rsidRPr="008A2CFA" w:rsidRDefault="008A2CFA" w:rsidP="008A2CFA">
            <w:pPr>
              <w:suppressAutoHyphens w:val="0"/>
              <w:rPr>
                <w:rFonts w:cs="Arial"/>
                <w:color w:val="000000"/>
                <w:sz w:val="16"/>
                <w:szCs w:val="16"/>
                <w:lang w:eastAsia="sl-SI"/>
              </w:rPr>
            </w:pPr>
            <w:r w:rsidRPr="008A2CFA">
              <w:rPr>
                <w:sz w:val="16"/>
                <w:szCs w:val="16"/>
              </w:rPr>
              <w:t>0,02</w:t>
            </w:r>
          </w:p>
        </w:tc>
        <w:tc>
          <w:tcPr>
            <w:tcW w:w="406" w:type="pct"/>
            <w:shd w:val="clear" w:color="000000" w:fill="D9E1F2"/>
            <w:noWrap/>
            <w:vAlign w:val="center"/>
            <w:hideMark/>
          </w:tcPr>
          <w:p w14:paraId="0DA3B95A"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0,08 €</w:t>
            </w:r>
          </w:p>
        </w:tc>
        <w:tc>
          <w:tcPr>
            <w:tcW w:w="847" w:type="pct"/>
            <w:shd w:val="clear" w:color="000000" w:fill="D9E1F2"/>
            <w:noWrap/>
            <w:hideMark/>
          </w:tcPr>
          <w:p w14:paraId="5D0A5A28" w14:textId="7FB3995B" w:rsidR="008A2CFA" w:rsidRPr="008A2CFA" w:rsidRDefault="008A2CFA" w:rsidP="008A2CFA">
            <w:pPr>
              <w:suppressAutoHyphens w:val="0"/>
              <w:jc w:val="center"/>
              <w:rPr>
                <w:rFonts w:cs="Arial"/>
                <w:color w:val="000000"/>
                <w:sz w:val="16"/>
                <w:szCs w:val="16"/>
                <w:lang w:eastAsia="sl-SI"/>
              </w:rPr>
            </w:pPr>
            <w:r w:rsidRPr="008A2CFA">
              <w:rPr>
                <w:sz w:val="16"/>
                <w:szCs w:val="16"/>
              </w:rPr>
              <w:t>3.903,73 €</w:t>
            </w:r>
          </w:p>
        </w:tc>
      </w:tr>
      <w:tr w:rsidR="008A2CFA" w:rsidRPr="008A2CFA" w14:paraId="7DB2CBD3" w14:textId="77777777" w:rsidTr="009B32FC">
        <w:trPr>
          <w:trHeight w:val="120"/>
        </w:trPr>
        <w:tc>
          <w:tcPr>
            <w:tcW w:w="353" w:type="pct"/>
            <w:vMerge/>
            <w:vAlign w:val="center"/>
            <w:hideMark/>
          </w:tcPr>
          <w:p w14:paraId="1514AA7F"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54DD87CD"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51AFB01E"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19.883</w:t>
            </w:r>
          </w:p>
        </w:tc>
        <w:tc>
          <w:tcPr>
            <w:tcW w:w="405" w:type="pct"/>
            <w:shd w:val="clear" w:color="000000" w:fill="D9E1F2"/>
            <w:noWrap/>
            <w:vAlign w:val="center"/>
            <w:hideMark/>
          </w:tcPr>
          <w:p w14:paraId="5C045746"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D94F33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4644710F" w14:textId="0597F1EB"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4AB216A1"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2D1AF196" w14:textId="689B2EC8" w:rsidR="008A2CFA" w:rsidRPr="008A2CFA" w:rsidRDefault="008A2CFA" w:rsidP="008A2CFA">
            <w:pPr>
              <w:suppressAutoHyphens w:val="0"/>
              <w:jc w:val="center"/>
              <w:rPr>
                <w:rFonts w:cs="Arial"/>
                <w:color w:val="000000"/>
                <w:sz w:val="16"/>
                <w:szCs w:val="16"/>
                <w:lang w:eastAsia="sl-SI"/>
              </w:rPr>
            </w:pPr>
            <w:r w:rsidRPr="008A2CFA">
              <w:rPr>
                <w:sz w:val="16"/>
                <w:szCs w:val="16"/>
              </w:rPr>
              <w:t>11.565,37 €</w:t>
            </w:r>
          </w:p>
        </w:tc>
      </w:tr>
      <w:tr w:rsidR="008A2CFA" w:rsidRPr="008A2CFA" w14:paraId="774D43A8" w14:textId="77777777" w:rsidTr="009B32FC">
        <w:trPr>
          <w:trHeight w:val="79"/>
        </w:trPr>
        <w:tc>
          <w:tcPr>
            <w:tcW w:w="353" w:type="pct"/>
            <w:vMerge/>
            <w:vAlign w:val="center"/>
            <w:hideMark/>
          </w:tcPr>
          <w:p w14:paraId="4F4250AB"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3E1D8311"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pot do pošte</w:t>
            </w:r>
          </w:p>
        </w:tc>
        <w:tc>
          <w:tcPr>
            <w:tcW w:w="456" w:type="pct"/>
            <w:shd w:val="clear" w:color="000000" w:fill="D9E1F2"/>
            <w:noWrap/>
            <w:vAlign w:val="center"/>
            <w:hideMark/>
          </w:tcPr>
          <w:p w14:paraId="0D39FFF1"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19.883</w:t>
            </w:r>
          </w:p>
        </w:tc>
        <w:tc>
          <w:tcPr>
            <w:tcW w:w="405" w:type="pct"/>
            <w:shd w:val="clear" w:color="000000" w:fill="D9E1F2"/>
            <w:noWrap/>
            <w:vAlign w:val="center"/>
            <w:hideMark/>
          </w:tcPr>
          <w:p w14:paraId="051C6F16"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EDE4AC0"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20E68497" w14:textId="78B2CFB1" w:rsidR="008A2CFA" w:rsidRPr="008A2CFA" w:rsidRDefault="008A2CFA" w:rsidP="008A2CFA">
            <w:pPr>
              <w:suppressAutoHyphens w:val="0"/>
              <w:rPr>
                <w:rFonts w:cs="Arial"/>
                <w:color w:val="000000"/>
                <w:sz w:val="16"/>
                <w:szCs w:val="16"/>
                <w:lang w:eastAsia="sl-SI"/>
              </w:rPr>
            </w:pPr>
            <w:r w:rsidRPr="008A2CFA">
              <w:rPr>
                <w:sz w:val="16"/>
                <w:szCs w:val="16"/>
              </w:rPr>
              <w:t>0,50</w:t>
            </w:r>
          </w:p>
        </w:tc>
        <w:tc>
          <w:tcPr>
            <w:tcW w:w="406" w:type="pct"/>
            <w:shd w:val="clear" w:color="000000" w:fill="D9E1F2"/>
            <w:noWrap/>
            <w:vAlign w:val="center"/>
            <w:hideMark/>
          </w:tcPr>
          <w:p w14:paraId="46794A5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1,05 €</w:t>
            </w:r>
          </w:p>
        </w:tc>
        <w:tc>
          <w:tcPr>
            <w:tcW w:w="847" w:type="pct"/>
            <w:shd w:val="clear" w:color="000000" w:fill="D9E1F2"/>
            <w:noWrap/>
            <w:hideMark/>
          </w:tcPr>
          <w:p w14:paraId="3626530F" w14:textId="5AF1D2EF" w:rsidR="008A2CFA" w:rsidRPr="008A2CFA" w:rsidRDefault="008A2CFA" w:rsidP="008A2CFA">
            <w:pPr>
              <w:suppressAutoHyphens w:val="0"/>
              <w:jc w:val="center"/>
              <w:rPr>
                <w:rFonts w:cs="Arial"/>
                <w:color w:val="000000"/>
                <w:sz w:val="16"/>
                <w:szCs w:val="16"/>
                <w:lang w:eastAsia="sl-SI"/>
              </w:rPr>
            </w:pPr>
            <w:r w:rsidRPr="008A2CFA">
              <w:rPr>
                <w:sz w:val="16"/>
                <w:szCs w:val="16"/>
              </w:rPr>
              <w:t>90.345,06 €</w:t>
            </w:r>
          </w:p>
        </w:tc>
      </w:tr>
      <w:tr w:rsidR="008A2CFA" w:rsidRPr="008A2CFA" w14:paraId="5A634733" w14:textId="77777777" w:rsidTr="009B32FC">
        <w:trPr>
          <w:trHeight w:val="153"/>
        </w:trPr>
        <w:tc>
          <w:tcPr>
            <w:tcW w:w="353" w:type="pct"/>
            <w:vMerge/>
            <w:vAlign w:val="center"/>
            <w:hideMark/>
          </w:tcPr>
          <w:p w14:paraId="6A2982BC"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55894621"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0E54460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19.883</w:t>
            </w:r>
          </w:p>
        </w:tc>
        <w:tc>
          <w:tcPr>
            <w:tcW w:w="405" w:type="pct"/>
            <w:shd w:val="clear" w:color="000000" w:fill="D9E1F2"/>
            <w:noWrap/>
            <w:vAlign w:val="center"/>
            <w:hideMark/>
          </w:tcPr>
          <w:p w14:paraId="520FD69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44A8E481"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1E530DCB" w14:textId="0BA07DC1"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7344F1E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3701C805" w14:textId="569E2566" w:rsidR="008A2CFA" w:rsidRPr="008A2CFA" w:rsidRDefault="008A2CFA" w:rsidP="008A2CFA">
            <w:pPr>
              <w:suppressAutoHyphens w:val="0"/>
              <w:jc w:val="center"/>
              <w:rPr>
                <w:rFonts w:cs="Arial"/>
                <w:color w:val="000000"/>
                <w:sz w:val="16"/>
                <w:szCs w:val="16"/>
                <w:lang w:eastAsia="sl-SI"/>
              </w:rPr>
            </w:pPr>
            <w:r w:rsidRPr="008A2CFA">
              <w:rPr>
                <w:sz w:val="16"/>
                <w:szCs w:val="16"/>
              </w:rPr>
              <w:t>11.565,37 €</w:t>
            </w:r>
          </w:p>
        </w:tc>
      </w:tr>
      <w:tr w:rsidR="00784360" w:rsidRPr="008A2CFA" w14:paraId="16EFF2E4" w14:textId="77777777" w:rsidTr="00526E47">
        <w:trPr>
          <w:trHeight w:val="114"/>
        </w:trPr>
        <w:tc>
          <w:tcPr>
            <w:tcW w:w="353" w:type="pct"/>
            <w:vMerge/>
            <w:vAlign w:val="center"/>
            <w:hideMark/>
          </w:tcPr>
          <w:p w14:paraId="2DAF5222"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39EEBDB1" w14:textId="580F2A03"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Fizično oddati vlogo za izpis iz kazenskih evidenc - preko e</w:t>
            </w:r>
            <w:r w:rsidR="002F2347" w:rsidRPr="008A2CFA">
              <w:rPr>
                <w:rFonts w:cs="Arial"/>
                <w:color w:val="000000"/>
                <w:sz w:val="16"/>
                <w:szCs w:val="16"/>
                <w:lang w:eastAsia="sl-SI"/>
              </w:rPr>
              <w:t>-</w:t>
            </w:r>
            <w:r w:rsidRPr="008A2CFA">
              <w:rPr>
                <w:rFonts w:cs="Arial"/>
                <w:color w:val="000000"/>
                <w:sz w:val="16"/>
                <w:szCs w:val="16"/>
                <w:lang w:eastAsia="sl-SI"/>
              </w:rPr>
              <w:t xml:space="preserve">maila </w:t>
            </w:r>
            <w:r w:rsidR="002F2347" w:rsidRPr="008A2CFA">
              <w:rPr>
                <w:rFonts w:cs="Arial"/>
                <w:color w:val="000000"/>
                <w:sz w:val="16"/>
                <w:szCs w:val="16"/>
                <w:lang w:eastAsia="sl-SI"/>
              </w:rPr>
              <w:t xml:space="preserve">ali VEP </w:t>
            </w:r>
            <w:r w:rsidRPr="008A2CFA">
              <w:rPr>
                <w:rFonts w:cs="Arial"/>
                <w:color w:val="000000"/>
                <w:sz w:val="16"/>
                <w:szCs w:val="16"/>
                <w:lang w:eastAsia="sl-SI"/>
              </w:rPr>
              <w:t>(50% vseh fizično oddanih vlog)</w:t>
            </w:r>
          </w:p>
        </w:tc>
      </w:tr>
      <w:tr w:rsidR="008A2CFA" w:rsidRPr="008A2CFA" w14:paraId="104BF20F" w14:textId="77777777" w:rsidTr="009B32FC">
        <w:trPr>
          <w:trHeight w:val="77"/>
        </w:trPr>
        <w:tc>
          <w:tcPr>
            <w:tcW w:w="353" w:type="pct"/>
            <w:vMerge/>
            <w:vAlign w:val="center"/>
            <w:hideMark/>
          </w:tcPr>
          <w:p w14:paraId="0E45C22A"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2536749D"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natisniti vlogo</w:t>
            </w:r>
          </w:p>
        </w:tc>
        <w:tc>
          <w:tcPr>
            <w:tcW w:w="456" w:type="pct"/>
            <w:shd w:val="clear" w:color="000000" w:fill="D9E1F2"/>
            <w:noWrap/>
            <w:vAlign w:val="center"/>
            <w:hideMark/>
          </w:tcPr>
          <w:p w14:paraId="35247D15"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28.405</w:t>
            </w:r>
          </w:p>
        </w:tc>
        <w:tc>
          <w:tcPr>
            <w:tcW w:w="405" w:type="pct"/>
            <w:shd w:val="clear" w:color="000000" w:fill="D9E1F2"/>
            <w:noWrap/>
            <w:vAlign w:val="center"/>
            <w:hideMark/>
          </w:tcPr>
          <w:p w14:paraId="53DF647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3C1F3C1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15523EE4" w14:textId="74D6BB88" w:rsidR="008A2CFA" w:rsidRPr="008A2CFA" w:rsidRDefault="008A2CFA" w:rsidP="008A2CFA">
            <w:pPr>
              <w:suppressAutoHyphens w:val="0"/>
              <w:rPr>
                <w:rFonts w:cs="Arial"/>
                <w:color w:val="000000"/>
                <w:sz w:val="16"/>
                <w:szCs w:val="16"/>
                <w:lang w:eastAsia="sl-SI"/>
              </w:rPr>
            </w:pPr>
            <w:r w:rsidRPr="008A2CFA">
              <w:rPr>
                <w:sz w:val="16"/>
                <w:szCs w:val="16"/>
              </w:rPr>
              <w:t>0,02</w:t>
            </w:r>
          </w:p>
        </w:tc>
        <w:tc>
          <w:tcPr>
            <w:tcW w:w="406" w:type="pct"/>
            <w:shd w:val="clear" w:color="000000" w:fill="D9E1F2"/>
            <w:noWrap/>
            <w:vAlign w:val="center"/>
            <w:hideMark/>
          </w:tcPr>
          <w:p w14:paraId="0F436B33"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0,08 €</w:t>
            </w:r>
          </w:p>
        </w:tc>
        <w:tc>
          <w:tcPr>
            <w:tcW w:w="847" w:type="pct"/>
            <w:shd w:val="clear" w:color="000000" w:fill="D9E1F2"/>
            <w:noWrap/>
            <w:hideMark/>
          </w:tcPr>
          <w:p w14:paraId="28744A1D" w14:textId="0E7BC3DA" w:rsidR="008A2CFA" w:rsidRPr="008A2CFA" w:rsidRDefault="008A2CFA" w:rsidP="008A2CFA">
            <w:pPr>
              <w:suppressAutoHyphens w:val="0"/>
              <w:jc w:val="center"/>
              <w:rPr>
                <w:rFonts w:cs="Arial"/>
                <w:color w:val="000000"/>
                <w:sz w:val="16"/>
                <w:szCs w:val="16"/>
                <w:lang w:eastAsia="sl-SI"/>
              </w:rPr>
            </w:pPr>
            <w:r w:rsidRPr="008A2CFA">
              <w:rPr>
                <w:sz w:val="16"/>
                <w:szCs w:val="16"/>
              </w:rPr>
              <w:t>5.576,75 €</w:t>
            </w:r>
          </w:p>
        </w:tc>
      </w:tr>
      <w:tr w:rsidR="008A2CFA" w:rsidRPr="008A2CFA" w14:paraId="3A2E9D63" w14:textId="77777777" w:rsidTr="009B32FC">
        <w:trPr>
          <w:trHeight w:val="133"/>
        </w:trPr>
        <w:tc>
          <w:tcPr>
            <w:tcW w:w="353" w:type="pct"/>
            <w:vMerge/>
            <w:vAlign w:val="center"/>
            <w:hideMark/>
          </w:tcPr>
          <w:p w14:paraId="4C91F3C7"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1641FA54"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7C2D249B"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28.405</w:t>
            </w:r>
          </w:p>
        </w:tc>
        <w:tc>
          <w:tcPr>
            <w:tcW w:w="405" w:type="pct"/>
            <w:shd w:val="clear" w:color="000000" w:fill="D9E1F2"/>
            <w:noWrap/>
            <w:vAlign w:val="center"/>
            <w:hideMark/>
          </w:tcPr>
          <w:p w14:paraId="6AE2421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050D9EC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76921ED2" w14:textId="35663601"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5EB5644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6FD42F7C" w14:textId="735F6624" w:rsidR="008A2CFA" w:rsidRPr="008A2CFA" w:rsidRDefault="008A2CFA" w:rsidP="008A2CFA">
            <w:pPr>
              <w:suppressAutoHyphens w:val="0"/>
              <w:jc w:val="center"/>
              <w:rPr>
                <w:rFonts w:cs="Arial"/>
                <w:color w:val="000000"/>
                <w:sz w:val="16"/>
                <w:szCs w:val="16"/>
                <w:lang w:eastAsia="sl-SI"/>
              </w:rPr>
            </w:pPr>
            <w:r w:rsidRPr="008A2CFA">
              <w:rPr>
                <w:sz w:val="16"/>
                <w:szCs w:val="16"/>
              </w:rPr>
              <w:t>16.521,95 €</w:t>
            </w:r>
          </w:p>
        </w:tc>
      </w:tr>
      <w:tr w:rsidR="008A2CFA" w:rsidRPr="008A2CFA" w14:paraId="56C77696" w14:textId="77777777" w:rsidTr="009B32FC">
        <w:trPr>
          <w:trHeight w:val="94"/>
        </w:trPr>
        <w:tc>
          <w:tcPr>
            <w:tcW w:w="353" w:type="pct"/>
            <w:vMerge/>
            <w:vAlign w:val="center"/>
            <w:hideMark/>
          </w:tcPr>
          <w:p w14:paraId="2958A3D3"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4891ACB8" w14:textId="77777777" w:rsidR="008A2CFA" w:rsidRPr="008A2CFA" w:rsidRDefault="008A2CFA" w:rsidP="008A2CFA">
            <w:pPr>
              <w:suppressAutoHyphens w:val="0"/>
              <w:rPr>
                <w:rFonts w:cs="Arial"/>
                <w:color w:val="000000"/>
                <w:sz w:val="16"/>
                <w:szCs w:val="16"/>
                <w:lang w:eastAsia="sl-SI"/>
              </w:rPr>
            </w:pPr>
            <w:proofErr w:type="spellStart"/>
            <w:r w:rsidRPr="008A2CFA">
              <w:rPr>
                <w:rFonts w:cs="Arial"/>
                <w:color w:val="000000"/>
                <w:sz w:val="16"/>
                <w:szCs w:val="16"/>
                <w:lang w:eastAsia="sl-SI"/>
              </w:rPr>
              <w:t>skenirati</w:t>
            </w:r>
            <w:proofErr w:type="spellEnd"/>
            <w:r w:rsidRPr="008A2CFA">
              <w:rPr>
                <w:rFonts w:cs="Arial"/>
                <w:color w:val="000000"/>
                <w:sz w:val="16"/>
                <w:szCs w:val="16"/>
                <w:lang w:eastAsia="sl-SI"/>
              </w:rPr>
              <w:t xml:space="preserve"> vlogo</w:t>
            </w:r>
          </w:p>
        </w:tc>
        <w:tc>
          <w:tcPr>
            <w:tcW w:w="456" w:type="pct"/>
            <w:shd w:val="clear" w:color="000000" w:fill="D9E1F2"/>
            <w:noWrap/>
            <w:vAlign w:val="center"/>
            <w:hideMark/>
          </w:tcPr>
          <w:p w14:paraId="179BEB3C"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28.405</w:t>
            </w:r>
          </w:p>
        </w:tc>
        <w:tc>
          <w:tcPr>
            <w:tcW w:w="405" w:type="pct"/>
            <w:shd w:val="clear" w:color="000000" w:fill="D9E1F2"/>
            <w:noWrap/>
            <w:vAlign w:val="center"/>
            <w:hideMark/>
          </w:tcPr>
          <w:p w14:paraId="539C0ED9"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4F28190"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066125EA" w14:textId="091D0BE1" w:rsidR="008A2CFA" w:rsidRPr="008A2CFA" w:rsidRDefault="008A2CFA" w:rsidP="008A2CFA">
            <w:pPr>
              <w:suppressAutoHyphens w:val="0"/>
              <w:rPr>
                <w:rFonts w:cs="Arial"/>
                <w:color w:val="000000"/>
                <w:sz w:val="16"/>
                <w:szCs w:val="16"/>
                <w:lang w:eastAsia="sl-SI"/>
              </w:rPr>
            </w:pPr>
            <w:r w:rsidRPr="008A2CFA">
              <w:rPr>
                <w:sz w:val="16"/>
                <w:szCs w:val="16"/>
              </w:rPr>
              <w:t>0,02</w:t>
            </w:r>
          </w:p>
        </w:tc>
        <w:tc>
          <w:tcPr>
            <w:tcW w:w="406" w:type="pct"/>
            <w:shd w:val="clear" w:color="000000" w:fill="D9E1F2"/>
            <w:noWrap/>
            <w:vAlign w:val="center"/>
            <w:hideMark/>
          </w:tcPr>
          <w:p w14:paraId="57F8491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6B19C5D5" w14:textId="4B1BB5C4" w:rsidR="008A2CFA" w:rsidRPr="008A2CFA" w:rsidRDefault="008A2CFA" w:rsidP="008A2CFA">
            <w:pPr>
              <w:suppressAutoHyphens w:val="0"/>
              <w:jc w:val="center"/>
              <w:rPr>
                <w:rFonts w:cs="Arial"/>
                <w:color w:val="000000"/>
                <w:sz w:val="16"/>
                <w:szCs w:val="16"/>
                <w:lang w:eastAsia="sl-SI"/>
              </w:rPr>
            </w:pPr>
            <w:r w:rsidRPr="008A2CFA">
              <w:rPr>
                <w:sz w:val="16"/>
                <w:szCs w:val="16"/>
              </w:rPr>
              <w:t>3.304,39 €</w:t>
            </w:r>
          </w:p>
        </w:tc>
      </w:tr>
      <w:tr w:rsidR="008A2CFA" w:rsidRPr="008A2CFA" w14:paraId="18C3B4A2" w14:textId="77777777" w:rsidTr="009B32FC">
        <w:trPr>
          <w:trHeight w:val="77"/>
        </w:trPr>
        <w:tc>
          <w:tcPr>
            <w:tcW w:w="353" w:type="pct"/>
            <w:vMerge/>
            <w:vAlign w:val="center"/>
            <w:hideMark/>
          </w:tcPr>
          <w:p w14:paraId="3D1D3C39"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259C277B"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72A36C2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28.405</w:t>
            </w:r>
          </w:p>
        </w:tc>
        <w:tc>
          <w:tcPr>
            <w:tcW w:w="405" w:type="pct"/>
            <w:shd w:val="clear" w:color="000000" w:fill="D9E1F2"/>
            <w:noWrap/>
            <w:vAlign w:val="center"/>
            <w:hideMark/>
          </w:tcPr>
          <w:p w14:paraId="0279FA08"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1C79A5C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6,98 €</w:t>
            </w:r>
          </w:p>
        </w:tc>
        <w:tc>
          <w:tcPr>
            <w:tcW w:w="304" w:type="pct"/>
            <w:shd w:val="clear" w:color="000000" w:fill="D9E1F2"/>
            <w:noWrap/>
            <w:hideMark/>
          </w:tcPr>
          <w:p w14:paraId="01DA795A" w14:textId="2B286405"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356E2DF0"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5EE52B87" w14:textId="3709607D" w:rsidR="008A2CFA" w:rsidRPr="008A2CFA" w:rsidRDefault="008A2CFA" w:rsidP="008A2CFA">
            <w:pPr>
              <w:suppressAutoHyphens w:val="0"/>
              <w:jc w:val="center"/>
              <w:rPr>
                <w:rFonts w:cs="Arial"/>
                <w:color w:val="000000"/>
                <w:sz w:val="16"/>
                <w:szCs w:val="16"/>
                <w:lang w:eastAsia="sl-SI"/>
              </w:rPr>
            </w:pPr>
            <w:r w:rsidRPr="008A2CFA">
              <w:rPr>
                <w:sz w:val="16"/>
                <w:szCs w:val="16"/>
              </w:rPr>
              <w:t>16.521,95 €</w:t>
            </w:r>
          </w:p>
        </w:tc>
      </w:tr>
      <w:tr w:rsidR="00784360" w:rsidRPr="008A2CFA" w14:paraId="32C9710B" w14:textId="77777777" w:rsidTr="00526E47">
        <w:trPr>
          <w:trHeight w:val="141"/>
        </w:trPr>
        <w:tc>
          <w:tcPr>
            <w:tcW w:w="353" w:type="pct"/>
            <w:vMerge/>
            <w:vAlign w:val="center"/>
            <w:hideMark/>
          </w:tcPr>
          <w:p w14:paraId="26F5757B"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31A8C63A" w14:textId="2FC9899E"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 xml:space="preserve">Oddati vlogo za izpis iz kazenskih evidenc </w:t>
            </w:r>
            <w:r w:rsidR="00005D88" w:rsidRPr="008A2CFA">
              <w:rPr>
                <w:rFonts w:cs="Arial"/>
                <w:color w:val="000000"/>
                <w:sz w:val="16"/>
                <w:szCs w:val="16"/>
                <w:lang w:eastAsia="sl-SI"/>
              </w:rPr>
              <w:t xml:space="preserve">- </w:t>
            </w:r>
            <w:r w:rsidRPr="008A2CFA">
              <w:rPr>
                <w:rFonts w:cs="Arial"/>
                <w:color w:val="000000"/>
                <w:sz w:val="16"/>
                <w:szCs w:val="16"/>
                <w:lang w:eastAsia="sl-SI"/>
              </w:rPr>
              <w:t>preko ZU servis</w:t>
            </w:r>
          </w:p>
        </w:tc>
      </w:tr>
      <w:tr w:rsidR="008A2CFA" w:rsidRPr="008A2CFA" w14:paraId="5278C695" w14:textId="77777777" w:rsidTr="009B32FC">
        <w:trPr>
          <w:trHeight w:val="77"/>
        </w:trPr>
        <w:tc>
          <w:tcPr>
            <w:tcW w:w="353" w:type="pct"/>
            <w:vMerge/>
            <w:vAlign w:val="center"/>
            <w:hideMark/>
          </w:tcPr>
          <w:p w14:paraId="750281E5"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7C3E124B"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7450BADC"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23.706</w:t>
            </w:r>
          </w:p>
        </w:tc>
        <w:tc>
          <w:tcPr>
            <w:tcW w:w="405" w:type="pct"/>
            <w:shd w:val="clear" w:color="000000" w:fill="D9E1F2"/>
            <w:noWrap/>
            <w:vAlign w:val="center"/>
            <w:hideMark/>
          </w:tcPr>
          <w:p w14:paraId="581D6E40"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7C1B6F7A"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hideMark/>
          </w:tcPr>
          <w:p w14:paraId="4390A08B" w14:textId="033FB2F1"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1E6BCCD7"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289E0D81" w14:textId="59799814" w:rsidR="008A2CFA" w:rsidRPr="008A2CFA" w:rsidRDefault="008A2CFA" w:rsidP="008A2CFA">
            <w:pPr>
              <w:suppressAutoHyphens w:val="0"/>
              <w:jc w:val="center"/>
              <w:rPr>
                <w:rFonts w:cs="Arial"/>
                <w:color w:val="000000"/>
                <w:sz w:val="16"/>
                <w:szCs w:val="16"/>
                <w:lang w:eastAsia="sl-SI"/>
              </w:rPr>
            </w:pPr>
            <w:r w:rsidRPr="008A2CFA">
              <w:rPr>
                <w:sz w:val="16"/>
                <w:szCs w:val="16"/>
              </w:rPr>
              <w:t>24.456,69 €</w:t>
            </w:r>
          </w:p>
        </w:tc>
      </w:tr>
      <w:tr w:rsidR="008A2CFA" w:rsidRPr="008A2CFA" w14:paraId="1E0C0D98" w14:textId="77777777" w:rsidTr="009B32FC">
        <w:trPr>
          <w:trHeight w:val="77"/>
        </w:trPr>
        <w:tc>
          <w:tcPr>
            <w:tcW w:w="353" w:type="pct"/>
            <w:vMerge/>
            <w:vAlign w:val="center"/>
            <w:hideMark/>
          </w:tcPr>
          <w:p w14:paraId="7E672F39"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578B8987"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1F27E892"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23.706</w:t>
            </w:r>
          </w:p>
        </w:tc>
        <w:tc>
          <w:tcPr>
            <w:tcW w:w="405" w:type="pct"/>
            <w:shd w:val="clear" w:color="000000" w:fill="D9E1F2"/>
            <w:noWrap/>
            <w:vAlign w:val="center"/>
            <w:hideMark/>
          </w:tcPr>
          <w:p w14:paraId="5911EB6D"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1F818BE4"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hideMark/>
          </w:tcPr>
          <w:p w14:paraId="47E074C2" w14:textId="1D2E025B"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08EC0288"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6129DCE4" w14:textId="39347969" w:rsidR="008A2CFA" w:rsidRPr="008A2CFA" w:rsidRDefault="008A2CFA" w:rsidP="008A2CFA">
            <w:pPr>
              <w:suppressAutoHyphens w:val="0"/>
              <w:jc w:val="center"/>
              <w:rPr>
                <w:rFonts w:cs="Arial"/>
                <w:color w:val="000000"/>
                <w:sz w:val="16"/>
                <w:szCs w:val="16"/>
                <w:lang w:eastAsia="sl-SI"/>
              </w:rPr>
            </w:pPr>
            <w:r w:rsidRPr="008A2CFA">
              <w:rPr>
                <w:sz w:val="16"/>
                <w:szCs w:val="16"/>
              </w:rPr>
              <w:t>24.456,69 €</w:t>
            </w:r>
          </w:p>
        </w:tc>
      </w:tr>
      <w:tr w:rsidR="00784360" w:rsidRPr="008A2CFA" w14:paraId="1A707536" w14:textId="77777777" w:rsidTr="00526E47">
        <w:trPr>
          <w:trHeight w:val="121"/>
        </w:trPr>
        <w:tc>
          <w:tcPr>
            <w:tcW w:w="353" w:type="pct"/>
            <w:vMerge/>
            <w:vAlign w:val="center"/>
            <w:hideMark/>
          </w:tcPr>
          <w:p w14:paraId="4F722FDF"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6AA36BEE" w14:textId="687EE093"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 xml:space="preserve">Oddati vlogo za izpis iz kazenskih evidenc </w:t>
            </w:r>
            <w:r w:rsidR="00005D88" w:rsidRPr="008A2CFA">
              <w:rPr>
                <w:rFonts w:cs="Arial"/>
                <w:color w:val="000000"/>
                <w:sz w:val="16"/>
                <w:szCs w:val="16"/>
                <w:lang w:eastAsia="sl-SI"/>
              </w:rPr>
              <w:t xml:space="preserve">- </w:t>
            </w:r>
            <w:r w:rsidRPr="008A2CFA">
              <w:rPr>
                <w:rFonts w:cs="Arial"/>
                <w:color w:val="000000"/>
                <w:sz w:val="16"/>
                <w:szCs w:val="16"/>
                <w:lang w:eastAsia="sl-SI"/>
              </w:rPr>
              <w:t>preko ZU splet</w:t>
            </w:r>
          </w:p>
        </w:tc>
      </w:tr>
      <w:tr w:rsidR="008A2CFA" w:rsidRPr="008A2CFA" w14:paraId="32A9E732" w14:textId="77777777" w:rsidTr="009B32FC">
        <w:trPr>
          <w:trHeight w:val="77"/>
        </w:trPr>
        <w:tc>
          <w:tcPr>
            <w:tcW w:w="353" w:type="pct"/>
            <w:vMerge/>
            <w:vAlign w:val="center"/>
            <w:hideMark/>
          </w:tcPr>
          <w:p w14:paraId="674D53BC"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1C923934"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izpolniti vlogo</w:t>
            </w:r>
          </w:p>
        </w:tc>
        <w:tc>
          <w:tcPr>
            <w:tcW w:w="456" w:type="pct"/>
            <w:shd w:val="clear" w:color="000000" w:fill="D9E1F2"/>
            <w:noWrap/>
            <w:vAlign w:val="center"/>
            <w:hideMark/>
          </w:tcPr>
          <w:p w14:paraId="30A93491"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178.933</w:t>
            </w:r>
          </w:p>
        </w:tc>
        <w:tc>
          <w:tcPr>
            <w:tcW w:w="405" w:type="pct"/>
            <w:shd w:val="clear" w:color="000000" w:fill="D9E1F2"/>
            <w:noWrap/>
            <w:vAlign w:val="center"/>
            <w:hideMark/>
          </w:tcPr>
          <w:p w14:paraId="66526CC0"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0322E5E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hideMark/>
          </w:tcPr>
          <w:p w14:paraId="6CDBAFAE" w14:textId="1C6B535F"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42EF8659"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7A01D088" w14:textId="69405CEE" w:rsidR="008A2CFA" w:rsidRPr="008A2CFA" w:rsidRDefault="008A2CFA" w:rsidP="008A2CFA">
            <w:pPr>
              <w:suppressAutoHyphens w:val="0"/>
              <w:jc w:val="center"/>
              <w:rPr>
                <w:rFonts w:cs="Arial"/>
                <w:color w:val="000000"/>
                <w:sz w:val="16"/>
                <w:szCs w:val="16"/>
                <w:lang w:eastAsia="sl-SI"/>
              </w:rPr>
            </w:pPr>
            <w:r w:rsidRPr="008A2CFA">
              <w:rPr>
                <w:sz w:val="16"/>
                <w:szCs w:val="16"/>
              </w:rPr>
              <w:t>184.599,21 €</w:t>
            </w:r>
          </w:p>
        </w:tc>
      </w:tr>
      <w:tr w:rsidR="008A2CFA" w:rsidRPr="008A2CFA" w14:paraId="2CE9E7C4" w14:textId="77777777" w:rsidTr="009B32FC">
        <w:trPr>
          <w:trHeight w:val="155"/>
        </w:trPr>
        <w:tc>
          <w:tcPr>
            <w:tcW w:w="353" w:type="pct"/>
            <w:vMerge/>
            <w:vAlign w:val="center"/>
            <w:hideMark/>
          </w:tcPr>
          <w:p w14:paraId="3B173152" w14:textId="77777777" w:rsidR="008A2CFA" w:rsidRPr="008A2CFA" w:rsidRDefault="008A2CFA" w:rsidP="008A2CFA">
            <w:pPr>
              <w:suppressAutoHyphens w:val="0"/>
              <w:rPr>
                <w:rFonts w:cs="Arial"/>
                <w:color w:val="FFFFFF"/>
                <w:sz w:val="16"/>
                <w:szCs w:val="16"/>
                <w:lang w:eastAsia="sl-SI"/>
              </w:rPr>
            </w:pPr>
          </w:p>
        </w:tc>
        <w:tc>
          <w:tcPr>
            <w:tcW w:w="1469" w:type="pct"/>
            <w:shd w:val="clear" w:color="000000" w:fill="D9E1F2"/>
            <w:noWrap/>
            <w:vAlign w:val="center"/>
            <w:hideMark/>
          </w:tcPr>
          <w:p w14:paraId="03CBED8F" w14:textId="77777777" w:rsidR="008A2CFA" w:rsidRPr="008A2CFA" w:rsidRDefault="008A2CFA" w:rsidP="008A2CFA">
            <w:pPr>
              <w:suppressAutoHyphens w:val="0"/>
              <w:rPr>
                <w:rFonts w:cs="Arial"/>
                <w:color w:val="000000"/>
                <w:sz w:val="16"/>
                <w:szCs w:val="16"/>
                <w:lang w:eastAsia="sl-SI"/>
              </w:rPr>
            </w:pPr>
            <w:r w:rsidRPr="008A2CFA">
              <w:rPr>
                <w:rFonts w:cs="Arial"/>
                <w:color w:val="000000"/>
                <w:sz w:val="16"/>
                <w:szCs w:val="16"/>
                <w:lang w:eastAsia="sl-SI"/>
              </w:rPr>
              <w:t>oddati vlogo</w:t>
            </w:r>
          </w:p>
        </w:tc>
        <w:tc>
          <w:tcPr>
            <w:tcW w:w="456" w:type="pct"/>
            <w:shd w:val="clear" w:color="000000" w:fill="D9E1F2"/>
            <w:noWrap/>
            <w:vAlign w:val="center"/>
            <w:hideMark/>
          </w:tcPr>
          <w:p w14:paraId="41654776"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178.933</w:t>
            </w:r>
          </w:p>
        </w:tc>
        <w:tc>
          <w:tcPr>
            <w:tcW w:w="405" w:type="pct"/>
            <w:shd w:val="clear" w:color="000000" w:fill="D9E1F2"/>
            <w:noWrap/>
            <w:vAlign w:val="center"/>
            <w:hideMark/>
          </w:tcPr>
          <w:p w14:paraId="657362C4"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16A0DE6F"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hideMark/>
          </w:tcPr>
          <w:p w14:paraId="34820B03" w14:textId="70D7CD5A" w:rsidR="008A2CFA" w:rsidRPr="008A2CFA" w:rsidRDefault="008A2CFA" w:rsidP="008A2CFA">
            <w:pPr>
              <w:suppressAutoHyphens w:val="0"/>
              <w:rPr>
                <w:rFonts w:cs="Arial"/>
                <w:color w:val="000000"/>
                <w:sz w:val="16"/>
                <w:szCs w:val="16"/>
                <w:lang w:eastAsia="sl-SI"/>
              </w:rPr>
            </w:pPr>
            <w:r w:rsidRPr="008A2CFA">
              <w:rPr>
                <w:sz w:val="16"/>
                <w:szCs w:val="16"/>
              </w:rPr>
              <w:t>0,08</w:t>
            </w:r>
          </w:p>
        </w:tc>
        <w:tc>
          <w:tcPr>
            <w:tcW w:w="406" w:type="pct"/>
            <w:shd w:val="clear" w:color="000000" w:fill="D9E1F2"/>
            <w:noWrap/>
            <w:vAlign w:val="center"/>
            <w:hideMark/>
          </w:tcPr>
          <w:p w14:paraId="7BED3EE3" w14:textId="77777777" w:rsidR="008A2CFA" w:rsidRPr="008A2CFA" w:rsidRDefault="008A2CFA" w:rsidP="008A2CFA">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hideMark/>
          </w:tcPr>
          <w:p w14:paraId="579291A2" w14:textId="7B2EE6DB" w:rsidR="008A2CFA" w:rsidRPr="008A2CFA" w:rsidRDefault="008A2CFA" w:rsidP="008A2CFA">
            <w:pPr>
              <w:suppressAutoHyphens w:val="0"/>
              <w:jc w:val="center"/>
              <w:rPr>
                <w:rFonts w:cs="Arial"/>
                <w:color w:val="000000"/>
                <w:sz w:val="16"/>
                <w:szCs w:val="16"/>
                <w:lang w:eastAsia="sl-SI"/>
              </w:rPr>
            </w:pPr>
            <w:r w:rsidRPr="008A2CFA">
              <w:rPr>
                <w:sz w:val="16"/>
                <w:szCs w:val="16"/>
              </w:rPr>
              <w:t>184.599,21 €</w:t>
            </w:r>
          </w:p>
        </w:tc>
      </w:tr>
      <w:tr w:rsidR="00784360" w:rsidRPr="008A2CFA" w14:paraId="063C379E" w14:textId="77777777" w:rsidTr="00526E47">
        <w:trPr>
          <w:trHeight w:val="101"/>
        </w:trPr>
        <w:tc>
          <w:tcPr>
            <w:tcW w:w="353" w:type="pct"/>
            <w:vMerge/>
            <w:vAlign w:val="center"/>
            <w:hideMark/>
          </w:tcPr>
          <w:p w14:paraId="246D23F8" w14:textId="77777777" w:rsidR="00784360" w:rsidRPr="008A2CFA" w:rsidRDefault="00784360" w:rsidP="009B32FC">
            <w:pPr>
              <w:suppressAutoHyphens w:val="0"/>
              <w:rPr>
                <w:rFonts w:cs="Arial"/>
                <w:color w:val="FFFFFF"/>
                <w:sz w:val="16"/>
                <w:szCs w:val="16"/>
                <w:lang w:eastAsia="sl-SI"/>
              </w:rPr>
            </w:pPr>
          </w:p>
        </w:tc>
        <w:tc>
          <w:tcPr>
            <w:tcW w:w="3800" w:type="pct"/>
            <w:gridSpan w:val="6"/>
            <w:shd w:val="clear" w:color="000000" w:fill="C6E0B4"/>
            <w:noWrap/>
            <w:hideMark/>
          </w:tcPr>
          <w:p w14:paraId="0A09ABCD" w14:textId="77777777" w:rsidR="00784360" w:rsidRPr="008A2CFA" w:rsidRDefault="00784360" w:rsidP="009B32FC">
            <w:pPr>
              <w:suppressAutoHyphens w:val="0"/>
              <w:rPr>
                <w:rFonts w:cs="Arial"/>
                <w:b/>
                <w:bCs/>
                <w:color w:val="000000"/>
                <w:sz w:val="16"/>
                <w:szCs w:val="16"/>
                <w:lang w:eastAsia="sl-SI"/>
              </w:rPr>
            </w:pPr>
            <w:r w:rsidRPr="008A2CFA">
              <w:rPr>
                <w:rFonts w:cs="Arial"/>
                <w:b/>
                <w:bCs/>
                <w:color w:val="000000"/>
                <w:sz w:val="16"/>
                <w:szCs w:val="16"/>
                <w:lang w:eastAsia="sl-SI"/>
              </w:rPr>
              <w:t>SKUPAJ</w:t>
            </w:r>
          </w:p>
        </w:tc>
        <w:tc>
          <w:tcPr>
            <w:tcW w:w="847" w:type="pct"/>
            <w:shd w:val="clear" w:color="000000" w:fill="C6E0B4"/>
            <w:noWrap/>
            <w:vAlign w:val="center"/>
            <w:hideMark/>
          </w:tcPr>
          <w:p w14:paraId="30108E9F" w14:textId="286E3CDA" w:rsidR="00784360" w:rsidRPr="008A2CFA" w:rsidRDefault="008A2CFA" w:rsidP="009B32FC">
            <w:pPr>
              <w:suppressAutoHyphens w:val="0"/>
              <w:jc w:val="center"/>
              <w:rPr>
                <w:rFonts w:cs="Arial"/>
                <w:b/>
                <w:bCs/>
                <w:color w:val="000000"/>
                <w:sz w:val="16"/>
                <w:szCs w:val="16"/>
                <w:lang w:eastAsia="sl-SI"/>
              </w:rPr>
            </w:pPr>
            <w:r w:rsidRPr="008A2CFA">
              <w:rPr>
                <w:rFonts w:cs="Arial"/>
                <w:b/>
                <w:bCs/>
                <w:color w:val="000000"/>
                <w:sz w:val="16"/>
                <w:szCs w:val="16"/>
                <w:lang w:eastAsia="sl-SI"/>
              </w:rPr>
              <w:t>632.097,13 €</w:t>
            </w:r>
          </w:p>
        </w:tc>
      </w:tr>
      <w:tr w:rsidR="00784360" w:rsidRPr="008A2CFA" w14:paraId="0273DA64" w14:textId="77777777" w:rsidTr="00526E47">
        <w:trPr>
          <w:trHeight w:val="190"/>
        </w:trPr>
        <w:tc>
          <w:tcPr>
            <w:tcW w:w="353" w:type="pct"/>
            <w:vMerge/>
            <w:vAlign w:val="center"/>
            <w:hideMark/>
          </w:tcPr>
          <w:p w14:paraId="4F2E514F" w14:textId="77777777" w:rsidR="00784360" w:rsidRPr="008A2CFA" w:rsidRDefault="00784360" w:rsidP="009B32FC">
            <w:pPr>
              <w:suppressAutoHyphens w:val="0"/>
              <w:rPr>
                <w:rFonts w:cs="Arial"/>
                <w:color w:val="FFFFFF"/>
                <w:sz w:val="16"/>
                <w:szCs w:val="16"/>
                <w:lang w:eastAsia="sl-SI"/>
              </w:rPr>
            </w:pPr>
          </w:p>
        </w:tc>
        <w:tc>
          <w:tcPr>
            <w:tcW w:w="3800" w:type="pct"/>
            <w:gridSpan w:val="6"/>
            <w:shd w:val="clear" w:color="000000" w:fill="FFD966"/>
            <w:noWrap/>
            <w:hideMark/>
          </w:tcPr>
          <w:p w14:paraId="3EF22448" w14:textId="77777777" w:rsidR="00784360" w:rsidRPr="008A2CFA" w:rsidRDefault="00784360" w:rsidP="009B32FC">
            <w:pPr>
              <w:suppressAutoHyphens w:val="0"/>
              <w:rPr>
                <w:rFonts w:cs="Arial"/>
                <w:b/>
                <w:bCs/>
                <w:color w:val="000000"/>
                <w:sz w:val="16"/>
                <w:szCs w:val="16"/>
                <w:lang w:eastAsia="sl-SI"/>
              </w:rPr>
            </w:pPr>
            <w:r w:rsidRPr="008A2CFA">
              <w:rPr>
                <w:rFonts w:cs="Arial"/>
                <w:b/>
                <w:bCs/>
                <w:color w:val="000000"/>
                <w:sz w:val="16"/>
                <w:szCs w:val="16"/>
                <w:lang w:eastAsia="sl-SI"/>
              </w:rPr>
              <w:t>PRIHRANEK</w:t>
            </w:r>
          </w:p>
        </w:tc>
        <w:tc>
          <w:tcPr>
            <w:tcW w:w="847" w:type="pct"/>
            <w:shd w:val="clear" w:color="000000" w:fill="FFD966"/>
            <w:noWrap/>
            <w:vAlign w:val="center"/>
            <w:hideMark/>
          </w:tcPr>
          <w:p w14:paraId="6A66BD2A" w14:textId="77777777" w:rsidR="00784360" w:rsidRPr="008A2CFA" w:rsidRDefault="00784360" w:rsidP="009B32FC">
            <w:pPr>
              <w:suppressAutoHyphens w:val="0"/>
              <w:jc w:val="center"/>
              <w:rPr>
                <w:rFonts w:cs="Arial"/>
                <w:b/>
                <w:bCs/>
                <w:color w:val="000000"/>
                <w:sz w:val="16"/>
                <w:szCs w:val="16"/>
                <w:lang w:eastAsia="sl-SI"/>
              </w:rPr>
            </w:pPr>
            <w:r w:rsidRPr="008A2CFA">
              <w:rPr>
                <w:rFonts w:cs="Arial"/>
                <w:b/>
                <w:bCs/>
                <w:color w:val="000000"/>
                <w:sz w:val="16"/>
                <w:szCs w:val="16"/>
                <w:lang w:eastAsia="sl-SI"/>
              </w:rPr>
              <w:t>27.188,43 €</w:t>
            </w:r>
          </w:p>
        </w:tc>
      </w:tr>
      <w:tr w:rsidR="00784360" w:rsidRPr="008A2CFA" w14:paraId="02F24259" w14:textId="77777777" w:rsidTr="00526E47">
        <w:trPr>
          <w:trHeight w:val="135"/>
        </w:trPr>
        <w:tc>
          <w:tcPr>
            <w:tcW w:w="353" w:type="pct"/>
            <w:vMerge w:val="restart"/>
            <w:shd w:val="clear" w:color="000000" w:fill="808080"/>
            <w:vAlign w:val="center"/>
            <w:hideMark/>
          </w:tcPr>
          <w:p w14:paraId="318DD18C" w14:textId="77777777" w:rsidR="00784360" w:rsidRPr="008A225A" w:rsidRDefault="00784360" w:rsidP="009B32FC">
            <w:pPr>
              <w:suppressAutoHyphens w:val="0"/>
              <w:jc w:val="center"/>
              <w:rPr>
                <w:rFonts w:cs="Arial"/>
                <w:color w:val="000000"/>
                <w:sz w:val="16"/>
                <w:szCs w:val="16"/>
                <w:lang w:eastAsia="sl-SI"/>
              </w:rPr>
            </w:pPr>
            <w:r w:rsidRPr="008A225A">
              <w:rPr>
                <w:rFonts w:cs="Arial"/>
                <w:color w:val="000000"/>
                <w:sz w:val="16"/>
                <w:szCs w:val="16"/>
                <w:lang w:eastAsia="sl-SI"/>
              </w:rPr>
              <w:t>Ministrstvo za pravosodje</w:t>
            </w:r>
          </w:p>
        </w:tc>
        <w:tc>
          <w:tcPr>
            <w:tcW w:w="4647" w:type="pct"/>
            <w:gridSpan w:val="7"/>
            <w:shd w:val="clear" w:color="000000" w:fill="808080"/>
            <w:hideMark/>
          </w:tcPr>
          <w:p w14:paraId="28ACA993" w14:textId="77777777" w:rsidR="00784360" w:rsidRPr="0092547A" w:rsidRDefault="00784360" w:rsidP="009B32FC">
            <w:pPr>
              <w:suppressAutoHyphens w:val="0"/>
              <w:rPr>
                <w:rFonts w:cs="Arial"/>
                <w:sz w:val="16"/>
                <w:szCs w:val="16"/>
                <w:lang w:eastAsia="sl-SI"/>
              </w:rPr>
            </w:pPr>
            <w:r w:rsidRPr="0092547A">
              <w:rPr>
                <w:rFonts w:cs="Arial"/>
                <w:sz w:val="16"/>
                <w:szCs w:val="16"/>
                <w:lang w:eastAsia="sl-SI"/>
              </w:rPr>
              <w:t>OCENA STROŠKOV PO IMPLEMENTACIJI UKREPA</w:t>
            </w:r>
          </w:p>
        </w:tc>
      </w:tr>
      <w:tr w:rsidR="00784360" w:rsidRPr="008A2CFA" w14:paraId="4D62D745" w14:textId="77777777" w:rsidTr="00526E47">
        <w:trPr>
          <w:trHeight w:val="81"/>
        </w:trPr>
        <w:tc>
          <w:tcPr>
            <w:tcW w:w="353" w:type="pct"/>
            <w:vMerge/>
            <w:vAlign w:val="center"/>
            <w:hideMark/>
          </w:tcPr>
          <w:p w14:paraId="22E810EC"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3BDDF73E"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Izdati potrdilo iz kazenskih evidenc - poslati po pošti</w:t>
            </w:r>
          </w:p>
        </w:tc>
      </w:tr>
      <w:tr w:rsidR="00526E47" w:rsidRPr="008A2CFA" w14:paraId="60C125F4" w14:textId="77777777" w:rsidTr="00526E47">
        <w:trPr>
          <w:trHeight w:val="155"/>
        </w:trPr>
        <w:tc>
          <w:tcPr>
            <w:tcW w:w="353" w:type="pct"/>
            <w:vMerge/>
            <w:vAlign w:val="center"/>
            <w:hideMark/>
          </w:tcPr>
          <w:p w14:paraId="63E9526C"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090BE9B5"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odpreti pošto</w:t>
            </w:r>
          </w:p>
        </w:tc>
        <w:tc>
          <w:tcPr>
            <w:tcW w:w="456" w:type="pct"/>
            <w:shd w:val="clear" w:color="000000" w:fill="D9E1F2"/>
            <w:noWrap/>
            <w:vAlign w:val="center"/>
            <w:hideMark/>
          </w:tcPr>
          <w:p w14:paraId="29116A8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1C3038C6"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00FED036"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4A8657A5"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1EDD3F58"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28D3CF36"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12.363,29 €</w:t>
            </w:r>
          </w:p>
        </w:tc>
      </w:tr>
      <w:tr w:rsidR="00526E47" w:rsidRPr="008A2CFA" w14:paraId="20809660" w14:textId="77777777" w:rsidTr="00526E47">
        <w:trPr>
          <w:trHeight w:val="115"/>
        </w:trPr>
        <w:tc>
          <w:tcPr>
            <w:tcW w:w="353" w:type="pct"/>
            <w:vMerge/>
            <w:vAlign w:val="center"/>
            <w:hideMark/>
          </w:tcPr>
          <w:p w14:paraId="6CD9EB96"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7F2FD38C"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podpisati povratnice</w:t>
            </w:r>
          </w:p>
        </w:tc>
        <w:tc>
          <w:tcPr>
            <w:tcW w:w="456" w:type="pct"/>
            <w:shd w:val="clear" w:color="000000" w:fill="D9E1F2"/>
            <w:noWrap/>
            <w:vAlign w:val="center"/>
            <w:hideMark/>
          </w:tcPr>
          <w:p w14:paraId="68D39E03"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1961D88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59BD2536"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484964D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42AEF00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4C3B783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8.654,30 €</w:t>
            </w:r>
          </w:p>
        </w:tc>
      </w:tr>
      <w:tr w:rsidR="00526E47" w:rsidRPr="008A2CFA" w14:paraId="03F62208" w14:textId="77777777" w:rsidTr="00526E47">
        <w:trPr>
          <w:trHeight w:val="77"/>
        </w:trPr>
        <w:tc>
          <w:tcPr>
            <w:tcW w:w="353" w:type="pct"/>
            <w:vMerge/>
            <w:vAlign w:val="center"/>
            <w:hideMark/>
          </w:tcPr>
          <w:p w14:paraId="0015AF08"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5AE86453"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datirati prejem vloge</w:t>
            </w:r>
          </w:p>
        </w:tc>
        <w:tc>
          <w:tcPr>
            <w:tcW w:w="456" w:type="pct"/>
            <w:shd w:val="clear" w:color="000000" w:fill="D9E1F2"/>
            <w:noWrap/>
            <w:vAlign w:val="center"/>
            <w:hideMark/>
          </w:tcPr>
          <w:p w14:paraId="205DBA9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46CD072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42994A0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0DB8B71F"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0255E0E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33A2B492"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8.654,30 €</w:t>
            </w:r>
          </w:p>
        </w:tc>
      </w:tr>
      <w:tr w:rsidR="00526E47" w:rsidRPr="008A2CFA" w14:paraId="6E832070" w14:textId="77777777" w:rsidTr="00526E47">
        <w:trPr>
          <w:trHeight w:val="77"/>
        </w:trPr>
        <w:tc>
          <w:tcPr>
            <w:tcW w:w="353" w:type="pct"/>
            <w:vMerge/>
            <w:vAlign w:val="center"/>
            <w:hideMark/>
          </w:tcPr>
          <w:p w14:paraId="148440FC"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30BDC03D"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pregledati vlogo</w:t>
            </w:r>
          </w:p>
        </w:tc>
        <w:tc>
          <w:tcPr>
            <w:tcW w:w="456" w:type="pct"/>
            <w:shd w:val="clear" w:color="000000" w:fill="D9E1F2"/>
            <w:noWrap/>
            <w:vAlign w:val="center"/>
            <w:hideMark/>
          </w:tcPr>
          <w:p w14:paraId="7A84C2F1"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52378F23"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387B07A9"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62E19EF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0,02</w:t>
            </w:r>
          </w:p>
        </w:tc>
        <w:tc>
          <w:tcPr>
            <w:tcW w:w="406" w:type="pct"/>
            <w:shd w:val="clear" w:color="000000" w:fill="D9E1F2"/>
            <w:noWrap/>
            <w:vAlign w:val="center"/>
            <w:hideMark/>
          </w:tcPr>
          <w:p w14:paraId="049CF30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14251AD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24.726,57 €</w:t>
            </w:r>
          </w:p>
        </w:tc>
      </w:tr>
      <w:tr w:rsidR="00526E47" w:rsidRPr="008A2CFA" w14:paraId="4F7E146A" w14:textId="77777777" w:rsidTr="00526E47">
        <w:trPr>
          <w:trHeight w:val="95"/>
        </w:trPr>
        <w:tc>
          <w:tcPr>
            <w:tcW w:w="353" w:type="pct"/>
            <w:vMerge/>
            <w:vAlign w:val="center"/>
            <w:hideMark/>
          </w:tcPr>
          <w:p w14:paraId="37805855"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51C9813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vnesti podatke iz vloge v KE</w:t>
            </w:r>
          </w:p>
        </w:tc>
        <w:tc>
          <w:tcPr>
            <w:tcW w:w="456" w:type="pct"/>
            <w:shd w:val="clear" w:color="000000" w:fill="D9E1F2"/>
            <w:noWrap/>
            <w:vAlign w:val="center"/>
            <w:hideMark/>
          </w:tcPr>
          <w:p w14:paraId="3A6F91CB"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6538FF0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569C60B2"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48366C7F"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0,03</w:t>
            </w:r>
          </w:p>
        </w:tc>
        <w:tc>
          <w:tcPr>
            <w:tcW w:w="406" w:type="pct"/>
            <w:shd w:val="clear" w:color="000000" w:fill="D9E1F2"/>
            <w:noWrap/>
            <w:vAlign w:val="center"/>
            <w:hideMark/>
          </w:tcPr>
          <w:p w14:paraId="6AED2A3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27785C6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37.089,86 €</w:t>
            </w:r>
          </w:p>
        </w:tc>
      </w:tr>
      <w:tr w:rsidR="00526E47" w:rsidRPr="008A2CFA" w14:paraId="7DCA913E" w14:textId="77777777" w:rsidTr="00526E47">
        <w:trPr>
          <w:trHeight w:val="197"/>
        </w:trPr>
        <w:tc>
          <w:tcPr>
            <w:tcW w:w="353" w:type="pct"/>
            <w:vMerge/>
            <w:vAlign w:val="center"/>
            <w:hideMark/>
          </w:tcPr>
          <w:p w14:paraId="32E21268"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25E8E8D7" w14:textId="77777777" w:rsidR="00784360" w:rsidRPr="008A2CFA" w:rsidRDefault="00784360" w:rsidP="009B32FC">
            <w:pPr>
              <w:suppressAutoHyphens w:val="0"/>
              <w:rPr>
                <w:rFonts w:cs="Arial"/>
                <w:color w:val="000000"/>
                <w:sz w:val="16"/>
                <w:szCs w:val="16"/>
                <w:lang w:eastAsia="sl-SI"/>
              </w:rPr>
            </w:pPr>
            <w:proofErr w:type="spellStart"/>
            <w:r w:rsidRPr="008A2CFA">
              <w:rPr>
                <w:rFonts w:cs="Arial"/>
                <w:color w:val="000000"/>
                <w:sz w:val="16"/>
                <w:szCs w:val="16"/>
                <w:lang w:eastAsia="sl-SI"/>
              </w:rPr>
              <w:t>skenirati</w:t>
            </w:r>
            <w:proofErr w:type="spellEnd"/>
            <w:r w:rsidRPr="008A2CFA">
              <w:rPr>
                <w:rFonts w:cs="Arial"/>
                <w:color w:val="000000"/>
                <w:sz w:val="16"/>
                <w:szCs w:val="16"/>
                <w:lang w:eastAsia="sl-SI"/>
              </w:rPr>
              <w:t xml:space="preserve"> vlogo</w:t>
            </w:r>
          </w:p>
        </w:tc>
        <w:tc>
          <w:tcPr>
            <w:tcW w:w="456" w:type="pct"/>
            <w:shd w:val="clear" w:color="000000" w:fill="D9E1F2"/>
            <w:noWrap/>
            <w:vAlign w:val="center"/>
            <w:hideMark/>
          </w:tcPr>
          <w:p w14:paraId="73393766"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750F4634"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6605265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6E9D7FC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0,02</w:t>
            </w:r>
          </w:p>
        </w:tc>
        <w:tc>
          <w:tcPr>
            <w:tcW w:w="406" w:type="pct"/>
            <w:shd w:val="clear" w:color="000000" w:fill="D9E1F2"/>
            <w:noWrap/>
            <w:vAlign w:val="center"/>
            <w:hideMark/>
          </w:tcPr>
          <w:p w14:paraId="2B3C8FE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4D6A3044"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24.726,57 €</w:t>
            </w:r>
          </w:p>
        </w:tc>
      </w:tr>
      <w:tr w:rsidR="00526E47" w:rsidRPr="008A2CFA" w14:paraId="2E2E6385" w14:textId="77777777" w:rsidTr="00526E47">
        <w:trPr>
          <w:trHeight w:val="116"/>
        </w:trPr>
        <w:tc>
          <w:tcPr>
            <w:tcW w:w="353" w:type="pct"/>
            <w:vMerge/>
            <w:vAlign w:val="center"/>
            <w:hideMark/>
          </w:tcPr>
          <w:p w14:paraId="5F32F0FB"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4053B7F5"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kreirati izpisek</w:t>
            </w:r>
          </w:p>
        </w:tc>
        <w:tc>
          <w:tcPr>
            <w:tcW w:w="456" w:type="pct"/>
            <w:shd w:val="clear" w:color="000000" w:fill="D9E1F2"/>
            <w:noWrap/>
            <w:vAlign w:val="center"/>
            <w:hideMark/>
          </w:tcPr>
          <w:p w14:paraId="66C5059F"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2F7599E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4D9CFC8B"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1A9135FE"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4FD10E6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2222DAB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8.654,30 €</w:t>
            </w:r>
          </w:p>
        </w:tc>
      </w:tr>
      <w:tr w:rsidR="00526E47" w:rsidRPr="008A2CFA" w14:paraId="14E4FD08" w14:textId="77777777" w:rsidTr="00526E47">
        <w:trPr>
          <w:trHeight w:val="77"/>
        </w:trPr>
        <w:tc>
          <w:tcPr>
            <w:tcW w:w="353" w:type="pct"/>
            <w:vMerge/>
            <w:vAlign w:val="center"/>
            <w:hideMark/>
          </w:tcPr>
          <w:p w14:paraId="44ACBD82"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31EEF60D"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podpisovanje v KE</w:t>
            </w:r>
          </w:p>
        </w:tc>
        <w:tc>
          <w:tcPr>
            <w:tcW w:w="456" w:type="pct"/>
            <w:shd w:val="clear" w:color="000000" w:fill="D9E1F2"/>
            <w:noWrap/>
            <w:vAlign w:val="center"/>
            <w:hideMark/>
          </w:tcPr>
          <w:p w14:paraId="376211B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484D52E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5972F43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2A108D19"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5801AFC1"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53C05761"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12.363,29 €</w:t>
            </w:r>
          </w:p>
        </w:tc>
      </w:tr>
      <w:tr w:rsidR="00526E47" w:rsidRPr="008A2CFA" w14:paraId="50A6D587" w14:textId="77777777" w:rsidTr="00526E47">
        <w:trPr>
          <w:trHeight w:val="77"/>
        </w:trPr>
        <w:tc>
          <w:tcPr>
            <w:tcW w:w="353" w:type="pct"/>
            <w:vMerge/>
            <w:vAlign w:val="center"/>
            <w:hideMark/>
          </w:tcPr>
          <w:p w14:paraId="2FCBD8C0"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3A47041C"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natisniti potrdilo iz KE</w:t>
            </w:r>
          </w:p>
        </w:tc>
        <w:tc>
          <w:tcPr>
            <w:tcW w:w="456" w:type="pct"/>
            <w:shd w:val="clear" w:color="000000" w:fill="D9E1F2"/>
            <w:noWrap/>
            <w:vAlign w:val="center"/>
            <w:hideMark/>
          </w:tcPr>
          <w:p w14:paraId="51756F27"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213601D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2FF234D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79E19608"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0,02</w:t>
            </w:r>
          </w:p>
        </w:tc>
        <w:tc>
          <w:tcPr>
            <w:tcW w:w="406" w:type="pct"/>
            <w:shd w:val="clear" w:color="000000" w:fill="D9E1F2"/>
            <w:noWrap/>
            <w:vAlign w:val="center"/>
            <w:hideMark/>
          </w:tcPr>
          <w:p w14:paraId="5E45BC1F"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0,08 €</w:t>
            </w:r>
          </w:p>
        </w:tc>
        <w:tc>
          <w:tcPr>
            <w:tcW w:w="847" w:type="pct"/>
            <w:shd w:val="clear" w:color="000000" w:fill="D9E1F2"/>
            <w:noWrap/>
            <w:vAlign w:val="center"/>
            <w:hideMark/>
          </w:tcPr>
          <w:p w14:paraId="344EDDF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32.715,77 €</w:t>
            </w:r>
          </w:p>
        </w:tc>
      </w:tr>
      <w:tr w:rsidR="00526E47" w:rsidRPr="008A2CFA" w14:paraId="6CFB92C9" w14:textId="77777777" w:rsidTr="00526E47">
        <w:trPr>
          <w:trHeight w:val="110"/>
        </w:trPr>
        <w:tc>
          <w:tcPr>
            <w:tcW w:w="353" w:type="pct"/>
            <w:vMerge/>
            <w:vAlign w:val="center"/>
            <w:hideMark/>
          </w:tcPr>
          <w:p w14:paraId="2B5A72BD"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47F07634"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žigosati in kuvertirati</w:t>
            </w:r>
          </w:p>
        </w:tc>
        <w:tc>
          <w:tcPr>
            <w:tcW w:w="456" w:type="pct"/>
            <w:shd w:val="clear" w:color="000000" w:fill="D9E1F2"/>
            <w:noWrap/>
            <w:vAlign w:val="center"/>
            <w:hideMark/>
          </w:tcPr>
          <w:p w14:paraId="6EF395E9"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11CAF08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317924D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0F87D4E8"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68FF789C"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1,05 €</w:t>
            </w:r>
          </w:p>
        </w:tc>
        <w:tc>
          <w:tcPr>
            <w:tcW w:w="847" w:type="pct"/>
            <w:shd w:val="clear" w:color="000000" w:fill="D9E1F2"/>
            <w:noWrap/>
            <w:vAlign w:val="center"/>
            <w:hideMark/>
          </w:tcPr>
          <w:p w14:paraId="2BC2D89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117.601,02 €</w:t>
            </w:r>
          </w:p>
        </w:tc>
      </w:tr>
      <w:tr w:rsidR="00526E47" w:rsidRPr="008A2CFA" w14:paraId="4BCAE8CD" w14:textId="77777777" w:rsidTr="00526E47">
        <w:trPr>
          <w:trHeight w:val="77"/>
        </w:trPr>
        <w:tc>
          <w:tcPr>
            <w:tcW w:w="353" w:type="pct"/>
            <w:vMerge/>
            <w:vAlign w:val="center"/>
            <w:hideMark/>
          </w:tcPr>
          <w:p w14:paraId="0A3B0DE0"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169010BC"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odpremiti</w:t>
            </w:r>
          </w:p>
        </w:tc>
        <w:tc>
          <w:tcPr>
            <w:tcW w:w="456" w:type="pct"/>
            <w:shd w:val="clear" w:color="000000" w:fill="D9E1F2"/>
            <w:noWrap/>
            <w:vAlign w:val="center"/>
            <w:hideMark/>
          </w:tcPr>
          <w:p w14:paraId="2FDEC547"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10430B7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771C73F4"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199944AA"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27EBEC53"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20D5F95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12.363,29 €</w:t>
            </w:r>
          </w:p>
        </w:tc>
      </w:tr>
      <w:tr w:rsidR="00526E47" w:rsidRPr="008A2CFA" w14:paraId="3C06180E" w14:textId="77777777" w:rsidTr="00526E47">
        <w:trPr>
          <w:trHeight w:val="77"/>
        </w:trPr>
        <w:tc>
          <w:tcPr>
            <w:tcW w:w="353" w:type="pct"/>
            <w:vMerge/>
            <w:vAlign w:val="center"/>
            <w:hideMark/>
          </w:tcPr>
          <w:p w14:paraId="4251DFC8"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5A02D74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vpisati v poštno knjigo</w:t>
            </w:r>
          </w:p>
        </w:tc>
        <w:tc>
          <w:tcPr>
            <w:tcW w:w="456" w:type="pct"/>
            <w:shd w:val="clear" w:color="000000" w:fill="D9E1F2"/>
            <w:noWrap/>
            <w:vAlign w:val="center"/>
            <w:hideMark/>
          </w:tcPr>
          <w:p w14:paraId="3A0A37B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99.865</w:t>
            </w:r>
          </w:p>
        </w:tc>
        <w:tc>
          <w:tcPr>
            <w:tcW w:w="405" w:type="pct"/>
            <w:shd w:val="clear" w:color="000000" w:fill="D9E1F2"/>
            <w:noWrap/>
            <w:vAlign w:val="center"/>
            <w:hideMark/>
          </w:tcPr>
          <w:p w14:paraId="3507DDF7"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09DB23F3"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36FEE53D"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0,01</w:t>
            </w:r>
          </w:p>
        </w:tc>
        <w:tc>
          <w:tcPr>
            <w:tcW w:w="406" w:type="pct"/>
            <w:shd w:val="clear" w:color="000000" w:fill="D9E1F2"/>
            <w:noWrap/>
            <w:vAlign w:val="center"/>
            <w:hideMark/>
          </w:tcPr>
          <w:p w14:paraId="6BAD255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6C7E155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12.363,29 €</w:t>
            </w:r>
          </w:p>
        </w:tc>
      </w:tr>
      <w:tr w:rsidR="00784360" w:rsidRPr="008A2CFA" w14:paraId="233F7B2B" w14:textId="77777777" w:rsidTr="00526E47">
        <w:trPr>
          <w:trHeight w:val="103"/>
        </w:trPr>
        <w:tc>
          <w:tcPr>
            <w:tcW w:w="353" w:type="pct"/>
            <w:vMerge/>
            <w:vAlign w:val="center"/>
            <w:hideMark/>
          </w:tcPr>
          <w:p w14:paraId="50D59C63"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2DDD70DC" w14:textId="7C7EA9AC"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 xml:space="preserve">Izdati potrdilo iz kazenskih evidenc </w:t>
            </w:r>
            <w:r w:rsidR="00005D88" w:rsidRPr="008A2CFA">
              <w:rPr>
                <w:rFonts w:cs="Arial"/>
                <w:color w:val="000000"/>
                <w:sz w:val="16"/>
                <w:szCs w:val="16"/>
                <w:lang w:eastAsia="sl-SI"/>
              </w:rPr>
              <w:t>-</w:t>
            </w:r>
            <w:r w:rsidRPr="008A2CFA">
              <w:rPr>
                <w:rFonts w:cs="Arial"/>
                <w:color w:val="000000"/>
                <w:sz w:val="16"/>
                <w:szCs w:val="16"/>
                <w:lang w:eastAsia="sl-SI"/>
              </w:rPr>
              <w:t xml:space="preserve"> preko </w:t>
            </w:r>
            <w:proofErr w:type="spellStart"/>
            <w:r w:rsidRPr="008A2CFA">
              <w:rPr>
                <w:rFonts w:cs="Arial"/>
                <w:color w:val="000000"/>
                <w:sz w:val="16"/>
                <w:szCs w:val="16"/>
                <w:lang w:eastAsia="sl-SI"/>
              </w:rPr>
              <w:t>eUprave</w:t>
            </w:r>
            <w:proofErr w:type="spellEnd"/>
          </w:p>
        </w:tc>
      </w:tr>
      <w:tr w:rsidR="00526E47" w:rsidRPr="008A2CFA" w14:paraId="048598F3" w14:textId="77777777" w:rsidTr="00526E47">
        <w:trPr>
          <w:trHeight w:val="268"/>
        </w:trPr>
        <w:tc>
          <w:tcPr>
            <w:tcW w:w="353" w:type="pct"/>
            <w:vMerge/>
            <w:vAlign w:val="center"/>
            <w:hideMark/>
          </w:tcPr>
          <w:p w14:paraId="5564F2E4"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1CC6FF9A"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 xml:space="preserve">Izdati potrdilo iz kazenskih evidenc - preko </w:t>
            </w:r>
            <w:proofErr w:type="spellStart"/>
            <w:r w:rsidRPr="008A2CFA">
              <w:rPr>
                <w:rFonts w:cs="Arial"/>
                <w:color w:val="000000"/>
                <w:sz w:val="16"/>
                <w:szCs w:val="16"/>
                <w:lang w:eastAsia="sl-SI"/>
              </w:rPr>
              <w:t>eUprave</w:t>
            </w:r>
            <w:proofErr w:type="spellEnd"/>
          </w:p>
        </w:tc>
        <w:tc>
          <w:tcPr>
            <w:tcW w:w="456" w:type="pct"/>
            <w:shd w:val="clear" w:color="000000" w:fill="D9E1F2"/>
            <w:noWrap/>
            <w:vAlign w:val="center"/>
            <w:hideMark/>
          </w:tcPr>
          <w:p w14:paraId="19488A91"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11.480</w:t>
            </w:r>
          </w:p>
        </w:tc>
        <w:tc>
          <w:tcPr>
            <w:tcW w:w="405" w:type="pct"/>
            <w:shd w:val="clear" w:color="000000" w:fill="D9E1F2"/>
            <w:noWrap/>
            <w:vAlign w:val="center"/>
            <w:hideMark/>
          </w:tcPr>
          <w:p w14:paraId="0EF8AB6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74D54AC3"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35A216B3"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0,00</w:t>
            </w:r>
          </w:p>
        </w:tc>
        <w:tc>
          <w:tcPr>
            <w:tcW w:w="406" w:type="pct"/>
            <w:shd w:val="clear" w:color="000000" w:fill="D9E1F2"/>
            <w:noWrap/>
            <w:vAlign w:val="center"/>
            <w:hideMark/>
          </w:tcPr>
          <w:p w14:paraId="264D8E3F"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0856C9B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r>
      <w:tr w:rsidR="00784360" w:rsidRPr="008A2CFA" w14:paraId="550A5644" w14:textId="77777777" w:rsidTr="00526E47">
        <w:trPr>
          <w:trHeight w:val="175"/>
        </w:trPr>
        <w:tc>
          <w:tcPr>
            <w:tcW w:w="353" w:type="pct"/>
            <w:vMerge/>
            <w:vAlign w:val="center"/>
            <w:hideMark/>
          </w:tcPr>
          <w:p w14:paraId="1449547B"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5C3AC0FB"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Izdati potrdilo iz kazenskih evidenc - preko ZU servis</w:t>
            </w:r>
          </w:p>
        </w:tc>
      </w:tr>
      <w:tr w:rsidR="00526E47" w:rsidRPr="008A2CFA" w14:paraId="7497EF20" w14:textId="77777777" w:rsidTr="00526E47">
        <w:trPr>
          <w:trHeight w:val="262"/>
        </w:trPr>
        <w:tc>
          <w:tcPr>
            <w:tcW w:w="353" w:type="pct"/>
            <w:vMerge/>
            <w:vAlign w:val="center"/>
            <w:hideMark/>
          </w:tcPr>
          <w:p w14:paraId="089C5CED"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71A5AAFD"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Izdati potrdilo iz kazenskih evidenc - preko ZU servis</w:t>
            </w:r>
          </w:p>
        </w:tc>
        <w:tc>
          <w:tcPr>
            <w:tcW w:w="456" w:type="pct"/>
            <w:shd w:val="clear" w:color="000000" w:fill="D9E1F2"/>
            <w:noWrap/>
            <w:vAlign w:val="center"/>
            <w:hideMark/>
          </w:tcPr>
          <w:p w14:paraId="7B9DA345"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23.082</w:t>
            </w:r>
          </w:p>
        </w:tc>
        <w:tc>
          <w:tcPr>
            <w:tcW w:w="405" w:type="pct"/>
            <w:shd w:val="clear" w:color="000000" w:fill="D9E1F2"/>
            <w:noWrap/>
            <w:vAlign w:val="center"/>
            <w:hideMark/>
          </w:tcPr>
          <w:p w14:paraId="698D758A"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72E3297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0FBB9201"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0,00</w:t>
            </w:r>
          </w:p>
        </w:tc>
        <w:tc>
          <w:tcPr>
            <w:tcW w:w="406" w:type="pct"/>
            <w:shd w:val="clear" w:color="000000" w:fill="D9E1F2"/>
            <w:noWrap/>
            <w:vAlign w:val="center"/>
            <w:hideMark/>
          </w:tcPr>
          <w:p w14:paraId="29DCF1E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1C39E877"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r>
      <w:tr w:rsidR="00784360" w:rsidRPr="008A2CFA" w14:paraId="7467E975" w14:textId="77777777" w:rsidTr="00526E47">
        <w:trPr>
          <w:trHeight w:val="169"/>
        </w:trPr>
        <w:tc>
          <w:tcPr>
            <w:tcW w:w="353" w:type="pct"/>
            <w:vMerge/>
            <w:vAlign w:val="center"/>
            <w:hideMark/>
          </w:tcPr>
          <w:p w14:paraId="03BD8CEC" w14:textId="77777777" w:rsidR="00784360" w:rsidRPr="008A2CFA" w:rsidRDefault="00784360" w:rsidP="009B32FC">
            <w:pPr>
              <w:suppressAutoHyphens w:val="0"/>
              <w:rPr>
                <w:rFonts w:cs="Arial"/>
                <w:color w:val="FFFFFF"/>
                <w:sz w:val="16"/>
                <w:szCs w:val="16"/>
                <w:lang w:eastAsia="sl-SI"/>
              </w:rPr>
            </w:pPr>
          </w:p>
        </w:tc>
        <w:tc>
          <w:tcPr>
            <w:tcW w:w="4647" w:type="pct"/>
            <w:gridSpan w:val="7"/>
            <w:shd w:val="clear" w:color="000000" w:fill="FFF2CC"/>
            <w:noWrap/>
            <w:hideMark/>
          </w:tcPr>
          <w:p w14:paraId="19D3FB99"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Izdati potrdilo iz kazenskih evidenc - preko ZU splet</w:t>
            </w:r>
          </w:p>
        </w:tc>
      </w:tr>
      <w:tr w:rsidR="00526E47" w:rsidRPr="008A2CFA" w14:paraId="30A58FDA" w14:textId="77777777" w:rsidTr="00526E47">
        <w:trPr>
          <w:trHeight w:val="128"/>
        </w:trPr>
        <w:tc>
          <w:tcPr>
            <w:tcW w:w="353" w:type="pct"/>
            <w:vMerge/>
            <w:vAlign w:val="center"/>
            <w:hideMark/>
          </w:tcPr>
          <w:p w14:paraId="51741547" w14:textId="77777777" w:rsidR="00784360" w:rsidRPr="008A2CFA" w:rsidRDefault="00784360" w:rsidP="009B32FC">
            <w:pPr>
              <w:suppressAutoHyphens w:val="0"/>
              <w:rPr>
                <w:rFonts w:cs="Arial"/>
                <w:color w:val="FFFFFF"/>
                <w:sz w:val="16"/>
                <w:szCs w:val="16"/>
                <w:lang w:eastAsia="sl-SI"/>
              </w:rPr>
            </w:pPr>
          </w:p>
        </w:tc>
        <w:tc>
          <w:tcPr>
            <w:tcW w:w="1469" w:type="pct"/>
            <w:shd w:val="clear" w:color="000000" w:fill="D9E1F2"/>
            <w:noWrap/>
            <w:vAlign w:val="center"/>
            <w:hideMark/>
          </w:tcPr>
          <w:p w14:paraId="6D6134A9"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Izdati potrdilo iz kazenskih evidenc - preko ZU splet</w:t>
            </w:r>
          </w:p>
        </w:tc>
        <w:tc>
          <w:tcPr>
            <w:tcW w:w="456" w:type="pct"/>
            <w:shd w:val="clear" w:color="000000" w:fill="D9E1F2"/>
            <w:noWrap/>
            <w:vAlign w:val="center"/>
            <w:hideMark/>
          </w:tcPr>
          <w:p w14:paraId="452E188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176.009</w:t>
            </w:r>
          </w:p>
        </w:tc>
        <w:tc>
          <w:tcPr>
            <w:tcW w:w="405" w:type="pct"/>
            <w:shd w:val="clear" w:color="000000" w:fill="D9E1F2"/>
            <w:noWrap/>
            <w:vAlign w:val="center"/>
            <w:hideMark/>
          </w:tcPr>
          <w:p w14:paraId="146ECFE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w:t>
            </w:r>
          </w:p>
        </w:tc>
        <w:tc>
          <w:tcPr>
            <w:tcW w:w="760" w:type="pct"/>
            <w:shd w:val="clear" w:color="000000" w:fill="D9E1F2"/>
            <w:noWrap/>
            <w:vAlign w:val="center"/>
            <w:hideMark/>
          </w:tcPr>
          <w:p w14:paraId="7A2B8060"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12,38 €</w:t>
            </w:r>
          </w:p>
        </w:tc>
        <w:tc>
          <w:tcPr>
            <w:tcW w:w="304" w:type="pct"/>
            <w:shd w:val="clear" w:color="000000" w:fill="D9E1F2"/>
            <w:noWrap/>
            <w:vAlign w:val="center"/>
            <w:hideMark/>
          </w:tcPr>
          <w:p w14:paraId="71E8D570" w14:textId="77777777" w:rsidR="00784360" w:rsidRPr="008A2CFA" w:rsidRDefault="00784360" w:rsidP="009B32FC">
            <w:pPr>
              <w:suppressAutoHyphens w:val="0"/>
              <w:rPr>
                <w:rFonts w:cs="Arial"/>
                <w:color w:val="000000"/>
                <w:sz w:val="16"/>
                <w:szCs w:val="16"/>
                <w:lang w:eastAsia="sl-SI"/>
              </w:rPr>
            </w:pPr>
            <w:r w:rsidRPr="008A2CFA">
              <w:rPr>
                <w:rFonts w:cs="Arial"/>
                <w:color w:val="000000"/>
                <w:sz w:val="16"/>
                <w:szCs w:val="16"/>
                <w:lang w:eastAsia="sl-SI"/>
              </w:rPr>
              <w:t>0,00</w:t>
            </w:r>
          </w:p>
        </w:tc>
        <w:tc>
          <w:tcPr>
            <w:tcW w:w="406" w:type="pct"/>
            <w:shd w:val="clear" w:color="000000" w:fill="D9E1F2"/>
            <w:noWrap/>
            <w:vAlign w:val="center"/>
            <w:hideMark/>
          </w:tcPr>
          <w:p w14:paraId="0C511F8E"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c>
          <w:tcPr>
            <w:tcW w:w="847" w:type="pct"/>
            <w:shd w:val="clear" w:color="000000" w:fill="D9E1F2"/>
            <w:noWrap/>
            <w:vAlign w:val="center"/>
            <w:hideMark/>
          </w:tcPr>
          <w:p w14:paraId="1F34336D" w14:textId="77777777" w:rsidR="00784360" w:rsidRPr="008A2CFA" w:rsidRDefault="00784360" w:rsidP="009B32FC">
            <w:pPr>
              <w:suppressAutoHyphens w:val="0"/>
              <w:jc w:val="center"/>
              <w:rPr>
                <w:rFonts w:cs="Arial"/>
                <w:color w:val="000000"/>
                <w:sz w:val="16"/>
                <w:szCs w:val="16"/>
                <w:lang w:eastAsia="sl-SI"/>
              </w:rPr>
            </w:pPr>
            <w:r w:rsidRPr="008A2CFA">
              <w:rPr>
                <w:rFonts w:cs="Arial"/>
                <w:color w:val="000000"/>
                <w:sz w:val="16"/>
                <w:szCs w:val="16"/>
                <w:lang w:eastAsia="sl-SI"/>
              </w:rPr>
              <w:t>0,00 €</w:t>
            </w:r>
          </w:p>
        </w:tc>
      </w:tr>
      <w:tr w:rsidR="00784360" w:rsidRPr="008A2CFA" w14:paraId="34740D1B" w14:textId="77777777" w:rsidTr="00526E47">
        <w:trPr>
          <w:trHeight w:val="202"/>
        </w:trPr>
        <w:tc>
          <w:tcPr>
            <w:tcW w:w="353" w:type="pct"/>
            <w:vMerge/>
            <w:vAlign w:val="center"/>
            <w:hideMark/>
          </w:tcPr>
          <w:p w14:paraId="5A8C5AF6" w14:textId="77777777" w:rsidR="00784360" w:rsidRPr="008A2CFA" w:rsidRDefault="00784360" w:rsidP="009B32FC">
            <w:pPr>
              <w:suppressAutoHyphens w:val="0"/>
              <w:rPr>
                <w:rFonts w:cs="Arial"/>
                <w:color w:val="FFFFFF"/>
                <w:sz w:val="16"/>
                <w:szCs w:val="16"/>
                <w:lang w:eastAsia="sl-SI"/>
              </w:rPr>
            </w:pPr>
          </w:p>
        </w:tc>
        <w:tc>
          <w:tcPr>
            <w:tcW w:w="3800" w:type="pct"/>
            <w:gridSpan w:val="6"/>
            <w:shd w:val="clear" w:color="000000" w:fill="C6E0B4"/>
            <w:noWrap/>
            <w:hideMark/>
          </w:tcPr>
          <w:p w14:paraId="558A751E" w14:textId="77777777" w:rsidR="00784360" w:rsidRPr="008A2CFA" w:rsidRDefault="00784360" w:rsidP="009B32FC">
            <w:pPr>
              <w:suppressAutoHyphens w:val="0"/>
              <w:rPr>
                <w:rFonts w:cs="Arial"/>
                <w:b/>
                <w:bCs/>
                <w:color w:val="000000"/>
                <w:sz w:val="16"/>
                <w:szCs w:val="16"/>
                <w:lang w:eastAsia="sl-SI"/>
              </w:rPr>
            </w:pPr>
            <w:r w:rsidRPr="008A2CFA">
              <w:rPr>
                <w:rFonts w:cs="Arial"/>
                <w:b/>
                <w:bCs/>
                <w:color w:val="000000"/>
                <w:sz w:val="16"/>
                <w:szCs w:val="16"/>
                <w:lang w:eastAsia="sl-SI"/>
              </w:rPr>
              <w:t>SKUPAJ</w:t>
            </w:r>
          </w:p>
        </w:tc>
        <w:tc>
          <w:tcPr>
            <w:tcW w:w="847" w:type="pct"/>
            <w:shd w:val="clear" w:color="000000" w:fill="C6E0B4"/>
            <w:noWrap/>
            <w:vAlign w:val="center"/>
            <w:hideMark/>
          </w:tcPr>
          <w:p w14:paraId="3BBBF35D" w14:textId="77777777" w:rsidR="00784360" w:rsidRPr="008A2CFA" w:rsidRDefault="00784360" w:rsidP="009B32FC">
            <w:pPr>
              <w:suppressAutoHyphens w:val="0"/>
              <w:jc w:val="center"/>
              <w:rPr>
                <w:rFonts w:cs="Arial"/>
                <w:b/>
                <w:bCs/>
                <w:color w:val="000000"/>
                <w:sz w:val="16"/>
                <w:szCs w:val="16"/>
                <w:lang w:eastAsia="sl-SI"/>
              </w:rPr>
            </w:pPr>
            <w:r w:rsidRPr="008A2CFA">
              <w:rPr>
                <w:rFonts w:cs="Arial"/>
                <w:b/>
                <w:bCs/>
                <w:color w:val="000000"/>
                <w:sz w:val="16"/>
                <w:szCs w:val="16"/>
                <w:lang w:eastAsia="sl-SI"/>
              </w:rPr>
              <w:t>312.275,86 €</w:t>
            </w:r>
          </w:p>
        </w:tc>
      </w:tr>
      <w:tr w:rsidR="00784360" w:rsidRPr="008A2CFA" w14:paraId="523EB70E" w14:textId="77777777" w:rsidTr="00526E47">
        <w:trPr>
          <w:trHeight w:val="184"/>
        </w:trPr>
        <w:tc>
          <w:tcPr>
            <w:tcW w:w="353" w:type="pct"/>
            <w:vMerge/>
            <w:vAlign w:val="center"/>
            <w:hideMark/>
          </w:tcPr>
          <w:p w14:paraId="632781E0" w14:textId="77777777" w:rsidR="00784360" w:rsidRPr="008A2CFA" w:rsidRDefault="00784360" w:rsidP="009B32FC">
            <w:pPr>
              <w:suppressAutoHyphens w:val="0"/>
              <w:rPr>
                <w:rFonts w:cs="Arial"/>
                <w:color w:val="FFFFFF"/>
                <w:sz w:val="16"/>
                <w:szCs w:val="16"/>
                <w:lang w:eastAsia="sl-SI"/>
              </w:rPr>
            </w:pPr>
          </w:p>
        </w:tc>
        <w:tc>
          <w:tcPr>
            <w:tcW w:w="3800" w:type="pct"/>
            <w:gridSpan w:val="6"/>
            <w:shd w:val="clear" w:color="000000" w:fill="FFD966"/>
            <w:noWrap/>
            <w:hideMark/>
          </w:tcPr>
          <w:p w14:paraId="7DAE49A2" w14:textId="77777777" w:rsidR="00784360" w:rsidRPr="008A2CFA" w:rsidRDefault="00784360" w:rsidP="009B32FC">
            <w:pPr>
              <w:suppressAutoHyphens w:val="0"/>
              <w:rPr>
                <w:rFonts w:cs="Arial"/>
                <w:b/>
                <w:bCs/>
                <w:color w:val="000000"/>
                <w:sz w:val="16"/>
                <w:szCs w:val="16"/>
                <w:lang w:eastAsia="sl-SI"/>
              </w:rPr>
            </w:pPr>
            <w:r w:rsidRPr="008A2CFA">
              <w:rPr>
                <w:rFonts w:cs="Arial"/>
                <w:b/>
                <w:bCs/>
                <w:color w:val="000000"/>
                <w:sz w:val="16"/>
                <w:szCs w:val="16"/>
                <w:lang w:eastAsia="sl-SI"/>
              </w:rPr>
              <w:t>PRIHRANEK</w:t>
            </w:r>
          </w:p>
        </w:tc>
        <w:tc>
          <w:tcPr>
            <w:tcW w:w="847" w:type="pct"/>
            <w:shd w:val="clear" w:color="000000" w:fill="FFD966"/>
            <w:noWrap/>
            <w:vAlign w:val="center"/>
            <w:hideMark/>
          </w:tcPr>
          <w:p w14:paraId="224BD532" w14:textId="77777777" w:rsidR="00784360" w:rsidRPr="008A2CFA" w:rsidRDefault="00784360" w:rsidP="009B32FC">
            <w:pPr>
              <w:suppressAutoHyphens w:val="0"/>
              <w:jc w:val="center"/>
              <w:rPr>
                <w:rFonts w:cs="Arial"/>
                <w:b/>
                <w:bCs/>
                <w:color w:val="000000"/>
                <w:sz w:val="16"/>
                <w:szCs w:val="16"/>
                <w:lang w:eastAsia="sl-SI"/>
              </w:rPr>
            </w:pPr>
            <w:r w:rsidRPr="008A2CFA">
              <w:rPr>
                <w:rFonts w:cs="Arial"/>
                <w:b/>
                <w:bCs/>
                <w:color w:val="000000"/>
                <w:sz w:val="16"/>
                <w:szCs w:val="16"/>
                <w:lang w:eastAsia="sl-SI"/>
              </w:rPr>
              <w:t>35.897,73 €</w:t>
            </w:r>
          </w:p>
        </w:tc>
      </w:tr>
    </w:tbl>
    <w:p w14:paraId="72E80244" w14:textId="77777777" w:rsidR="00784360" w:rsidRDefault="00784360" w:rsidP="00784360">
      <w:pPr>
        <w:keepLines/>
        <w:suppressAutoHyphens w:val="0"/>
        <w:autoSpaceDE w:val="0"/>
        <w:autoSpaceDN w:val="0"/>
        <w:adjustRightInd w:val="0"/>
        <w:spacing w:line="276" w:lineRule="auto"/>
        <w:jc w:val="both"/>
        <w:rPr>
          <w:rFonts w:cs="Arial"/>
          <w:sz w:val="18"/>
          <w:szCs w:val="18"/>
        </w:rPr>
      </w:pPr>
    </w:p>
    <w:p w14:paraId="64510D2A" w14:textId="33137257" w:rsidR="00784360" w:rsidRPr="00BF5387" w:rsidRDefault="00BF5387" w:rsidP="00BF5387">
      <w:pPr>
        <w:pStyle w:val="Napis"/>
        <w:keepNext/>
        <w:jc w:val="both"/>
      </w:pPr>
      <w:bookmarkStart w:id="49" w:name="_Toc83802295"/>
      <w:r>
        <w:t xml:space="preserve">Tabela </w:t>
      </w:r>
      <w:r>
        <w:fldChar w:fldCharType="begin"/>
      </w:r>
      <w:r>
        <w:instrText xml:space="preserve"> SEQ Tabela \* ARABIC </w:instrText>
      </w:r>
      <w:r>
        <w:fldChar w:fldCharType="separate"/>
      </w:r>
      <w:r>
        <w:t>10</w:t>
      </w:r>
      <w:r>
        <w:fldChar w:fldCharType="end"/>
      </w:r>
      <w:r w:rsidR="00784360" w:rsidRPr="00DC7962">
        <w:rPr>
          <w:rFonts w:cs="Arial"/>
        </w:rPr>
        <w:t xml:space="preserve">: Izračun administrativnih stroškov </w:t>
      </w:r>
      <w:r w:rsidR="00784360">
        <w:rPr>
          <w:rFonts w:cs="Arial"/>
        </w:rPr>
        <w:t xml:space="preserve">po implementaciji </w:t>
      </w:r>
      <w:proofErr w:type="spellStart"/>
      <w:r w:rsidR="00784360">
        <w:rPr>
          <w:rFonts w:cs="Arial"/>
        </w:rPr>
        <w:t>ukrepa_potencialna</w:t>
      </w:r>
      <w:bookmarkEnd w:id="49"/>
      <w:proofErr w:type="spellEnd"/>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994"/>
        <w:gridCol w:w="4105"/>
        <w:gridCol w:w="1276"/>
        <w:gridCol w:w="1133"/>
        <w:gridCol w:w="2127"/>
        <w:gridCol w:w="851"/>
        <w:gridCol w:w="1133"/>
        <w:gridCol w:w="2373"/>
      </w:tblGrid>
      <w:tr w:rsidR="003F7C82" w:rsidRPr="003409D0" w14:paraId="5A1AFD3E" w14:textId="77777777" w:rsidTr="003F7C82">
        <w:trPr>
          <w:trHeight w:val="367"/>
        </w:trPr>
        <w:tc>
          <w:tcPr>
            <w:tcW w:w="355" w:type="pct"/>
            <w:shd w:val="clear" w:color="000000" w:fill="FFFFFF"/>
            <w:vAlign w:val="center"/>
            <w:hideMark/>
          </w:tcPr>
          <w:p w14:paraId="5E148A3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DELEŽNIKI</w:t>
            </w:r>
          </w:p>
        </w:tc>
        <w:tc>
          <w:tcPr>
            <w:tcW w:w="1467" w:type="pct"/>
            <w:shd w:val="clear" w:color="000000" w:fill="FFFFFF"/>
            <w:vAlign w:val="center"/>
            <w:hideMark/>
          </w:tcPr>
          <w:p w14:paraId="5506826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OBVEZNOSTI / AKTIVNOSTI</w:t>
            </w:r>
          </w:p>
        </w:tc>
        <w:tc>
          <w:tcPr>
            <w:tcW w:w="456" w:type="pct"/>
            <w:shd w:val="clear" w:color="000000" w:fill="FFFFFF"/>
            <w:vAlign w:val="center"/>
            <w:hideMark/>
          </w:tcPr>
          <w:p w14:paraId="75C53B8C"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POPULACIJA</w:t>
            </w:r>
          </w:p>
        </w:tc>
        <w:tc>
          <w:tcPr>
            <w:tcW w:w="405" w:type="pct"/>
            <w:shd w:val="clear" w:color="000000" w:fill="FFFFFF"/>
            <w:vAlign w:val="center"/>
            <w:hideMark/>
          </w:tcPr>
          <w:p w14:paraId="2A8A686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FREKVENCA</w:t>
            </w:r>
          </w:p>
        </w:tc>
        <w:tc>
          <w:tcPr>
            <w:tcW w:w="760" w:type="pct"/>
            <w:shd w:val="clear" w:color="000000" w:fill="FFFFFF"/>
            <w:vAlign w:val="center"/>
            <w:hideMark/>
          </w:tcPr>
          <w:p w14:paraId="1AD47C6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URNA POSTAVKA (EUR/h)</w:t>
            </w:r>
          </w:p>
        </w:tc>
        <w:tc>
          <w:tcPr>
            <w:tcW w:w="304" w:type="pct"/>
            <w:shd w:val="clear" w:color="000000" w:fill="FFFFFF"/>
            <w:vAlign w:val="center"/>
            <w:hideMark/>
          </w:tcPr>
          <w:p w14:paraId="64B569B6"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ČAS (h)</w:t>
            </w:r>
          </w:p>
        </w:tc>
        <w:tc>
          <w:tcPr>
            <w:tcW w:w="405" w:type="pct"/>
            <w:shd w:val="clear" w:color="000000" w:fill="FFFFFF"/>
            <w:vAlign w:val="center"/>
            <w:hideMark/>
          </w:tcPr>
          <w:p w14:paraId="1EA5535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IZDATKI</w:t>
            </w:r>
          </w:p>
        </w:tc>
        <w:tc>
          <w:tcPr>
            <w:tcW w:w="848" w:type="pct"/>
            <w:shd w:val="clear" w:color="000000" w:fill="FFFFFF"/>
            <w:vAlign w:val="center"/>
            <w:hideMark/>
          </w:tcPr>
          <w:p w14:paraId="477B23D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ADMINISTRATIVNI STROŠKI</w:t>
            </w:r>
          </w:p>
        </w:tc>
      </w:tr>
      <w:tr w:rsidR="00784360" w:rsidRPr="003409D0" w14:paraId="7B38E5DB" w14:textId="77777777" w:rsidTr="003F7C82">
        <w:trPr>
          <w:trHeight w:val="133"/>
        </w:trPr>
        <w:tc>
          <w:tcPr>
            <w:tcW w:w="355" w:type="pct"/>
            <w:vMerge w:val="restart"/>
            <w:shd w:val="clear" w:color="000000" w:fill="808080"/>
            <w:vAlign w:val="center"/>
            <w:hideMark/>
          </w:tcPr>
          <w:p w14:paraId="58722351" w14:textId="77777777" w:rsidR="00784360" w:rsidRPr="0092547A" w:rsidRDefault="00784360" w:rsidP="009B32FC">
            <w:pPr>
              <w:suppressAutoHyphens w:val="0"/>
              <w:jc w:val="center"/>
              <w:rPr>
                <w:rFonts w:cs="Arial"/>
                <w:b/>
                <w:bCs/>
                <w:color w:val="000000"/>
                <w:sz w:val="16"/>
                <w:szCs w:val="16"/>
                <w:lang w:eastAsia="sl-SI"/>
              </w:rPr>
            </w:pPr>
            <w:r w:rsidRPr="0092547A">
              <w:rPr>
                <w:rFonts w:cs="Arial"/>
                <w:b/>
                <w:bCs/>
                <w:color w:val="000000"/>
                <w:sz w:val="16"/>
                <w:szCs w:val="16"/>
                <w:lang w:eastAsia="sl-SI"/>
              </w:rPr>
              <w:t>Vlagatelji</w:t>
            </w:r>
          </w:p>
        </w:tc>
        <w:tc>
          <w:tcPr>
            <w:tcW w:w="4645" w:type="pct"/>
            <w:gridSpan w:val="7"/>
            <w:shd w:val="clear" w:color="000000" w:fill="808080"/>
            <w:hideMark/>
          </w:tcPr>
          <w:p w14:paraId="2DC1B491" w14:textId="77777777" w:rsidR="00784360" w:rsidRPr="0092547A" w:rsidRDefault="00784360" w:rsidP="009B32FC">
            <w:pPr>
              <w:suppressAutoHyphens w:val="0"/>
              <w:rPr>
                <w:rFonts w:cs="Arial"/>
                <w:b/>
                <w:bCs/>
                <w:sz w:val="16"/>
                <w:szCs w:val="16"/>
                <w:lang w:eastAsia="sl-SI"/>
              </w:rPr>
            </w:pPr>
            <w:r w:rsidRPr="0092547A">
              <w:rPr>
                <w:rFonts w:cs="Arial"/>
                <w:b/>
                <w:bCs/>
                <w:sz w:val="16"/>
                <w:szCs w:val="16"/>
                <w:lang w:eastAsia="sl-SI"/>
              </w:rPr>
              <w:t>OCENA STROŠKOV PO IMPLEMENTACIJI UKREPA</w:t>
            </w:r>
          </w:p>
        </w:tc>
      </w:tr>
      <w:tr w:rsidR="00784360" w:rsidRPr="003409D0" w14:paraId="10061390" w14:textId="77777777" w:rsidTr="003F7C82">
        <w:trPr>
          <w:trHeight w:val="93"/>
        </w:trPr>
        <w:tc>
          <w:tcPr>
            <w:tcW w:w="355" w:type="pct"/>
            <w:vMerge/>
            <w:vAlign w:val="center"/>
            <w:hideMark/>
          </w:tcPr>
          <w:p w14:paraId="50D6F1D4"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610821D0" w14:textId="13688A39"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xml:space="preserve">Oddaja vloge za izpis iz kazenskih evidenc </w:t>
            </w:r>
            <w:r w:rsidR="00005D88" w:rsidRPr="003409D0">
              <w:rPr>
                <w:rFonts w:cs="Arial"/>
                <w:b/>
                <w:bCs/>
                <w:color w:val="000000"/>
                <w:sz w:val="16"/>
                <w:szCs w:val="16"/>
                <w:lang w:eastAsia="sl-SI"/>
              </w:rPr>
              <w:t xml:space="preserve">- </w:t>
            </w:r>
            <w:r w:rsidRPr="003409D0">
              <w:rPr>
                <w:rFonts w:cs="Arial"/>
                <w:b/>
                <w:bCs/>
                <w:color w:val="000000"/>
                <w:sz w:val="16"/>
                <w:szCs w:val="16"/>
                <w:lang w:eastAsia="sl-SI"/>
              </w:rPr>
              <w:t xml:space="preserve">preko </w:t>
            </w:r>
            <w:proofErr w:type="spellStart"/>
            <w:r w:rsidRPr="003409D0">
              <w:rPr>
                <w:rFonts w:cs="Arial"/>
                <w:b/>
                <w:bCs/>
                <w:color w:val="000000"/>
                <w:sz w:val="16"/>
                <w:szCs w:val="16"/>
                <w:lang w:eastAsia="sl-SI"/>
              </w:rPr>
              <w:t>eUprave</w:t>
            </w:r>
            <w:proofErr w:type="spellEnd"/>
          </w:p>
        </w:tc>
      </w:tr>
      <w:tr w:rsidR="003409D0" w:rsidRPr="003409D0" w14:paraId="7CC591D6" w14:textId="77777777" w:rsidTr="009B32FC">
        <w:trPr>
          <w:trHeight w:val="167"/>
        </w:trPr>
        <w:tc>
          <w:tcPr>
            <w:tcW w:w="355" w:type="pct"/>
            <w:vMerge/>
            <w:vAlign w:val="center"/>
            <w:hideMark/>
          </w:tcPr>
          <w:p w14:paraId="54293D79"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4D2833B5"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izpolniti vlogo</w:t>
            </w:r>
          </w:p>
        </w:tc>
        <w:tc>
          <w:tcPr>
            <w:tcW w:w="456" w:type="pct"/>
            <w:shd w:val="clear" w:color="000000" w:fill="D9E1F2"/>
            <w:noWrap/>
            <w:vAlign w:val="center"/>
            <w:hideMark/>
          </w:tcPr>
          <w:p w14:paraId="1A547E0C"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68.289</w:t>
            </w:r>
          </w:p>
        </w:tc>
        <w:tc>
          <w:tcPr>
            <w:tcW w:w="405" w:type="pct"/>
            <w:shd w:val="clear" w:color="000000" w:fill="D9E1F2"/>
            <w:noWrap/>
            <w:vAlign w:val="center"/>
            <w:hideMark/>
          </w:tcPr>
          <w:p w14:paraId="36745D4A"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292BABF0"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6,98 €</w:t>
            </w:r>
          </w:p>
        </w:tc>
        <w:tc>
          <w:tcPr>
            <w:tcW w:w="304" w:type="pct"/>
            <w:shd w:val="clear" w:color="000000" w:fill="D9E1F2"/>
            <w:noWrap/>
            <w:hideMark/>
          </w:tcPr>
          <w:p w14:paraId="0B6FD7AE" w14:textId="492775DC"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5CB1D83F"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2DC1BEE8" w14:textId="03B5228A" w:rsidR="003409D0" w:rsidRPr="003409D0" w:rsidRDefault="003409D0" w:rsidP="003409D0">
            <w:pPr>
              <w:suppressAutoHyphens w:val="0"/>
              <w:jc w:val="center"/>
              <w:rPr>
                <w:rFonts w:cs="Arial"/>
                <w:color w:val="000000"/>
                <w:sz w:val="16"/>
                <w:szCs w:val="16"/>
                <w:lang w:eastAsia="sl-SI"/>
              </w:rPr>
            </w:pPr>
            <w:r w:rsidRPr="003409D0">
              <w:rPr>
                <w:sz w:val="16"/>
                <w:szCs w:val="16"/>
              </w:rPr>
              <w:t>39.721,44 €</w:t>
            </w:r>
          </w:p>
        </w:tc>
      </w:tr>
      <w:tr w:rsidR="003409D0" w:rsidRPr="003409D0" w14:paraId="568DBF8C" w14:textId="77777777" w:rsidTr="009B32FC">
        <w:trPr>
          <w:trHeight w:val="128"/>
        </w:trPr>
        <w:tc>
          <w:tcPr>
            <w:tcW w:w="355" w:type="pct"/>
            <w:vMerge/>
            <w:vAlign w:val="center"/>
            <w:hideMark/>
          </w:tcPr>
          <w:p w14:paraId="4278AA7D"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2A315F0B"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oddati vlogo</w:t>
            </w:r>
          </w:p>
        </w:tc>
        <w:tc>
          <w:tcPr>
            <w:tcW w:w="456" w:type="pct"/>
            <w:shd w:val="clear" w:color="000000" w:fill="D9E1F2"/>
            <w:noWrap/>
            <w:vAlign w:val="center"/>
            <w:hideMark/>
          </w:tcPr>
          <w:p w14:paraId="4317F679"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68.289</w:t>
            </w:r>
          </w:p>
        </w:tc>
        <w:tc>
          <w:tcPr>
            <w:tcW w:w="405" w:type="pct"/>
            <w:shd w:val="clear" w:color="000000" w:fill="D9E1F2"/>
            <w:noWrap/>
            <w:vAlign w:val="center"/>
            <w:hideMark/>
          </w:tcPr>
          <w:p w14:paraId="095752C2"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760E84EF"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6,98 €</w:t>
            </w:r>
          </w:p>
        </w:tc>
        <w:tc>
          <w:tcPr>
            <w:tcW w:w="304" w:type="pct"/>
            <w:shd w:val="clear" w:color="000000" w:fill="D9E1F2"/>
            <w:noWrap/>
            <w:hideMark/>
          </w:tcPr>
          <w:p w14:paraId="260EC853" w14:textId="23845C46"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2027E99A"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36397D6E" w14:textId="6AC2CF70" w:rsidR="003409D0" w:rsidRPr="003409D0" w:rsidRDefault="003409D0" w:rsidP="003409D0">
            <w:pPr>
              <w:suppressAutoHyphens w:val="0"/>
              <w:jc w:val="center"/>
              <w:rPr>
                <w:rFonts w:cs="Arial"/>
                <w:color w:val="000000"/>
                <w:sz w:val="16"/>
                <w:szCs w:val="16"/>
                <w:lang w:eastAsia="sl-SI"/>
              </w:rPr>
            </w:pPr>
            <w:r w:rsidRPr="003409D0">
              <w:rPr>
                <w:sz w:val="16"/>
                <w:szCs w:val="16"/>
              </w:rPr>
              <w:t>39.721,44 €</w:t>
            </w:r>
          </w:p>
        </w:tc>
      </w:tr>
      <w:tr w:rsidR="00784360" w:rsidRPr="003409D0" w14:paraId="43F43FA2" w14:textId="77777777" w:rsidTr="003F7C82">
        <w:trPr>
          <w:trHeight w:val="77"/>
        </w:trPr>
        <w:tc>
          <w:tcPr>
            <w:tcW w:w="355" w:type="pct"/>
            <w:vMerge/>
            <w:vAlign w:val="center"/>
            <w:hideMark/>
          </w:tcPr>
          <w:p w14:paraId="16FA4EDB"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1BAFD7BD" w14:textId="78CDAA10"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xml:space="preserve">Oddati vlogo za izpis iz kazenskih evidenc </w:t>
            </w:r>
            <w:r w:rsidR="00005D88" w:rsidRPr="003409D0">
              <w:rPr>
                <w:rFonts w:cs="Arial"/>
                <w:b/>
                <w:bCs/>
                <w:color w:val="000000"/>
                <w:sz w:val="16"/>
                <w:szCs w:val="16"/>
                <w:lang w:eastAsia="sl-SI"/>
              </w:rPr>
              <w:t xml:space="preserve">- </w:t>
            </w:r>
            <w:r w:rsidRPr="003409D0">
              <w:rPr>
                <w:rFonts w:cs="Arial"/>
                <w:b/>
                <w:bCs/>
                <w:color w:val="000000"/>
                <w:sz w:val="16"/>
                <w:szCs w:val="16"/>
                <w:lang w:eastAsia="sl-SI"/>
              </w:rPr>
              <w:t>preko ZU servis</w:t>
            </w:r>
          </w:p>
        </w:tc>
      </w:tr>
      <w:tr w:rsidR="003409D0" w:rsidRPr="003409D0" w14:paraId="64354020" w14:textId="77777777" w:rsidTr="009B32FC">
        <w:trPr>
          <w:trHeight w:val="77"/>
        </w:trPr>
        <w:tc>
          <w:tcPr>
            <w:tcW w:w="355" w:type="pct"/>
            <w:vMerge/>
            <w:vAlign w:val="center"/>
            <w:hideMark/>
          </w:tcPr>
          <w:p w14:paraId="0C39F8C1"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2708C1DB"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izpolniti vlogo</w:t>
            </w:r>
          </w:p>
        </w:tc>
        <w:tc>
          <w:tcPr>
            <w:tcW w:w="456" w:type="pct"/>
            <w:shd w:val="clear" w:color="000000" w:fill="D9E1F2"/>
            <w:noWrap/>
            <w:vAlign w:val="center"/>
            <w:hideMark/>
          </w:tcPr>
          <w:p w14:paraId="1601BBD0"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23.706</w:t>
            </w:r>
          </w:p>
        </w:tc>
        <w:tc>
          <w:tcPr>
            <w:tcW w:w="405" w:type="pct"/>
            <w:shd w:val="clear" w:color="000000" w:fill="D9E1F2"/>
            <w:noWrap/>
            <w:vAlign w:val="center"/>
            <w:hideMark/>
          </w:tcPr>
          <w:p w14:paraId="5B8ED874"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1212B555"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hideMark/>
          </w:tcPr>
          <w:p w14:paraId="72C33386" w14:textId="13F85999"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459C9DFB"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24657B3B" w14:textId="550F4B08" w:rsidR="003409D0" w:rsidRPr="003409D0" w:rsidRDefault="003409D0" w:rsidP="003409D0">
            <w:pPr>
              <w:suppressAutoHyphens w:val="0"/>
              <w:jc w:val="center"/>
              <w:rPr>
                <w:rFonts w:cs="Arial"/>
                <w:color w:val="000000"/>
                <w:sz w:val="16"/>
                <w:szCs w:val="16"/>
                <w:lang w:eastAsia="sl-SI"/>
              </w:rPr>
            </w:pPr>
            <w:r w:rsidRPr="003409D0">
              <w:rPr>
                <w:sz w:val="16"/>
                <w:szCs w:val="16"/>
              </w:rPr>
              <w:t>24.456,69 €</w:t>
            </w:r>
          </w:p>
        </w:tc>
      </w:tr>
      <w:tr w:rsidR="003409D0" w:rsidRPr="003409D0" w14:paraId="23843EE8" w14:textId="77777777" w:rsidTr="009B32FC">
        <w:trPr>
          <w:trHeight w:val="77"/>
        </w:trPr>
        <w:tc>
          <w:tcPr>
            <w:tcW w:w="355" w:type="pct"/>
            <w:vMerge/>
            <w:vAlign w:val="center"/>
            <w:hideMark/>
          </w:tcPr>
          <w:p w14:paraId="69EA0695"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520B5EBD"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oddati vlogo</w:t>
            </w:r>
          </w:p>
        </w:tc>
        <w:tc>
          <w:tcPr>
            <w:tcW w:w="456" w:type="pct"/>
            <w:shd w:val="clear" w:color="000000" w:fill="D9E1F2"/>
            <w:noWrap/>
            <w:vAlign w:val="center"/>
            <w:hideMark/>
          </w:tcPr>
          <w:p w14:paraId="193E65FC"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23.706</w:t>
            </w:r>
          </w:p>
        </w:tc>
        <w:tc>
          <w:tcPr>
            <w:tcW w:w="405" w:type="pct"/>
            <w:shd w:val="clear" w:color="000000" w:fill="D9E1F2"/>
            <w:noWrap/>
            <w:vAlign w:val="center"/>
            <w:hideMark/>
          </w:tcPr>
          <w:p w14:paraId="09DB288D"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37AF5EF2"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hideMark/>
          </w:tcPr>
          <w:p w14:paraId="5DDA4CD1" w14:textId="3034A824"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1AC1E524"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1B80492F" w14:textId="10D9689E" w:rsidR="003409D0" w:rsidRPr="003409D0" w:rsidRDefault="003409D0" w:rsidP="003409D0">
            <w:pPr>
              <w:suppressAutoHyphens w:val="0"/>
              <w:jc w:val="center"/>
              <w:rPr>
                <w:rFonts w:cs="Arial"/>
                <w:color w:val="000000"/>
                <w:sz w:val="16"/>
                <w:szCs w:val="16"/>
                <w:lang w:eastAsia="sl-SI"/>
              </w:rPr>
            </w:pPr>
            <w:r w:rsidRPr="003409D0">
              <w:rPr>
                <w:sz w:val="16"/>
                <w:szCs w:val="16"/>
              </w:rPr>
              <w:t>24.456,69 €</w:t>
            </w:r>
          </w:p>
        </w:tc>
      </w:tr>
      <w:tr w:rsidR="00784360" w:rsidRPr="003409D0" w14:paraId="594448C8" w14:textId="77777777" w:rsidTr="003F7C82">
        <w:trPr>
          <w:trHeight w:val="195"/>
        </w:trPr>
        <w:tc>
          <w:tcPr>
            <w:tcW w:w="355" w:type="pct"/>
            <w:vMerge/>
            <w:vAlign w:val="center"/>
            <w:hideMark/>
          </w:tcPr>
          <w:p w14:paraId="236E11EA"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50B20A5C" w14:textId="3F138FC9"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xml:space="preserve">Oddati vlogo za izpis iz kazenskih evidenc </w:t>
            </w:r>
            <w:r w:rsidR="00005D88" w:rsidRPr="003409D0">
              <w:rPr>
                <w:rFonts w:cs="Arial"/>
                <w:b/>
                <w:bCs/>
                <w:color w:val="000000"/>
                <w:sz w:val="16"/>
                <w:szCs w:val="16"/>
                <w:lang w:eastAsia="sl-SI"/>
              </w:rPr>
              <w:t xml:space="preserve">- </w:t>
            </w:r>
            <w:r w:rsidRPr="003409D0">
              <w:rPr>
                <w:rFonts w:cs="Arial"/>
                <w:b/>
                <w:bCs/>
                <w:color w:val="000000"/>
                <w:sz w:val="16"/>
                <w:szCs w:val="16"/>
                <w:lang w:eastAsia="sl-SI"/>
              </w:rPr>
              <w:t>preko ZU splet</w:t>
            </w:r>
          </w:p>
        </w:tc>
      </w:tr>
      <w:tr w:rsidR="003409D0" w:rsidRPr="003409D0" w14:paraId="3A0F78BC" w14:textId="77777777" w:rsidTr="009B32FC">
        <w:trPr>
          <w:trHeight w:val="141"/>
        </w:trPr>
        <w:tc>
          <w:tcPr>
            <w:tcW w:w="355" w:type="pct"/>
            <w:vMerge/>
            <w:vAlign w:val="center"/>
            <w:hideMark/>
          </w:tcPr>
          <w:p w14:paraId="2BA906EF"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0E7BD658"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izpolniti vlogo</w:t>
            </w:r>
          </w:p>
        </w:tc>
        <w:tc>
          <w:tcPr>
            <w:tcW w:w="456" w:type="pct"/>
            <w:shd w:val="clear" w:color="000000" w:fill="D9E1F2"/>
            <w:noWrap/>
            <w:vAlign w:val="center"/>
            <w:hideMark/>
          </w:tcPr>
          <w:p w14:paraId="3FDAA770"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178.933</w:t>
            </w:r>
          </w:p>
        </w:tc>
        <w:tc>
          <w:tcPr>
            <w:tcW w:w="405" w:type="pct"/>
            <w:shd w:val="clear" w:color="000000" w:fill="D9E1F2"/>
            <w:noWrap/>
            <w:vAlign w:val="center"/>
            <w:hideMark/>
          </w:tcPr>
          <w:p w14:paraId="425659BD"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05BD90A3"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hideMark/>
          </w:tcPr>
          <w:p w14:paraId="5462830C" w14:textId="544670CE"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624A4849"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56C40C0F" w14:textId="1B330C92" w:rsidR="003409D0" w:rsidRPr="003409D0" w:rsidRDefault="003409D0" w:rsidP="003409D0">
            <w:pPr>
              <w:suppressAutoHyphens w:val="0"/>
              <w:jc w:val="center"/>
              <w:rPr>
                <w:rFonts w:cs="Arial"/>
                <w:color w:val="000000"/>
                <w:sz w:val="16"/>
                <w:szCs w:val="16"/>
                <w:lang w:eastAsia="sl-SI"/>
              </w:rPr>
            </w:pPr>
            <w:r w:rsidRPr="003409D0">
              <w:rPr>
                <w:sz w:val="16"/>
                <w:szCs w:val="16"/>
              </w:rPr>
              <w:t>184.599,21 €</w:t>
            </w:r>
          </w:p>
        </w:tc>
      </w:tr>
      <w:tr w:rsidR="003409D0" w:rsidRPr="003409D0" w14:paraId="1D92E7B4" w14:textId="77777777" w:rsidTr="009B32FC">
        <w:trPr>
          <w:trHeight w:val="88"/>
        </w:trPr>
        <w:tc>
          <w:tcPr>
            <w:tcW w:w="355" w:type="pct"/>
            <w:vMerge/>
            <w:vAlign w:val="center"/>
            <w:hideMark/>
          </w:tcPr>
          <w:p w14:paraId="7E97A39A" w14:textId="77777777" w:rsidR="003409D0" w:rsidRPr="003409D0" w:rsidRDefault="003409D0" w:rsidP="003409D0">
            <w:pPr>
              <w:suppressAutoHyphens w:val="0"/>
              <w:rPr>
                <w:rFonts w:cs="Arial"/>
                <w:b/>
                <w:bCs/>
                <w:color w:val="FFFFFF"/>
                <w:sz w:val="16"/>
                <w:szCs w:val="16"/>
                <w:lang w:eastAsia="sl-SI"/>
              </w:rPr>
            </w:pPr>
          </w:p>
        </w:tc>
        <w:tc>
          <w:tcPr>
            <w:tcW w:w="1467" w:type="pct"/>
            <w:shd w:val="clear" w:color="000000" w:fill="D9E1F2"/>
            <w:noWrap/>
            <w:vAlign w:val="center"/>
            <w:hideMark/>
          </w:tcPr>
          <w:p w14:paraId="1A6C4CF3" w14:textId="77777777" w:rsidR="003409D0" w:rsidRPr="003409D0" w:rsidRDefault="003409D0" w:rsidP="003409D0">
            <w:pPr>
              <w:suppressAutoHyphens w:val="0"/>
              <w:rPr>
                <w:rFonts w:cs="Arial"/>
                <w:color w:val="000000"/>
                <w:sz w:val="16"/>
                <w:szCs w:val="16"/>
                <w:lang w:eastAsia="sl-SI"/>
              </w:rPr>
            </w:pPr>
            <w:r w:rsidRPr="003409D0">
              <w:rPr>
                <w:rFonts w:cs="Arial"/>
                <w:color w:val="000000"/>
                <w:sz w:val="16"/>
                <w:szCs w:val="16"/>
                <w:lang w:eastAsia="sl-SI"/>
              </w:rPr>
              <w:t>oddati vlogo</w:t>
            </w:r>
          </w:p>
        </w:tc>
        <w:tc>
          <w:tcPr>
            <w:tcW w:w="456" w:type="pct"/>
            <w:shd w:val="clear" w:color="000000" w:fill="D9E1F2"/>
            <w:noWrap/>
            <w:vAlign w:val="center"/>
            <w:hideMark/>
          </w:tcPr>
          <w:p w14:paraId="47D0BF73"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178.933</w:t>
            </w:r>
          </w:p>
        </w:tc>
        <w:tc>
          <w:tcPr>
            <w:tcW w:w="405" w:type="pct"/>
            <w:shd w:val="clear" w:color="000000" w:fill="D9E1F2"/>
            <w:noWrap/>
            <w:vAlign w:val="center"/>
            <w:hideMark/>
          </w:tcPr>
          <w:p w14:paraId="2E4D68F5"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6AC05219"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hideMark/>
          </w:tcPr>
          <w:p w14:paraId="6F1A73C7" w14:textId="358718C4" w:rsidR="003409D0" w:rsidRPr="003409D0" w:rsidRDefault="003409D0" w:rsidP="003409D0">
            <w:pPr>
              <w:suppressAutoHyphens w:val="0"/>
              <w:rPr>
                <w:rFonts w:cs="Arial"/>
                <w:color w:val="000000"/>
                <w:sz w:val="16"/>
                <w:szCs w:val="16"/>
                <w:lang w:eastAsia="sl-SI"/>
              </w:rPr>
            </w:pPr>
            <w:r w:rsidRPr="003409D0">
              <w:rPr>
                <w:sz w:val="16"/>
                <w:szCs w:val="16"/>
              </w:rPr>
              <w:t>0,08</w:t>
            </w:r>
          </w:p>
        </w:tc>
        <w:tc>
          <w:tcPr>
            <w:tcW w:w="405" w:type="pct"/>
            <w:shd w:val="clear" w:color="000000" w:fill="D9E1F2"/>
            <w:noWrap/>
            <w:vAlign w:val="center"/>
            <w:hideMark/>
          </w:tcPr>
          <w:p w14:paraId="64D88C4E" w14:textId="77777777" w:rsidR="003409D0" w:rsidRPr="003409D0" w:rsidRDefault="003409D0" w:rsidP="003409D0">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hideMark/>
          </w:tcPr>
          <w:p w14:paraId="628B85A5" w14:textId="1AA3C695" w:rsidR="003409D0" w:rsidRPr="003409D0" w:rsidRDefault="003409D0" w:rsidP="003409D0">
            <w:pPr>
              <w:suppressAutoHyphens w:val="0"/>
              <w:jc w:val="center"/>
              <w:rPr>
                <w:rFonts w:cs="Arial"/>
                <w:color w:val="000000"/>
                <w:sz w:val="16"/>
                <w:szCs w:val="16"/>
                <w:lang w:eastAsia="sl-SI"/>
              </w:rPr>
            </w:pPr>
            <w:r w:rsidRPr="003409D0">
              <w:rPr>
                <w:sz w:val="16"/>
                <w:szCs w:val="16"/>
              </w:rPr>
              <w:t>184.599,21 €</w:t>
            </w:r>
          </w:p>
        </w:tc>
      </w:tr>
      <w:tr w:rsidR="00784360" w:rsidRPr="003409D0" w14:paraId="1ECE5D5F" w14:textId="77777777" w:rsidTr="003F7C82">
        <w:trPr>
          <w:trHeight w:val="77"/>
        </w:trPr>
        <w:tc>
          <w:tcPr>
            <w:tcW w:w="355" w:type="pct"/>
            <w:vMerge/>
            <w:vAlign w:val="center"/>
            <w:hideMark/>
          </w:tcPr>
          <w:p w14:paraId="27CFB949" w14:textId="77777777" w:rsidR="00784360" w:rsidRPr="003409D0" w:rsidRDefault="00784360" w:rsidP="009B32FC">
            <w:pPr>
              <w:suppressAutoHyphens w:val="0"/>
              <w:rPr>
                <w:rFonts w:cs="Arial"/>
                <w:b/>
                <w:bCs/>
                <w:color w:val="FFFFFF"/>
                <w:sz w:val="16"/>
                <w:szCs w:val="16"/>
                <w:lang w:eastAsia="sl-SI"/>
              </w:rPr>
            </w:pPr>
          </w:p>
        </w:tc>
        <w:tc>
          <w:tcPr>
            <w:tcW w:w="3797" w:type="pct"/>
            <w:gridSpan w:val="6"/>
            <w:shd w:val="clear" w:color="000000" w:fill="C6E0B4"/>
            <w:noWrap/>
            <w:hideMark/>
          </w:tcPr>
          <w:p w14:paraId="6703F7A4"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SKUPAJ</w:t>
            </w:r>
          </w:p>
        </w:tc>
        <w:tc>
          <w:tcPr>
            <w:tcW w:w="848" w:type="pct"/>
            <w:shd w:val="clear" w:color="000000" w:fill="C6E0B4"/>
            <w:noWrap/>
            <w:vAlign w:val="center"/>
            <w:hideMark/>
          </w:tcPr>
          <w:p w14:paraId="1E402B6B" w14:textId="33FE03E0" w:rsidR="00784360" w:rsidRPr="003409D0" w:rsidRDefault="003409D0" w:rsidP="009B32FC">
            <w:pPr>
              <w:suppressAutoHyphens w:val="0"/>
              <w:jc w:val="center"/>
              <w:rPr>
                <w:rFonts w:cs="Arial"/>
                <w:b/>
                <w:bCs/>
                <w:color w:val="000000"/>
                <w:sz w:val="16"/>
                <w:szCs w:val="16"/>
                <w:lang w:eastAsia="sl-SI"/>
              </w:rPr>
            </w:pPr>
            <w:r w:rsidRPr="003409D0">
              <w:rPr>
                <w:rFonts w:cs="Arial"/>
                <w:b/>
                <w:bCs/>
                <w:color w:val="000000"/>
                <w:sz w:val="16"/>
                <w:szCs w:val="16"/>
                <w:lang w:eastAsia="sl-SI"/>
              </w:rPr>
              <w:t>497.554,67 €</w:t>
            </w:r>
          </w:p>
        </w:tc>
      </w:tr>
      <w:tr w:rsidR="00784360" w:rsidRPr="003409D0" w14:paraId="70246851" w14:textId="77777777" w:rsidTr="003F7C82">
        <w:trPr>
          <w:trHeight w:val="121"/>
        </w:trPr>
        <w:tc>
          <w:tcPr>
            <w:tcW w:w="355" w:type="pct"/>
            <w:vMerge/>
            <w:vAlign w:val="center"/>
            <w:hideMark/>
          </w:tcPr>
          <w:p w14:paraId="6DE0D382" w14:textId="77777777" w:rsidR="00784360" w:rsidRPr="003409D0" w:rsidRDefault="00784360" w:rsidP="009B32FC">
            <w:pPr>
              <w:suppressAutoHyphens w:val="0"/>
              <w:rPr>
                <w:rFonts w:cs="Arial"/>
                <w:b/>
                <w:bCs/>
                <w:color w:val="FFFFFF"/>
                <w:sz w:val="16"/>
                <w:szCs w:val="16"/>
                <w:lang w:eastAsia="sl-SI"/>
              </w:rPr>
            </w:pPr>
          </w:p>
        </w:tc>
        <w:tc>
          <w:tcPr>
            <w:tcW w:w="3797" w:type="pct"/>
            <w:gridSpan w:val="6"/>
            <w:shd w:val="clear" w:color="000000" w:fill="FFD966"/>
            <w:noWrap/>
            <w:hideMark/>
          </w:tcPr>
          <w:p w14:paraId="651F25CC"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PRIHRANEK</w:t>
            </w:r>
          </w:p>
        </w:tc>
        <w:tc>
          <w:tcPr>
            <w:tcW w:w="848" w:type="pct"/>
            <w:shd w:val="clear" w:color="000000" w:fill="FFD966"/>
            <w:noWrap/>
            <w:vAlign w:val="center"/>
            <w:hideMark/>
          </w:tcPr>
          <w:p w14:paraId="76FA01CF" w14:textId="77777777" w:rsidR="00784360" w:rsidRPr="003409D0" w:rsidRDefault="00784360" w:rsidP="009B32FC">
            <w:pPr>
              <w:suppressAutoHyphens w:val="0"/>
              <w:jc w:val="center"/>
              <w:rPr>
                <w:rFonts w:cs="Arial"/>
                <w:b/>
                <w:bCs/>
                <w:color w:val="000000"/>
                <w:sz w:val="16"/>
                <w:szCs w:val="16"/>
                <w:lang w:eastAsia="sl-SI"/>
              </w:rPr>
            </w:pPr>
            <w:r w:rsidRPr="003409D0">
              <w:rPr>
                <w:rFonts w:cs="Arial"/>
                <w:b/>
                <w:bCs/>
                <w:color w:val="000000"/>
                <w:sz w:val="16"/>
                <w:szCs w:val="16"/>
                <w:lang w:eastAsia="sl-SI"/>
              </w:rPr>
              <w:t>161.730,89 €</w:t>
            </w:r>
          </w:p>
        </w:tc>
      </w:tr>
      <w:tr w:rsidR="00784360" w:rsidRPr="003409D0" w14:paraId="43C51348" w14:textId="77777777" w:rsidTr="003F7C82">
        <w:trPr>
          <w:trHeight w:val="210"/>
        </w:trPr>
        <w:tc>
          <w:tcPr>
            <w:tcW w:w="355" w:type="pct"/>
            <w:vMerge w:val="restart"/>
            <w:shd w:val="clear" w:color="000000" w:fill="808080"/>
            <w:vAlign w:val="center"/>
            <w:hideMark/>
          </w:tcPr>
          <w:p w14:paraId="3FC2F106" w14:textId="77777777" w:rsidR="00784360" w:rsidRPr="0092547A" w:rsidRDefault="00784360" w:rsidP="009B32FC">
            <w:pPr>
              <w:suppressAutoHyphens w:val="0"/>
              <w:jc w:val="center"/>
              <w:rPr>
                <w:rFonts w:cs="Arial"/>
                <w:b/>
                <w:bCs/>
                <w:color w:val="000000"/>
                <w:sz w:val="16"/>
                <w:szCs w:val="16"/>
                <w:lang w:eastAsia="sl-SI"/>
              </w:rPr>
            </w:pPr>
            <w:r w:rsidRPr="0092547A">
              <w:rPr>
                <w:rFonts w:cs="Arial"/>
                <w:b/>
                <w:bCs/>
                <w:color w:val="000000"/>
                <w:sz w:val="16"/>
                <w:szCs w:val="16"/>
                <w:lang w:eastAsia="sl-SI"/>
              </w:rPr>
              <w:t>Ministrstvo za pravosodje</w:t>
            </w:r>
          </w:p>
        </w:tc>
        <w:tc>
          <w:tcPr>
            <w:tcW w:w="4645" w:type="pct"/>
            <w:gridSpan w:val="7"/>
            <w:shd w:val="clear" w:color="000000" w:fill="808080"/>
            <w:hideMark/>
          </w:tcPr>
          <w:p w14:paraId="34A547ED" w14:textId="77777777" w:rsidR="00784360" w:rsidRPr="0092547A" w:rsidRDefault="00784360" w:rsidP="009B32FC">
            <w:pPr>
              <w:suppressAutoHyphens w:val="0"/>
              <w:rPr>
                <w:rFonts w:cs="Arial"/>
                <w:b/>
                <w:bCs/>
                <w:sz w:val="16"/>
                <w:szCs w:val="16"/>
                <w:lang w:eastAsia="sl-SI"/>
              </w:rPr>
            </w:pPr>
            <w:r w:rsidRPr="0092547A">
              <w:rPr>
                <w:rFonts w:cs="Arial"/>
                <w:b/>
                <w:bCs/>
                <w:sz w:val="16"/>
                <w:szCs w:val="16"/>
                <w:lang w:eastAsia="sl-SI"/>
              </w:rPr>
              <w:t>OCENA STROŠKOV PO IMPLEMENTACIJI UKREPA</w:t>
            </w:r>
          </w:p>
        </w:tc>
      </w:tr>
      <w:tr w:rsidR="00784360" w:rsidRPr="003409D0" w14:paraId="75ABFDAF" w14:textId="77777777" w:rsidTr="003F7C82">
        <w:trPr>
          <w:trHeight w:val="141"/>
        </w:trPr>
        <w:tc>
          <w:tcPr>
            <w:tcW w:w="355" w:type="pct"/>
            <w:vMerge/>
            <w:vAlign w:val="center"/>
            <w:hideMark/>
          </w:tcPr>
          <w:p w14:paraId="7A81963B"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586D56E9"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Izdati potrdilo iz kazenskih evidenc - poslati po pošti</w:t>
            </w:r>
          </w:p>
        </w:tc>
      </w:tr>
      <w:tr w:rsidR="003F7C82" w:rsidRPr="003409D0" w14:paraId="08E1EC76" w14:textId="77777777" w:rsidTr="003F7C82">
        <w:trPr>
          <w:trHeight w:val="87"/>
        </w:trPr>
        <w:tc>
          <w:tcPr>
            <w:tcW w:w="355" w:type="pct"/>
            <w:vMerge/>
            <w:vAlign w:val="center"/>
            <w:hideMark/>
          </w:tcPr>
          <w:p w14:paraId="623028FE"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6CA19361"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odpreti pošto</w:t>
            </w:r>
          </w:p>
        </w:tc>
        <w:tc>
          <w:tcPr>
            <w:tcW w:w="456" w:type="pct"/>
            <w:shd w:val="clear" w:color="000000" w:fill="D9E1F2"/>
            <w:noWrap/>
            <w:vAlign w:val="center"/>
            <w:hideMark/>
          </w:tcPr>
          <w:p w14:paraId="0D9FDAC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4899363F"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38C2F7F0"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2AAE7EFE"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034A90B9"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5E9EB06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5.330,33 €</w:t>
            </w:r>
          </w:p>
        </w:tc>
      </w:tr>
      <w:tr w:rsidR="003F7C82" w:rsidRPr="003409D0" w14:paraId="0289C46F" w14:textId="77777777" w:rsidTr="003F7C82">
        <w:trPr>
          <w:trHeight w:val="162"/>
        </w:trPr>
        <w:tc>
          <w:tcPr>
            <w:tcW w:w="355" w:type="pct"/>
            <w:vMerge/>
            <w:vAlign w:val="center"/>
            <w:hideMark/>
          </w:tcPr>
          <w:p w14:paraId="5E392635"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517BBA10"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podpisati povratnice</w:t>
            </w:r>
          </w:p>
        </w:tc>
        <w:tc>
          <w:tcPr>
            <w:tcW w:w="456" w:type="pct"/>
            <w:shd w:val="clear" w:color="000000" w:fill="D9E1F2"/>
            <w:noWrap/>
            <w:vAlign w:val="center"/>
            <w:hideMark/>
          </w:tcPr>
          <w:p w14:paraId="129DC67E"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49D4789C"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7723D24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34471DA7"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27494F2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426D9F6C"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3.731,23 €</w:t>
            </w:r>
          </w:p>
        </w:tc>
      </w:tr>
      <w:tr w:rsidR="003F7C82" w:rsidRPr="003409D0" w14:paraId="1AF518C1" w14:textId="77777777" w:rsidTr="003F7C82">
        <w:trPr>
          <w:trHeight w:val="121"/>
        </w:trPr>
        <w:tc>
          <w:tcPr>
            <w:tcW w:w="355" w:type="pct"/>
            <w:vMerge/>
            <w:vAlign w:val="center"/>
            <w:hideMark/>
          </w:tcPr>
          <w:p w14:paraId="7A4193C3"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40CE9DF2"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datirati prejem vloge</w:t>
            </w:r>
          </w:p>
        </w:tc>
        <w:tc>
          <w:tcPr>
            <w:tcW w:w="456" w:type="pct"/>
            <w:shd w:val="clear" w:color="000000" w:fill="D9E1F2"/>
            <w:noWrap/>
            <w:vAlign w:val="center"/>
            <w:hideMark/>
          </w:tcPr>
          <w:p w14:paraId="518E324B"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572C37DE"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56682A9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75360498"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345B281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281DD159"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3.731,23 €</w:t>
            </w:r>
          </w:p>
        </w:tc>
      </w:tr>
      <w:tr w:rsidR="003F7C82" w:rsidRPr="003409D0" w14:paraId="0B5B931D" w14:textId="77777777" w:rsidTr="003F7C82">
        <w:trPr>
          <w:trHeight w:val="77"/>
        </w:trPr>
        <w:tc>
          <w:tcPr>
            <w:tcW w:w="355" w:type="pct"/>
            <w:vMerge/>
            <w:vAlign w:val="center"/>
            <w:hideMark/>
          </w:tcPr>
          <w:p w14:paraId="47C35A49"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2C6B88E0"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pregledati vlogo</w:t>
            </w:r>
          </w:p>
        </w:tc>
        <w:tc>
          <w:tcPr>
            <w:tcW w:w="456" w:type="pct"/>
            <w:shd w:val="clear" w:color="000000" w:fill="D9E1F2"/>
            <w:noWrap/>
            <w:vAlign w:val="center"/>
            <w:hideMark/>
          </w:tcPr>
          <w:p w14:paraId="346EB17F"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159C30D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240ADB4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4F8A586E"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0,02</w:t>
            </w:r>
          </w:p>
        </w:tc>
        <w:tc>
          <w:tcPr>
            <w:tcW w:w="405" w:type="pct"/>
            <w:shd w:val="clear" w:color="000000" w:fill="D9E1F2"/>
            <w:noWrap/>
            <w:vAlign w:val="center"/>
            <w:hideMark/>
          </w:tcPr>
          <w:p w14:paraId="096F4B8E"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0DB2470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10.660,67 €</w:t>
            </w:r>
          </w:p>
        </w:tc>
      </w:tr>
      <w:tr w:rsidR="003F7C82" w:rsidRPr="003409D0" w14:paraId="0F0D7178" w14:textId="77777777" w:rsidTr="003F7C82">
        <w:trPr>
          <w:trHeight w:val="156"/>
        </w:trPr>
        <w:tc>
          <w:tcPr>
            <w:tcW w:w="355" w:type="pct"/>
            <w:vMerge/>
            <w:vAlign w:val="center"/>
            <w:hideMark/>
          </w:tcPr>
          <w:p w14:paraId="53278285"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2DC710FE"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vnesti podatke iz vloge v KE</w:t>
            </w:r>
          </w:p>
        </w:tc>
        <w:tc>
          <w:tcPr>
            <w:tcW w:w="456" w:type="pct"/>
            <w:shd w:val="clear" w:color="000000" w:fill="D9E1F2"/>
            <w:noWrap/>
            <w:vAlign w:val="center"/>
            <w:hideMark/>
          </w:tcPr>
          <w:p w14:paraId="48E3B099"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61FAACA1"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68BD8E8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4B11BC6A"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0,03</w:t>
            </w:r>
          </w:p>
        </w:tc>
        <w:tc>
          <w:tcPr>
            <w:tcW w:w="405" w:type="pct"/>
            <w:shd w:val="clear" w:color="000000" w:fill="D9E1F2"/>
            <w:noWrap/>
            <w:vAlign w:val="center"/>
            <w:hideMark/>
          </w:tcPr>
          <w:p w14:paraId="02761384"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06D75CBD"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15.991,00 €</w:t>
            </w:r>
          </w:p>
        </w:tc>
      </w:tr>
      <w:tr w:rsidR="003F7C82" w:rsidRPr="003409D0" w14:paraId="7B18B3B8" w14:textId="77777777" w:rsidTr="003F7C82">
        <w:trPr>
          <w:trHeight w:val="101"/>
        </w:trPr>
        <w:tc>
          <w:tcPr>
            <w:tcW w:w="355" w:type="pct"/>
            <w:vMerge/>
            <w:vAlign w:val="center"/>
            <w:hideMark/>
          </w:tcPr>
          <w:p w14:paraId="11C6B28C"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0EBC64AA" w14:textId="77777777" w:rsidR="00784360" w:rsidRPr="003409D0" w:rsidRDefault="00784360" w:rsidP="009B32FC">
            <w:pPr>
              <w:suppressAutoHyphens w:val="0"/>
              <w:rPr>
                <w:rFonts w:cs="Arial"/>
                <w:color w:val="000000"/>
                <w:sz w:val="16"/>
                <w:szCs w:val="16"/>
                <w:lang w:eastAsia="sl-SI"/>
              </w:rPr>
            </w:pPr>
            <w:proofErr w:type="spellStart"/>
            <w:r w:rsidRPr="003409D0">
              <w:rPr>
                <w:rFonts w:cs="Arial"/>
                <w:color w:val="000000"/>
                <w:sz w:val="16"/>
                <w:szCs w:val="16"/>
                <w:lang w:eastAsia="sl-SI"/>
              </w:rPr>
              <w:t>skenirati</w:t>
            </w:r>
            <w:proofErr w:type="spellEnd"/>
            <w:r w:rsidRPr="003409D0">
              <w:rPr>
                <w:rFonts w:cs="Arial"/>
                <w:color w:val="000000"/>
                <w:sz w:val="16"/>
                <w:szCs w:val="16"/>
                <w:lang w:eastAsia="sl-SI"/>
              </w:rPr>
              <w:t xml:space="preserve"> vlogo</w:t>
            </w:r>
          </w:p>
        </w:tc>
        <w:tc>
          <w:tcPr>
            <w:tcW w:w="456" w:type="pct"/>
            <w:shd w:val="clear" w:color="000000" w:fill="D9E1F2"/>
            <w:noWrap/>
            <w:vAlign w:val="center"/>
            <w:hideMark/>
          </w:tcPr>
          <w:p w14:paraId="6C6E87A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67567169"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7A49AEAB"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77BEDB0A"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0,02</w:t>
            </w:r>
          </w:p>
        </w:tc>
        <w:tc>
          <w:tcPr>
            <w:tcW w:w="405" w:type="pct"/>
            <w:shd w:val="clear" w:color="000000" w:fill="D9E1F2"/>
            <w:noWrap/>
            <w:vAlign w:val="center"/>
            <w:hideMark/>
          </w:tcPr>
          <w:p w14:paraId="6FE617D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692CE9F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10.660,67 €</w:t>
            </w:r>
          </w:p>
        </w:tc>
      </w:tr>
      <w:tr w:rsidR="003F7C82" w:rsidRPr="003409D0" w14:paraId="1F391ABE" w14:textId="77777777" w:rsidTr="003F7C82">
        <w:trPr>
          <w:trHeight w:val="77"/>
        </w:trPr>
        <w:tc>
          <w:tcPr>
            <w:tcW w:w="355" w:type="pct"/>
            <w:vMerge/>
            <w:vAlign w:val="center"/>
            <w:hideMark/>
          </w:tcPr>
          <w:p w14:paraId="7DB397DF"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6DD633EE"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kreirati izpisek</w:t>
            </w:r>
          </w:p>
        </w:tc>
        <w:tc>
          <w:tcPr>
            <w:tcW w:w="456" w:type="pct"/>
            <w:shd w:val="clear" w:color="000000" w:fill="D9E1F2"/>
            <w:noWrap/>
            <w:vAlign w:val="center"/>
            <w:hideMark/>
          </w:tcPr>
          <w:p w14:paraId="4D931D4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1FD73BAF"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1F196AF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2D2936A9"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2122BC5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4C9F8834"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3.731,23 €</w:t>
            </w:r>
          </w:p>
        </w:tc>
      </w:tr>
      <w:tr w:rsidR="003F7C82" w:rsidRPr="003409D0" w14:paraId="395FF0E3" w14:textId="77777777" w:rsidTr="003F7C82">
        <w:trPr>
          <w:trHeight w:val="136"/>
        </w:trPr>
        <w:tc>
          <w:tcPr>
            <w:tcW w:w="355" w:type="pct"/>
            <w:vMerge/>
            <w:vAlign w:val="center"/>
            <w:hideMark/>
          </w:tcPr>
          <w:p w14:paraId="6CC3BB6B"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2BF9F441"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podpisovanje v KE</w:t>
            </w:r>
          </w:p>
        </w:tc>
        <w:tc>
          <w:tcPr>
            <w:tcW w:w="456" w:type="pct"/>
            <w:shd w:val="clear" w:color="000000" w:fill="D9E1F2"/>
            <w:noWrap/>
            <w:vAlign w:val="center"/>
            <w:hideMark/>
          </w:tcPr>
          <w:p w14:paraId="2F1C292C"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6664425E"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2F52F1A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1C0C9365"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297F3E5E"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11886A3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5.330,33 €</w:t>
            </w:r>
          </w:p>
        </w:tc>
      </w:tr>
      <w:tr w:rsidR="003F7C82" w:rsidRPr="003409D0" w14:paraId="745540A4" w14:textId="77777777" w:rsidTr="003F7C82">
        <w:trPr>
          <w:trHeight w:val="81"/>
        </w:trPr>
        <w:tc>
          <w:tcPr>
            <w:tcW w:w="355" w:type="pct"/>
            <w:vMerge/>
            <w:vAlign w:val="center"/>
            <w:hideMark/>
          </w:tcPr>
          <w:p w14:paraId="30A908AF"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5FBF01B5"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natisniti potrdilo iz KE</w:t>
            </w:r>
          </w:p>
        </w:tc>
        <w:tc>
          <w:tcPr>
            <w:tcW w:w="456" w:type="pct"/>
            <w:shd w:val="clear" w:color="000000" w:fill="D9E1F2"/>
            <w:noWrap/>
            <w:vAlign w:val="center"/>
            <w:hideMark/>
          </w:tcPr>
          <w:p w14:paraId="3DB15851"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5795F3E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2EBB45B4"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616DE13B"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0,02</w:t>
            </w:r>
          </w:p>
        </w:tc>
        <w:tc>
          <w:tcPr>
            <w:tcW w:w="405" w:type="pct"/>
            <w:shd w:val="clear" w:color="000000" w:fill="D9E1F2"/>
            <w:noWrap/>
            <w:vAlign w:val="center"/>
            <w:hideMark/>
          </w:tcPr>
          <w:p w14:paraId="4F66824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0,08 €</w:t>
            </w:r>
          </w:p>
        </w:tc>
        <w:tc>
          <w:tcPr>
            <w:tcW w:w="848" w:type="pct"/>
            <w:shd w:val="clear" w:color="000000" w:fill="D9E1F2"/>
            <w:noWrap/>
            <w:vAlign w:val="center"/>
            <w:hideMark/>
          </w:tcPr>
          <w:p w14:paraId="2AA0C29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14.105,15 €</w:t>
            </w:r>
          </w:p>
        </w:tc>
      </w:tr>
      <w:tr w:rsidR="003F7C82" w:rsidRPr="003409D0" w14:paraId="6365D22D" w14:textId="77777777" w:rsidTr="003F7C82">
        <w:trPr>
          <w:trHeight w:val="77"/>
        </w:trPr>
        <w:tc>
          <w:tcPr>
            <w:tcW w:w="355" w:type="pct"/>
            <w:vMerge/>
            <w:vAlign w:val="center"/>
            <w:hideMark/>
          </w:tcPr>
          <w:p w14:paraId="059DB91C"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0ED31F72"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žigosati in kuvertirati</w:t>
            </w:r>
          </w:p>
        </w:tc>
        <w:tc>
          <w:tcPr>
            <w:tcW w:w="456" w:type="pct"/>
            <w:shd w:val="clear" w:color="000000" w:fill="D9E1F2"/>
            <w:noWrap/>
            <w:vAlign w:val="center"/>
            <w:hideMark/>
          </w:tcPr>
          <w:p w14:paraId="546A1BB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05B5803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1F047DD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0A5BB1D7"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7AC242B1"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1,05 €</w:t>
            </w:r>
          </w:p>
        </w:tc>
        <w:tc>
          <w:tcPr>
            <w:tcW w:w="848" w:type="pct"/>
            <w:shd w:val="clear" w:color="000000" w:fill="D9E1F2"/>
            <w:noWrap/>
            <w:vAlign w:val="center"/>
            <w:hideMark/>
          </w:tcPr>
          <w:p w14:paraId="09858C58"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50.702,75 €</w:t>
            </w:r>
          </w:p>
        </w:tc>
      </w:tr>
      <w:tr w:rsidR="003F7C82" w:rsidRPr="003409D0" w14:paraId="56842E31" w14:textId="77777777" w:rsidTr="003F7C82">
        <w:trPr>
          <w:trHeight w:val="116"/>
        </w:trPr>
        <w:tc>
          <w:tcPr>
            <w:tcW w:w="355" w:type="pct"/>
            <w:vMerge/>
            <w:vAlign w:val="center"/>
            <w:hideMark/>
          </w:tcPr>
          <w:p w14:paraId="543CE9C1"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3FE0700C"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odpremiti</w:t>
            </w:r>
          </w:p>
        </w:tc>
        <w:tc>
          <w:tcPr>
            <w:tcW w:w="456" w:type="pct"/>
            <w:shd w:val="clear" w:color="000000" w:fill="D9E1F2"/>
            <w:noWrap/>
            <w:vAlign w:val="center"/>
            <w:hideMark/>
          </w:tcPr>
          <w:p w14:paraId="20375B8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06BECB0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607F402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0CCD00FF"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2FABEE89"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71EAC49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5.330,33 €</w:t>
            </w:r>
          </w:p>
        </w:tc>
      </w:tr>
      <w:tr w:rsidR="003F7C82" w:rsidRPr="003409D0" w14:paraId="244F5E22" w14:textId="77777777" w:rsidTr="003F7C82">
        <w:trPr>
          <w:trHeight w:val="77"/>
        </w:trPr>
        <w:tc>
          <w:tcPr>
            <w:tcW w:w="355" w:type="pct"/>
            <w:vMerge/>
            <w:vAlign w:val="center"/>
            <w:hideMark/>
          </w:tcPr>
          <w:p w14:paraId="27ECF222"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4811BE25"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vpisati v poštno knjigo</w:t>
            </w:r>
          </w:p>
        </w:tc>
        <w:tc>
          <w:tcPr>
            <w:tcW w:w="456" w:type="pct"/>
            <w:shd w:val="clear" w:color="000000" w:fill="D9E1F2"/>
            <w:noWrap/>
            <w:vAlign w:val="center"/>
            <w:hideMark/>
          </w:tcPr>
          <w:p w14:paraId="6BB86954"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43.056</w:t>
            </w:r>
          </w:p>
        </w:tc>
        <w:tc>
          <w:tcPr>
            <w:tcW w:w="405" w:type="pct"/>
            <w:shd w:val="clear" w:color="000000" w:fill="D9E1F2"/>
            <w:noWrap/>
            <w:vAlign w:val="center"/>
            <w:hideMark/>
          </w:tcPr>
          <w:p w14:paraId="1CADBE31"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50662F3F"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7B2F6EBB"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0,01</w:t>
            </w:r>
          </w:p>
        </w:tc>
        <w:tc>
          <w:tcPr>
            <w:tcW w:w="405" w:type="pct"/>
            <w:shd w:val="clear" w:color="000000" w:fill="D9E1F2"/>
            <w:noWrap/>
            <w:vAlign w:val="center"/>
            <w:hideMark/>
          </w:tcPr>
          <w:p w14:paraId="65B7FCE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5E6D5B2B"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5.330,33 €</w:t>
            </w:r>
          </w:p>
        </w:tc>
      </w:tr>
      <w:tr w:rsidR="003F7C82" w:rsidRPr="003409D0" w14:paraId="6537B396" w14:textId="77777777" w:rsidTr="003F7C82">
        <w:trPr>
          <w:trHeight w:val="163"/>
        </w:trPr>
        <w:tc>
          <w:tcPr>
            <w:tcW w:w="355" w:type="pct"/>
            <w:vMerge/>
            <w:vAlign w:val="center"/>
            <w:hideMark/>
          </w:tcPr>
          <w:p w14:paraId="13DB0C35"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FFF2CC"/>
            <w:noWrap/>
            <w:hideMark/>
          </w:tcPr>
          <w:p w14:paraId="556FF62A"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xml:space="preserve">Izdati potrdilo iz kazenskih evidenc - preko </w:t>
            </w:r>
            <w:proofErr w:type="spellStart"/>
            <w:r w:rsidRPr="003409D0">
              <w:rPr>
                <w:rFonts w:cs="Arial"/>
                <w:b/>
                <w:bCs/>
                <w:color w:val="000000"/>
                <w:sz w:val="16"/>
                <w:szCs w:val="16"/>
                <w:lang w:eastAsia="sl-SI"/>
              </w:rPr>
              <w:t>eUprave</w:t>
            </w:r>
            <w:proofErr w:type="spellEnd"/>
          </w:p>
        </w:tc>
        <w:tc>
          <w:tcPr>
            <w:tcW w:w="456" w:type="pct"/>
            <w:shd w:val="clear" w:color="000000" w:fill="FFF2CC"/>
            <w:noWrap/>
            <w:hideMark/>
          </w:tcPr>
          <w:p w14:paraId="434389D7"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c>
          <w:tcPr>
            <w:tcW w:w="405" w:type="pct"/>
            <w:shd w:val="clear" w:color="000000" w:fill="FFF2CC"/>
            <w:noWrap/>
            <w:hideMark/>
          </w:tcPr>
          <w:p w14:paraId="110BDC1E"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c>
          <w:tcPr>
            <w:tcW w:w="760" w:type="pct"/>
            <w:shd w:val="clear" w:color="000000" w:fill="FFF2CC"/>
            <w:noWrap/>
            <w:hideMark/>
          </w:tcPr>
          <w:p w14:paraId="0F082AAA"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c>
          <w:tcPr>
            <w:tcW w:w="304" w:type="pct"/>
            <w:shd w:val="clear" w:color="000000" w:fill="FFF2CC"/>
            <w:noWrap/>
            <w:hideMark/>
          </w:tcPr>
          <w:p w14:paraId="47598556"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c>
          <w:tcPr>
            <w:tcW w:w="405" w:type="pct"/>
            <w:shd w:val="clear" w:color="000000" w:fill="FFF2CC"/>
            <w:noWrap/>
            <w:hideMark/>
          </w:tcPr>
          <w:p w14:paraId="505D1C51"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c>
          <w:tcPr>
            <w:tcW w:w="848" w:type="pct"/>
            <w:shd w:val="clear" w:color="000000" w:fill="FFF2CC"/>
            <w:noWrap/>
            <w:hideMark/>
          </w:tcPr>
          <w:p w14:paraId="1F1434BB"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 </w:t>
            </w:r>
          </w:p>
        </w:tc>
      </w:tr>
      <w:tr w:rsidR="003F7C82" w:rsidRPr="003409D0" w14:paraId="49240CAB" w14:textId="77777777" w:rsidTr="003F7C82">
        <w:trPr>
          <w:trHeight w:val="109"/>
        </w:trPr>
        <w:tc>
          <w:tcPr>
            <w:tcW w:w="355" w:type="pct"/>
            <w:vMerge/>
            <w:vAlign w:val="center"/>
            <w:hideMark/>
          </w:tcPr>
          <w:p w14:paraId="24F1708A"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5D7718F3"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 xml:space="preserve">Izdati potrdilo iz kazenskih evidenc - preko </w:t>
            </w:r>
            <w:proofErr w:type="spellStart"/>
            <w:r w:rsidRPr="003409D0">
              <w:rPr>
                <w:rFonts w:cs="Arial"/>
                <w:color w:val="000000"/>
                <w:sz w:val="16"/>
                <w:szCs w:val="16"/>
                <w:lang w:eastAsia="sl-SI"/>
              </w:rPr>
              <w:t>eUprave</w:t>
            </w:r>
            <w:proofErr w:type="spellEnd"/>
          </w:p>
        </w:tc>
        <w:tc>
          <w:tcPr>
            <w:tcW w:w="456" w:type="pct"/>
            <w:shd w:val="clear" w:color="000000" w:fill="D9E1F2"/>
            <w:noWrap/>
            <w:vAlign w:val="center"/>
            <w:hideMark/>
          </w:tcPr>
          <w:p w14:paraId="3D0512AC"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68.289</w:t>
            </w:r>
          </w:p>
        </w:tc>
        <w:tc>
          <w:tcPr>
            <w:tcW w:w="405" w:type="pct"/>
            <w:shd w:val="clear" w:color="000000" w:fill="D9E1F2"/>
            <w:noWrap/>
            <w:vAlign w:val="center"/>
            <w:hideMark/>
          </w:tcPr>
          <w:p w14:paraId="06AA15A6"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460D278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01B1E539"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0,00</w:t>
            </w:r>
          </w:p>
        </w:tc>
        <w:tc>
          <w:tcPr>
            <w:tcW w:w="405" w:type="pct"/>
            <w:shd w:val="clear" w:color="000000" w:fill="D9E1F2"/>
            <w:noWrap/>
            <w:vAlign w:val="center"/>
            <w:hideMark/>
          </w:tcPr>
          <w:p w14:paraId="20B36F43"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1EC00F9F"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r>
      <w:tr w:rsidR="00784360" w:rsidRPr="003409D0" w14:paraId="26FCD8AD" w14:textId="77777777" w:rsidTr="003F7C82">
        <w:trPr>
          <w:trHeight w:val="197"/>
        </w:trPr>
        <w:tc>
          <w:tcPr>
            <w:tcW w:w="355" w:type="pct"/>
            <w:vMerge/>
            <w:vAlign w:val="center"/>
            <w:hideMark/>
          </w:tcPr>
          <w:p w14:paraId="0706E806"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2EFFD0DF"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Izdati potrdilo iz kazenskih evidenc - preko ZU servis</w:t>
            </w:r>
          </w:p>
        </w:tc>
      </w:tr>
      <w:tr w:rsidR="003F7C82" w:rsidRPr="003409D0" w14:paraId="5E296E4E" w14:textId="77777777" w:rsidTr="003F7C82">
        <w:trPr>
          <w:trHeight w:val="130"/>
        </w:trPr>
        <w:tc>
          <w:tcPr>
            <w:tcW w:w="355" w:type="pct"/>
            <w:vMerge/>
            <w:vAlign w:val="center"/>
            <w:hideMark/>
          </w:tcPr>
          <w:p w14:paraId="4D111A45"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2429B677"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Izdati potrdilo iz kazenskih evidenc - preko ZU servis</w:t>
            </w:r>
          </w:p>
        </w:tc>
        <w:tc>
          <w:tcPr>
            <w:tcW w:w="456" w:type="pct"/>
            <w:shd w:val="clear" w:color="000000" w:fill="D9E1F2"/>
            <w:noWrap/>
            <w:vAlign w:val="center"/>
            <w:hideMark/>
          </w:tcPr>
          <w:p w14:paraId="6F49AE3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23.082</w:t>
            </w:r>
          </w:p>
        </w:tc>
        <w:tc>
          <w:tcPr>
            <w:tcW w:w="405" w:type="pct"/>
            <w:shd w:val="clear" w:color="000000" w:fill="D9E1F2"/>
            <w:noWrap/>
            <w:vAlign w:val="center"/>
            <w:hideMark/>
          </w:tcPr>
          <w:p w14:paraId="78ACB27D"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14486F3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39DEF93B"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0,00</w:t>
            </w:r>
          </w:p>
        </w:tc>
        <w:tc>
          <w:tcPr>
            <w:tcW w:w="405" w:type="pct"/>
            <w:shd w:val="clear" w:color="000000" w:fill="D9E1F2"/>
            <w:noWrap/>
            <w:vAlign w:val="center"/>
            <w:hideMark/>
          </w:tcPr>
          <w:p w14:paraId="3A0C100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7BCF6382"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r>
      <w:tr w:rsidR="00784360" w:rsidRPr="003409D0" w14:paraId="51A72CBF" w14:textId="77777777" w:rsidTr="003F7C82">
        <w:trPr>
          <w:trHeight w:val="171"/>
        </w:trPr>
        <w:tc>
          <w:tcPr>
            <w:tcW w:w="355" w:type="pct"/>
            <w:vMerge/>
            <w:vAlign w:val="center"/>
            <w:hideMark/>
          </w:tcPr>
          <w:p w14:paraId="76799EBE" w14:textId="77777777" w:rsidR="00784360" w:rsidRPr="003409D0" w:rsidRDefault="00784360" w:rsidP="009B32FC">
            <w:pPr>
              <w:suppressAutoHyphens w:val="0"/>
              <w:rPr>
                <w:rFonts w:cs="Arial"/>
                <w:b/>
                <w:bCs/>
                <w:color w:val="FFFFFF"/>
                <w:sz w:val="16"/>
                <w:szCs w:val="16"/>
                <w:lang w:eastAsia="sl-SI"/>
              </w:rPr>
            </w:pPr>
          </w:p>
        </w:tc>
        <w:tc>
          <w:tcPr>
            <w:tcW w:w="4645" w:type="pct"/>
            <w:gridSpan w:val="7"/>
            <w:shd w:val="clear" w:color="000000" w:fill="FFF2CC"/>
            <w:noWrap/>
            <w:hideMark/>
          </w:tcPr>
          <w:p w14:paraId="32CBDB41"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Izdati potrdilo iz kazenskih evidenc - preko ZU splet</w:t>
            </w:r>
          </w:p>
        </w:tc>
      </w:tr>
      <w:tr w:rsidR="003F7C82" w:rsidRPr="003409D0" w14:paraId="61AC1340" w14:textId="77777777" w:rsidTr="003F7C82">
        <w:trPr>
          <w:trHeight w:val="300"/>
        </w:trPr>
        <w:tc>
          <w:tcPr>
            <w:tcW w:w="355" w:type="pct"/>
            <w:vMerge/>
            <w:vAlign w:val="center"/>
            <w:hideMark/>
          </w:tcPr>
          <w:p w14:paraId="156C76F4" w14:textId="77777777" w:rsidR="00784360" w:rsidRPr="003409D0" w:rsidRDefault="00784360" w:rsidP="009B32FC">
            <w:pPr>
              <w:suppressAutoHyphens w:val="0"/>
              <w:rPr>
                <w:rFonts w:cs="Arial"/>
                <w:b/>
                <w:bCs/>
                <w:color w:val="FFFFFF"/>
                <w:sz w:val="16"/>
                <w:szCs w:val="16"/>
                <w:lang w:eastAsia="sl-SI"/>
              </w:rPr>
            </w:pPr>
          </w:p>
        </w:tc>
        <w:tc>
          <w:tcPr>
            <w:tcW w:w="1467" w:type="pct"/>
            <w:shd w:val="clear" w:color="000000" w:fill="D9E1F2"/>
            <w:noWrap/>
            <w:vAlign w:val="center"/>
            <w:hideMark/>
          </w:tcPr>
          <w:p w14:paraId="7D1C20C4"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Izdati potrdilo iz kazenskih evidenc - preko ZU splet</w:t>
            </w:r>
          </w:p>
        </w:tc>
        <w:tc>
          <w:tcPr>
            <w:tcW w:w="456" w:type="pct"/>
            <w:shd w:val="clear" w:color="000000" w:fill="D9E1F2"/>
            <w:noWrap/>
            <w:vAlign w:val="center"/>
            <w:hideMark/>
          </w:tcPr>
          <w:p w14:paraId="3B21ECE6"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176.009</w:t>
            </w:r>
          </w:p>
        </w:tc>
        <w:tc>
          <w:tcPr>
            <w:tcW w:w="405" w:type="pct"/>
            <w:shd w:val="clear" w:color="000000" w:fill="D9E1F2"/>
            <w:noWrap/>
            <w:vAlign w:val="center"/>
            <w:hideMark/>
          </w:tcPr>
          <w:p w14:paraId="1F8A0A66"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w:t>
            </w:r>
          </w:p>
        </w:tc>
        <w:tc>
          <w:tcPr>
            <w:tcW w:w="760" w:type="pct"/>
            <w:shd w:val="clear" w:color="000000" w:fill="D9E1F2"/>
            <w:noWrap/>
            <w:vAlign w:val="center"/>
            <w:hideMark/>
          </w:tcPr>
          <w:p w14:paraId="0DBDB28A"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12,38 €</w:t>
            </w:r>
          </w:p>
        </w:tc>
        <w:tc>
          <w:tcPr>
            <w:tcW w:w="304" w:type="pct"/>
            <w:shd w:val="clear" w:color="000000" w:fill="D9E1F2"/>
            <w:noWrap/>
            <w:vAlign w:val="center"/>
            <w:hideMark/>
          </w:tcPr>
          <w:p w14:paraId="4177168C" w14:textId="77777777" w:rsidR="00784360" w:rsidRPr="003409D0" w:rsidRDefault="00784360" w:rsidP="009B32FC">
            <w:pPr>
              <w:suppressAutoHyphens w:val="0"/>
              <w:rPr>
                <w:rFonts w:cs="Arial"/>
                <w:color w:val="000000"/>
                <w:sz w:val="16"/>
                <w:szCs w:val="16"/>
                <w:lang w:eastAsia="sl-SI"/>
              </w:rPr>
            </w:pPr>
            <w:r w:rsidRPr="003409D0">
              <w:rPr>
                <w:rFonts w:cs="Arial"/>
                <w:color w:val="000000"/>
                <w:sz w:val="16"/>
                <w:szCs w:val="16"/>
                <w:lang w:eastAsia="sl-SI"/>
              </w:rPr>
              <w:t>0,00</w:t>
            </w:r>
          </w:p>
        </w:tc>
        <w:tc>
          <w:tcPr>
            <w:tcW w:w="405" w:type="pct"/>
            <w:shd w:val="clear" w:color="000000" w:fill="D9E1F2"/>
            <w:noWrap/>
            <w:vAlign w:val="center"/>
            <w:hideMark/>
          </w:tcPr>
          <w:p w14:paraId="10A8DE77"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c>
          <w:tcPr>
            <w:tcW w:w="848" w:type="pct"/>
            <w:shd w:val="clear" w:color="000000" w:fill="D9E1F2"/>
            <w:noWrap/>
            <w:vAlign w:val="center"/>
            <w:hideMark/>
          </w:tcPr>
          <w:p w14:paraId="396B3A65" w14:textId="77777777" w:rsidR="00784360" w:rsidRPr="003409D0" w:rsidRDefault="00784360" w:rsidP="009B32FC">
            <w:pPr>
              <w:suppressAutoHyphens w:val="0"/>
              <w:jc w:val="center"/>
              <w:rPr>
                <w:rFonts w:cs="Arial"/>
                <w:color w:val="000000"/>
                <w:sz w:val="16"/>
                <w:szCs w:val="16"/>
                <w:lang w:eastAsia="sl-SI"/>
              </w:rPr>
            </w:pPr>
            <w:r w:rsidRPr="003409D0">
              <w:rPr>
                <w:rFonts w:cs="Arial"/>
                <w:color w:val="000000"/>
                <w:sz w:val="16"/>
                <w:szCs w:val="16"/>
                <w:lang w:eastAsia="sl-SI"/>
              </w:rPr>
              <w:t>0,00 €</w:t>
            </w:r>
          </w:p>
        </w:tc>
      </w:tr>
      <w:tr w:rsidR="00784360" w:rsidRPr="003409D0" w14:paraId="0E39E3FB" w14:textId="77777777" w:rsidTr="003F7C82">
        <w:trPr>
          <w:trHeight w:val="126"/>
        </w:trPr>
        <w:tc>
          <w:tcPr>
            <w:tcW w:w="355" w:type="pct"/>
            <w:vMerge/>
            <w:vAlign w:val="center"/>
            <w:hideMark/>
          </w:tcPr>
          <w:p w14:paraId="216B60EF" w14:textId="77777777" w:rsidR="00784360" w:rsidRPr="003409D0" w:rsidRDefault="00784360" w:rsidP="009B32FC">
            <w:pPr>
              <w:suppressAutoHyphens w:val="0"/>
              <w:rPr>
                <w:rFonts w:cs="Arial"/>
                <w:b/>
                <w:bCs/>
                <w:color w:val="FFFFFF"/>
                <w:sz w:val="16"/>
                <w:szCs w:val="16"/>
                <w:lang w:eastAsia="sl-SI"/>
              </w:rPr>
            </w:pPr>
          </w:p>
        </w:tc>
        <w:tc>
          <w:tcPr>
            <w:tcW w:w="3797" w:type="pct"/>
            <w:gridSpan w:val="6"/>
            <w:shd w:val="clear" w:color="000000" w:fill="C6E0B4"/>
            <w:noWrap/>
            <w:hideMark/>
          </w:tcPr>
          <w:p w14:paraId="2F726CC5"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SKUPAJ</w:t>
            </w:r>
          </w:p>
        </w:tc>
        <w:tc>
          <w:tcPr>
            <w:tcW w:w="848" w:type="pct"/>
            <w:shd w:val="clear" w:color="000000" w:fill="C6E0B4"/>
            <w:noWrap/>
            <w:vAlign w:val="center"/>
            <w:hideMark/>
          </w:tcPr>
          <w:p w14:paraId="53C38108" w14:textId="77777777" w:rsidR="00784360" w:rsidRPr="003409D0" w:rsidRDefault="00784360" w:rsidP="009B32FC">
            <w:pPr>
              <w:suppressAutoHyphens w:val="0"/>
              <w:jc w:val="center"/>
              <w:rPr>
                <w:rFonts w:cs="Arial"/>
                <w:b/>
                <w:bCs/>
                <w:color w:val="000000"/>
                <w:sz w:val="16"/>
                <w:szCs w:val="16"/>
                <w:lang w:eastAsia="sl-SI"/>
              </w:rPr>
            </w:pPr>
            <w:r w:rsidRPr="003409D0">
              <w:rPr>
                <w:rFonts w:cs="Arial"/>
                <w:b/>
                <w:bCs/>
                <w:color w:val="000000"/>
                <w:sz w:val="16"/>
                <w:szCs w:val="16"/>
                <w:lang w:eastAsia="sl-SI"/>
              </w:rPr>
              <w:t>134.635,25 €</w:t>
            </w:r>
          </w:p>
        </w:tc>
      </w:tr>
      <w:tr w:rsidR="00784360" w:rsidRPr="003409D0" w14:paraId="0BA73539" w14:textId="77777777" w:rsidTr="003F7C82">
        <w:trPr>
          <w:trHeight w:val="214"/>
        </w:trPr>
        <w:tc>
          <w:tcPr>
            <w:tcW w:w="355" w:type="pct"/>
            <w:vMerge/>
            <w:vAlign w:val="center"/>
            <w:hideMark/>
          </w:tcPr>
          <w:p w14:paraId="5DEBC004" w14:textId="77777777" w:rsidR="00784360" w:rsidRPr="003409D0" w:rsidRDefault="00784360" w:rsidP="009B32FC">
            <w:pPr>
              <w:suppressAutoHyphens w:val="0"/>
              <w:rPr>
                <w:rFonts w:cs="Arial"/>
                <w:b/>
                <w:bCs/>
                <w:color w:val="FFFFFF"/>
                <w:sz w:val="16"/>
                <w:szCs w:val="16"/>
                <w:lang w:eastAsia="sl-SI"/>
              </w:rPr>
            </w:pPr>
          </w:p>
        </w:tc>
        <w:tc>
          <w:tcPr>
            <w:tcW w:w="3797" w:type="pct"/>
            <w:gridSpan w:val="6"/>
            <w:shd w:val="clear" w:color="000000" w:fill="FFD966"/>
            <w:noWrap/>
            <w:hideMark/>
          </w:tcPr>
          <w:p w14:paraId="38323D42" w14:textId="77777777" w:rsidR="00784360" w:rsidRPr="003409D0" w:rsidRDefault="00784360" w:rsidP="009B32FC">
            <w:pPr>
              <w:suppressAutoHyphens w:val="0"/>
              <w:rPr>
                <w:rFonts w:cs="Arial"/>
                <w:b/>
                <w:bCs/>
                <w:color w:val="000000"/>
                <w:sz w:val="16"/>
                <w:szCs w:val="16"/>
                <w:lang w:eastAsia="sl-SI"/>
              </w:rPr>
            </w:pPr>
            <w:r w:rsidRPr="003409D0">
              <w:rPr>
                <w:rFonts w:cs="Arial"/>
                <w:b/>
                <w:bCs/>
                <w:color w:val="000000"/>
                <w:sz w:val="16"/>
                <w:szCs w:val="16"/>
                <w:lang w:eastAsia="sl-SI"/>
              </w:rPr>
              <w:t>PRIHRANEK</w:t>
            </w:r>
          </w:p>
        </w:tc>
        <w:tc>
          <w:tcPr>
            <w:tcW w:w="848" w:type="pct"/>
            <w:shd w:val="clear" w:color="000000" w:fill="FFD966"/>
            <w:noWrap/>
            <w:vAlign w:val="center"/>
            <w:hideMark/>
          </w:tcPr>
          <w:p w14:paraId="7A64E4B7" w14:textId="77777777" w:rsidR="00784360" w:rsidRPr="003409D0" w:rsidRDefault="00784360" w:rsidP="009B32FC">
            <w:pPr>
              <w:suppressAutoHyphens w:val="0"/>
              <w:jc w:val="center"/>
              <w:rPr>
                <w:rFonts w:cs="Arial"/>
                <w:b/>
                <w:bCs/>
                <w:color w:val="000000"/>
                <w:sz w:val="16"/>
                <w:szCs w:val="16"/>
                <w:lang w:eastAsia="sl-SI"/>
              </w:rPr>
            </w:pPr>
            <w:r w:rsidRPr="003409D0">
              <w:rPr>
                <w:rFonts w:cs="Arial"/>
                <w:b/>
                <w:bCs/>
                <w:color w:val="000000"/>
                <w:sz w:val="16"/>
                <w:szCs w:val="16"/>
                <w:lang w:eastAsia="sl-SI"/>
              </w:rPr>
              <w:t>213.538,34 €</w:t>
            </w:r>
          </w:p>
        </w:tc>
      </w:tr>
    </w:tbl>
    <w:p w14:paraId="79C8E455" w14:textId="3245694E" w:rsidR="00784360" w:rsidRPr="00532F63" w:rsidRDefault="00784360" w:rsidP="00784360">
      <w:pPr>
        <w:keepLines/>
        <w:suppressAutoHyphens w:val="0"/>
        <w:autoSpaceDE w:val="0"/>
        <w:autoSpaceDN w:val="0"/>
        <w:adjustRightInd w:val="0"/>
        <w:spacing w:line="276" w:lineRule="auto"/>
        <w:jc w:val="both"/>
        <w:rPr>
          <w:rFonts w:cs="Arial"/>
          <w:sz w:val="18"/>
          <w:szCs w:val="18"/>
        </w:rPr>
        <w:sectPr w:rsidR="00784360" w:rsidRPr="00532F63" w:rsidSect="00DC7962">
          <w:pgSz w:w="16838" w:h="11906" w:orient="landscape"/>
          <w:pgMar w:top="1418" w:right="1418" w:bottom="1418" w:left="1418" w:header="709" w:footer="709" w:gutter="0"/>
          <w:cols w:space="708"/>
          <w:docGrid w:linePitch="360"/>
        </w:sectPr>
      </w:pPr>
    </w:p>
    <w:p w14:paraId="4592D2B8" w14:textId="07AAF5D0" w:rsidR="0092635B" w:rsidRPr="00542A67" w:rsidRDefault="0092635B" w:rsidP="0092635B">
      <w:pPr>
        <w:keepLines/>
        <w:suppressAutoHyphens w:val="0"/>
        <w:autoSpaceDE w:val="0"/>
        <w:autoSpaceDN w:val="0"/>
        <w:adjustRightInd w:val="0"/>
        <w:spacing w:line="276" w:lineRule="auto"/>
        <w:jc w:val="both"/>
        <w:rPr>
          <w:rFonts w:cs="Arial"/>
          <w:szCs w:val="22"/>
        </w:rPr>
      </w:pPr>
      <w:r>
        <w:rPr>
          <w:rFonts w:cs="Arial"/>
          <w:szCs w:val="22"/>
        </w:rPr>
        <w:lastRenderedPageBreak/>
        <w:t xml:space="preserve">Na podlagi podatkov iz leta 2020 so </w:t>
      </w:r>
      <w:r w:rsidRPr="00542A67">
        <w:rPr>
          <w:rFonts w:cs="Arial"/>
          <w:szCs w:val="22"/>
        </w:rPr>
        <w:t xml:space="preserve">ocenjeni administrativni stroški </w:t>
      </w:r>
      <w:r w:rsidRPr="00B21182">
        <w:rPr>
          <w:rFonts w:cs="Arial"/>
          <w:szCs w:val="22"/>
        </w:rPr>
        <w:t xml:space="preserve">pred </w:t>
      </w:r>
      <w:r>
        <w:rPr>
          <w:rFonts w:cs="Arial"/>
          <w:szCs w:val="22"/>
        </w:rPr>
        <w:t>implementacijo ukrepa</w:t>
      </w:r>
      <w:r w:rsidRPr="00B21182">
        <w:rPr>
          <w:rFonts w:cs="Arial"/>
          <w:szCs w:val="22"/>
        </w:rPr>
        <w:t xml:space="preserve">, torej pred uvedbo možnosti </w:t>
      </w:r>
      <w:r w:rsidR="002D13A2">
        <w:rPr>
          <w:rFonts w:cs="Arial"/>
          <w:szCs w:val="22"/>
        </w:rPr>
        <w:t xml:space="preserve">oddaje vloge preko portala </w:t>
      </w:r>
      <w:proofErr w:type="spellStart"/>
      <w:r w:rsidR="002D13A2">
        <w:rPr>
          <w:rFonts w:cs="Arial"/>
          <w:szCs w:val="22"/>
        </w:rPr>
        <w:t>eUprava</w:t>
      </w:r>
      <w:proofErr w:type="spellEnd"/>
      <w:r>
        <w:rPr>
          <w:rFonts w:cs="Arial"/>
          <w:szCs w:val="22"/>
        </w:rPr>
        <w:t xml:space="preserve"> </w:t>
      </w:r>
      <w:r w:rsidR="002D13A2" w:rsidRPr="002D13A2">
        <w:rPr>
          <w:rFonts w:cs="Arial"/>
          <w:szCs w:val="22"/>
        </w:rPr>
        <w:t>na letni ravni</w:t>
      </w:r>
      <w:r w:rsidR="002D13A2">
        <w:rPr>
          <w:rFonts w:cs="Arial"/>
          <w:szCs w:val="22"/>
        </w:rPr>
        <w:t xml:space="preserve"> </w:t>
      </w:r>
      <w:r>
        <w:rPr>
          <w:rFonts w:cs="Arial"/>
          <w:szCs w:val="22"/>
        </w:rPr>
        <w:t xml:space="preserve">znašali </w:t>
      </w:r>
      <w:r w:rsidR="00486874" w:rsidRPr="00486874">
        <w:rPr>
          <w:rFonts w:cs="Arial"/>
          <w:szCs w:val="22"/>
        </w:rPr>
        <w:t xml:space="preserve">659.285,56 </w:t>
      </w:r>
      <w:r w:rsidRPr="00A310F9">
        <w:rPr>
          <w:rFonts w:cs="Arial"/>
          <w:szCs w:val="22"/>
        </w:rPr>
        <w:t xml:space="preserve">EUR </w:t>
      </w:r>
      <w:r w:rsidR="002D13A2" w:rsidRPr="00A310F9">
        <w:rPr>
          <w:rFonts w:cs="Arial"/>
          <w:szCs w:val="22"/>
        </w:rPr>
        <w:t>za vlagatelje in 348.173,59 EUR</w:t>
      </w:r>
      <w:r w:rsidR="002D13A2">
        <w:rPr>
          <w:rFonts w:cs="Arial"/>
          <w:szCs w:val="22"/>
        </w:rPr>
        <w:t xml:space="preserve"> za Ministrstvo za pravosodje</w:t>
      </w:r>
      <w:r w:rsidR="0038014C">
        <w:rPr>
          <w:rFonts w:cs="Arial"/>
          <w:szCs w:val="22"/>
        </w:rPr>
        <w:t>,</w:t>
      </w:r>
      <w:r w:rsidR="00486874">
        <w:rPr>
          <w:rFonts w:cs="Arial"/>
          <w:szCs w:val="22"/>
        </w:rPr>
        <w:t xml:space="preserve"> </w:t>
      </w:r>
      <w:r w:rsidR="0038014C">
        <w:rPr>
          <w:rFonts w:cs="Arial"/>
          <w:szCs w:val="22"/>
        </w:rPr>
        <w:t xml:space="preserve">skupaj </w:t>
      </w:r>
      <w:r w:rsidR="00486874" w:rsidRPr="00486874">
        <w:rPr>
          <w:rFonts w:cs="Arial"/>
          <w:b/>
          <w:bCs/>
          <w:szCs w:val="22"/>
        </w:rPr>
        <w:t xml:space="preserve">1.007.459,15 </w:t>
      </w:r>
      <w:r w:rsidR="0038014C">
        <w:rPr>
          <w:rFonts w:cs="Arial"/>
          <w:b/>
          <w:bCs/>
          <w:szCs w:val="22"/>
        </w:rPr>
        <w:t>EUR</w:t>
      </w:r>
      <w:r w:rsidR="0038014C" w:rsidRPr="0038014C">
        <w:rPr>
          <w:rFonts w:cs="Arial"/>
          <w:b/>
          <w:bCs/>
          <w:szCs w:val="22"/>
        </w:rPr>
        <w:t>.</w:t>
      </w:r>
    </w:p>
    <w:p w14:paraId="2CAAAB5F" w14:textId="77777777" w:rsidR="0092635B" w:rsidRDefault="0092635B" w:rsidP="0092635B">
      <w:pPr>
        <w:keepLines/>
        <w:suppressAutoHyphens w:val="0"/>
        <w:autoSpaceDE w:val="0"/>
        <w:autoSpaceDN w:val="0"/>
        <w:adjustRightInd w:val="0"/>
        <w:spacing w:line="276" w:lineRule="auto"/>
        <w:jc w:val="both"/>
        <w:rPr>
          <w:rFonts w:cs="Arial"/>
          <w:szCs w:val="22"/>
        </w:rPr>
      </w:pPr>
    </w:p>
    <w:p w14:paraId="4F3A6B9E" w14:textId="2DCA7F07" w:rsidR="00BF3F09" w:rsidRPr="00542A67" w:rsidRDefault="0092635B" w:rsidP="00BF3F09">
      <w:pPr>
        <w:keepLines/>
        <w:suppressAutoHyphens w:val="0"/>
        <w:autoSpaceDE w:val="0"/>
        <w:autoSpaceDN w:val="0"/>
        <w:adjustRightInd w:val="0"/>
        <w:spacing w:line="276" w:lineRule="auto"/>
        <w:jc w:val="both"/>
        <w:rPr>
          <w:rFonts w:cs="Arial"/>
          <w:szCs w:val="22"/>
        </w:rPr>
      </w:pPr>
      <w:r>
        <w:rPr>
          <w:rFonts w:cs="Arial"/>
          <w:szCs w:val="22"/>
        </w:rPr>
        <w:t xml:space="preserve">Na podlagi podatkov iz leta 2020 so </w:t>
      </w:r>
      <w:r w:rsidRPr="00542A67">
        <w:rPr>
          <w:rFonts w:cs="Arial"/>
          <w:szCs w:val="22"/>
        </w:rPr>
        <w:t>ocenjeni administrativni stroški</w:t>
      </w:r>
      <w:r w:rsidRPr="00B21182">
        <w:rPr>
          <w:rFonts w:cs="Arial"/>
          <w:szCs w:val="22"/>
        </w:rPr>
        <w:t xml:space="preserve"> </w:t>
      </w:r>
      <w:r>
        <w:rPr>
          <w:rFonts w:cs="Arial"/>
          <w:szCs w:val="22"/>
        </w:rPr>
        <w:t>po implementaciji ukrepa</w:t>
      </w:r>
      <w:r w:rsidRPr="00B21182">
        <w:rPr>
          <w:rFonts w:cs="Arial"/>
          <w:szCs w:val="22"/>
        </w:rPr>
        <w:t xml:space="preserve">, torej </w:t>
      </w:r>
      <w:r>
        <w:rPr>
          <w:rFonts w:cs="Arial"/>
          <w:szCs w:val="22"/>
        </w:rPr>
        <w:t>po</w:t>
      </w:r>
      <w:r w:rsidRPr="00B21182">
        <w:rPr>
          <w:rFonts w:cs="Arial"/>
          <w:szCs w:val="22"/>
        </w:rPr>
        <w:t xml:space="preserve"> uvedb</w:t>
      </w:r>
      <w:r>
        <w:rPr>
          <w:rFonts w:cs="Arial"/>
          <w:szCs w:val="22"/>
        </w:rPr>
        <w:t>i</w:t>
      </w:r>
      <w:r w:rsidR="00BF3F09">
        <w:rPr>
          <w:rFonts w:cs="Arial"/>
          <w:szCs w:val="22"/>
        </w:rPr>
        <w:t xml:space="preserve"> </w:t>
      </w:r>
      <w:r w:rsidR="002718AA" w:rsidRPr="00B21182">
        <w:rPr>
          <w:rFonts w:cs="Arial"/>
          <w:szCs w:val="22"/>
        </w:rPr>
        <w:t xml:space="preserve">možnosti </w:t>
      </w:r>
      <w:r w:rsidR="002718AA">
        <w:rPr>
          <w:rFonts w:cs="Arial"/>
          <w:szCs w:val="22"/>
        </w:rPr>
        <w:t xml:space="preserve">oddaje vloge preko portala </w:t>
      </w:r>
      <w:proofErr w:type="spellStart"/>
      <w:r w:rsidR="002718AA">
        <w:rPr>
          <w:rFonts w:cs="Arial"/>
          <w:szCs w:val="22"/>
        </w:rPr>
        <w:t>eUprava</w:t>
      </w:r>
      <w:proofErr w:type="spellEnd"/>
      <w:r w:rsidR="002718AA">
        <w:rPr>
          <w:rFonts w:cs="Arial"/>
          <w:szCs w:val="22"/>
        </w:rPr>
        <w:t xml:space="preserve"> </w:t>
      </w:r>
      <w:r w:rsidR="002718AA" w:rsidRPr="002D13A2">
        <w:rPr>
          <w:rFonts w:cs="Arial"/>
          <w:szCs w:val="22"/>
        </w:rPr>
        <w:t>na letni ravni</w:t>
      </w:r>
      <w:r w:rsidR="002718AA">
        <w:rPr>
          <w:rFonts w:cs="Arial"/>
          <w:szCs w:val="22"/>
        </w:rPr>
        <w:t xml:space="preserve"> znašali</w:t>
      </w:r>
      <w:r w:rsidR="002718AA" w:rsidRPr="00A310F9">
        <w:rPr>
          <w:rFonts w:cs="Arial"/>
          <w:szCs w:val="22"/>
        </w:rPr>
        <w:t xml:space="preserve"> </w:t>
      </w:r>
      <w:r w:rsidR="006A1431" w:rsidRPr="006A1431">
        <w:rPr>
          <w:rFonts w:cs="Arial"/>
          <w:szCs w:val="22"/>
        </w:rPr>
        <w:t xml:space="preserve">632.097,13 </w:t>
      </w:r>
      <w:r w:rsidR="00BF3F09" w:rsidRPr="00A310F9">
        <w:rPr>
          <w:rFonts w:cs="Arial"/>
          <w:szCs w:val="22"/>
        </w:rPr>
        <w:t>EUR za vlagatelje in 312.275,86 EUR za Ministrstvo za pravosodje</w:t>
      </w:r>
      <w:r w:rsidR="0038014C" w:rsidRPr="00A310F9">
        <w:rPr>
          <w:rFonts w:cs="Arial"/>
          <w:szCs w:val="22"/>
        </w:rPr>
        <w:t xml:space="preserve">, </w:t>
      </w:r>
      <w:r w:rsidR="0038014C">
        <w:rPr>
          <w:rFonts w:cs="Arial"/>
          <w:szCs w:val="22"/>
        </w:rPr>
        <w:t xml:space="preserve">skupaj </w:t>
      </w:r>
      <w:r w:rsidR="006A1431" w:rsidRPr="006A1431">
        <w:rPr>
          <w:rFonts w:cs="Arial"/>
          <w:b/>
          <w:bCs/>
          <w:szCs w:val="22"/>
        </w:rPr>
        <w:t xml:space="preserve">944.372,99 </w:t>
      </w:r>
      <w:r w:rsidR="0038014C" w:rsidRPr="0038014C">
        <w:rPr>
          <w:rFonts w:cs="Arial"/>
          <w:b/>
          <w:bCs/>
          <w:szCs w:val="22"/>
        </w:rPr>
        <w:t>EUR.</w:t>
      </w:r>
    </w:p>
    <w:p w14:paraId="1CC5B9CA" w14:textId="0F3F6F4F" w:rsidR="0092635B" w:rsidRDefault="0092635B" w:rsidP="0092635B">
      <w:pPr>
        <w:keepLines/>
        <w:suppressAutoHyphens w:val="0"/>
        <w:autoSpaceDE w:val="0"/>
        <w:autoSpaceDN w:val="0"/>
        <w:adjustRightInd w:val="0"/>
        <w:spacing w:line="276" w:lineRule="auto"/>
        <w:jc w:val="both"/>
        <w:rPr>
          <w:rFonts w:cs="Arial"/>
          <w:szCs w:val="22"/>
        </w:rPr>
      </w:pPr>
    </w:p>
    <w:p w14:paraId="68753666" w14:textId="71ED7D87" w:rsidR="0092635B" w:rsidRDefault="0092635B" w:rsidP="0092635B">
      <w:pPr>
        <w:keepLines/>
        <w:suppressAutoHyphens w:val="0"/>
        <w:autoSpaceDE w:val="0"/>
        <w:autoSpaceDN w:val="0"/>
        <w:adjustRightInd w:val="0"/>
        <w:spacing w:line="276" w:lineRule="auto"/>
        <w:jc w:val="both"/>
        <w:rPr>
          <w:rFonts w:cs="Arial"/>
          <w:szCs w:val="22"/>
        </w:rPr>
      </w:pPr>
      <w:r>
        <w:rPr>
          <w:rFonts w:cs="Arial"/>
          <w:szCs w:val="22"/>
        </w:rPr>
        <w:t>Na podlagi podatkov iz leta 2020,</w:t>
      </w:r>
      <w:r w:rsidR="0038014C">
        <w:rPr>
          <w:rFonts w:cs="Arial"/>
          <w:szCs w:val="22"/>
        </w:rPr>
        <w:t xml:space="preserve"> </w:t>
      </w:r>
      <w:r w:rsidRPr="00542A67">
        <w:rPr>
          <w:rFonts w:cs="Arial"/>
          <w:szCs w:val="22"/>
        </w:rPr>
        <w:t xml:space="preserve">ocenjeni </w:t>
      </w:r>
      <w:r>
        <w:rPr>
          <w:rFonts w:cs="Arial"/>
          <w:szCs w:val="22"/>
        </w:rPr>
        <w:t xml:space="preserve">prihranki po implementaciji ukrepa </w:t>
      </w:r>
      <w:r w:rsidR="0038014C" w:rsidRPr="003B6299">
        <w:rPr>
          <w:rFonts w:cs="Arial"/>
          <w:b/>
          <w:bCs/>
          <w:szCs w:val="22"/>
        </w:rPr>
        <w:t>na letni ravni</w:t>
      </w:r>
      <w:r w:rsidR="0038014C">
        <w:rPr>
          <w:rFonts w:cs="Arial"/>
          <w:szCs w:val="22"/>
        </w:rPr>
        <w:t xml:space="preserve"> </w:t>
      </w:r>
      <w:r>
        <w:rPr>
          <w:rFonts w:cs="Arial"/>
          <w:szCs w:val="22"/>
        </w:rPr>
        <w:t xml:space="preserve">znašajo </w:t>
      </w:r>
      <w:r w:rsidR="0038014C" w:rsidRPr="002449D6">
        <w:rPr>
          <w:rFonts w:cs="Arial"/>
          <w:szCs w:val="22"/>
        </w:rPr>
        <w:t>27.188,43 EUR za vlagatelje in 35.897,73 EUR</w:t>
      </w:r>
      <w:r w:rsidR="0038014C">
        <w:rPr>
          <w:rFonts w:cs="Arial"/>
          <w:szCs w:val="22"/>
        </w:rPr>
        <w:t xml:space="preserve"> za Ministrstvo za pravosodje, skupaj </w:t>
      </w:r>
      <w:r w:rsidR="0038014C" w:rsidRPr="0038014C">
        <w:rPr>
          <w:rFonts w:cs="Arial"/>
          <w:b/>
          <w:bCs/>
          <w:szCs w:val="22"/>
        </w:rPr>
        <w:t>63.086,16 EUR</w:t>
      </w:r>
      <w:r w:rsidR="0038014C">
        <w:rPr>
          <w:rFonts w:cs="Arial"/>
          <w:szCs w:val="22"/>
        </w:rPr>
        <w:t>.</w:t>
      </w:r>
    </w:p>
    <w:p w14:paraId="73B4D3D9" w14:textId="77777777" w:rsidR="0092635B" w:rsidRDefault="0092635B" w:rsidP="0092635B">
      <w:pPr>
        <w:keepLines/>
        <w:suppressAutoHyphens w:val="0"/>
        <w:autoSpaceDE w:val="0"/>
        <w:autoSpaceDN w:val="0"/>
        <w:adjustRightInd w:val="0"/>
        <w:spacing w:line="276" w:lineRule="auto"/>
        <w:jc w:val="both"/>
        <w:rPr>
          <w:rFonts w:cs="Arial"/>
          <w:szCs w:val="22"/>
        </w:rPr>
      </w:pPr>
    </w:p>
    <w:p w14:paraId="5F173605" w14:textId="4DD7D5D3" w:rsidR="001D018C" w:rsidRDefault="0092635B" w:rsidP="001D018C">
      <w:pPr>
        <w:keepLines/>
        <w:suppressAutoHyphens w:val="0"/>
        <w:autoSpaceDE w:val="0"/>
        <w:autoSpaceDN w:val="0"/>
        <w:adjustRightInd w:val="0"/>
        <w:spacing w:line="276" w:lineRule="auto"/>
        <w:jc w:val="both"/>
        <w:rPr>
          <w:rFonts w:cs="Arial"/>
          <w:szCs w:val="22"/>
        </w:rPr>
      </w:pPr>
      <w:r w:rsidRPr="00B21182">
        <w:rPr>
          <w:rFonts w:cs="Arial"/>
          <w:szCs w:val="22"/>
        </w:rPr>
        <w:t xml:space="preserve">V primeru, da bi </w:t>
      </w:r>
      <w:r w:rsidR="001D018C">
        <w:rPr>
          <w:rFonts w:cs="Arial"/>
          <w:szCs w:val="22"/>
        </w:rPr>
        <w:t xml:space="preserve">vsi vlagatelji, ki fizično oddajo vlogo, slednjo oddali preko portale </w:t>
      </w:r>
      <w:proofErr w:type="spellStart"/>
      <w:r w:rsidR="001D018C">
        <w:rPr>
          <w:rFonts w:cs="Arial"/>
          <w:szCs w:val="22"/>
        </w:rPr>
        <w:t>eUprava</w:t>
      </w:r>
      <w:proofErr w:type="spellEnd"/>
      <w:r>
        <w:rPr>
          <w:rFonts w:cs="Arial"/>
          <w:szCs w:val="22"/>
        </w:rPr>
        <w:t>,</w:t>
      </w:r>
      <w:r w:rsidRPr="00B21182">
        <w:rPr>
          <w:rFonts w:cs="Arial"/>
          <w:szCs w:val="22"/>
        </w:rPr>
        <w:t xml:space="preserve"> bi potencialni ocenjeni prihranki</w:t>
      </w:r>
      <w:r w:rsidR="001D018C">
        <w:rPr>
          <w:rFonts w:cs="Arial"/>
          <w:szCs w:val="22"/>
        </w:rPr>
        <w:t xml:space="preserve"> na letni ravni</w:t>
      </w:r>
      <w:r w:rsidRPr="00B21182">
        <w:rPr>
          <w:rFonts w:cs="Arial"/>
          <w:szCs w:val="22"/>
        </w:rPr>
        <w:t xml:space="preserve"> znašali </w:t>
      </w:r>
      <w:r w:rsidR="001D018C" w:rsidRPr="002449D6">
        <w:rPr>
          <w:rFonts w:cs="Arial"/>
          <w:szCs w:val="22"/>
        </w:rPr>
        <w:t>161.730,89 EUR za vlagatelje in 213.538,34 EUR</w:t>
      </w:r>
      <w:r w:rsidR="001D018C">
        <w:rPr>
          <w:rFonts w:cs="Arial"/>
          <w:szCs w:val="22"/>
        </w:rPr>
        <w:t xml:space="preserve"> za Ministrstvo za pravosodje, skupaj </w:t>
      </w:r>
      <w:r w:rsidR="001D018C" w:rsidRPr="001D018C">
        <w:rPr>
          <w:rFonts w:cs="Arial"/>
          <w:b/>
          <w:bCs/>
          <w:szCs w:val="22"/>
        </w:rPr>
        <w:t xml:space="preserve">375.269,22 </w:t>
      </w:r>
      <w:r w:rsidR="001D018C" w:rsidRPr="0038014C">
        <w:rPr>
          <w:rFonts w:cs="Arial"/>
          <w:b/>
          <w:bCs/>
          <w:szCs w:val="22"/>
        </w:rPr>
        <w:t>EUR</w:t>
      </w:r>
      <w:r w:rsidR="001D018C">
        <w:rPr>
          <w:rFonts w:cs="Arial"/>
          <w:szCs w:val="22"/>
        </w:rPr>
        <w:t>.</w:t>
      </w:r>
    </w:p>
    <w:p w14:paraId="6C32D6CB" w14:textId="75670D19" w:rsidR="001D018C" w:rsidRDefault="001D018C" w:rsidP="001D018C">
      <w:pPr>
        <w:keepLines/>
        <w:suppressAutoHyphens w:val="0"/>
        <w:autoSpaceDE w:val="0"/>
        <w:autoSpaceDN w:val="0"/>
        <w:adjustRightInd w:val="0"/>
        <w:spacing w:line="276" w:lineRule="auto"/>
        <w:jc w:val="both"/>
        <w:rPr>
          <w:rFonts w:cs="Arial"/>
          <w:szCs w:val="22"/>
        </w:rPr>
      </w:pPr>
    </w:p>
    <w:p w14:paraId="7D7F8B36" w14:textId="71EFD179" w:rsidR="001D018C" w:rsidRPr="00BF5387" w:rsidRDefault="00BF5387" w:rsidP="00BF5387">
      <w:pPr>
        <w:pStyle w:val="Napis"/>
        <w:keepNext/>
        <w:jc w:val="both"/>
      </w:pPr>
      <w:bookmarkStart w:id="50" w:name="_Toc83802296"/>
      <w:r>
        <w:t xml:space="preserve">Tabela </w:t>
      </w:r>
      <w:r>
        <w:fldChar w:fldCharType="begin"/>
      </w:r>
      <w:r>
        <w:instrText xml:space="preserve"> SEQ Tabela \* ARABIC </w:instrText>
      </w:r>
      <w:r>
        <w:fldChar w:fldCharType="separate"/>
      </w:r>
      <w:r>
        <w:t>11</w:t>
      </w:r>
      <w:r>
        <w:fldChar w:fldCharType="end"/>
      </w:r>
      <w:r w:rsidR="001D018C" w:rsidRPr="00C3373F">
        <w:rPr>
          <w:rFonts w:cs="Arial"/>
        </w:rPr>
        <w:t>:</w:t>
      </w:r>
      <w:r w:rsidR="00C3373F" w:rsidRPr="00C3373F">
        <w:t xml:space="preserve"> Prikaz prihrankov v letu 2020 za posamezne deležnike v procesu</w:t>
      </w:r>
      <w:bookmarkEnd w:id="50"/>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97"/>
        <w:gridCol w:w="2463"/>
        <w:gridCol w:w="1557"/>
        <w:gridCol w:w="1609"/>
        <w:gridCol w:w="2234"/>
      </w:tblGrid>
      <w:tr w:rsidR="001D018C" w:rsidRPr="009B32FC" w14:paraId="0C37A49A" w14:textId="77777777" w:rsidTr="00440F42">
        <w:trPr>
          <w:trHeight w:val="300"/>
        </w:trPr>
        <w:tc>
          <w:tcPr>
            <w:tcW w:w="661" w:type="pct"/>
            <w:shd w:val="clear" w:color="000000" w:fill="808080"/>
            <w:noWrap/>
            <w:vAlign w:val="center"/>
            <w:hideMark/>
          </w:tcPr>
          <w:p w14:paraId="1372D3B0" w14:textId="77777777" w:rsidR="001D018C" w:rsidRPr="0092547A" w:rsidRDefault="001D018C" w:rsidP="00EC089B">
            <w:pPr>
              <w:suppressAutoHyphens w:val="0"/>
              <w:rPr>
                <w:rFonts w:cs="Arial"/>
                <w:color w:val="000000"/>
                <w:sz w:val="18"/>
                <w:szCs w:val="18"/>
                <w:lang w:eastAsia="sl-SI"/>
              </w:rPr>
            </w:pPr>
            <w:r w:rsidRPr="0092547A">
              <w:rPr>
                <w:rFonts w:cs="Arial"/>
                <w:color w:val="000000"/>
                <w:sz w:val="18"/>
                <w:szCs w:val="18"/>
                <w:lang w:eastAsia="sl-SI"/>
              </w:rPr>
              <w:t>Deležniki</w:t>
            </w:r>
          </w:p>
        </w:tc>
        <w:tc>
          <w:tcPr>
            <w:tcW w:w="1359" w:type="pct"/>
            <w:shd w:val="clear" w:color="000000" w:fill="808080"/>
            <w:noWrap/>
            <w:vAlign w:val="center"/>
            <w:hideMark/>
          </w:tcPr>
          <w:p w14:paraId="372FD517" w14:textId="77777777" w:rsidR="001D018C" w:rsidRPr="0092547A" w:rsidRDefault="001D018C" w:rsidP="00EC089B">
            <w:pPr>
              <w:suppressAutoHyphens w:val="0"/>
              <w:rPr>
                <w:rFonts w:cs="Arial"/>
                <w:sz w:val="18"/>
                <w:szCs w:val="18"/>
                <w:lang w:eastAsia="sl-SI"/>
              </w:rPr>
            </w:pPr>
            <w:r w:rsidRPr="0092547A">
              <w:rPr>
                <w:rFonts w:cs="Arial"/>
                <w:sz w:val="18"/>
                <w:szCs w:val="18"/>
                <w:lang w:eastAsia="sl-SI"/>
              </w:rPr>
              <w:t>Čas uvedbe</w:t>
            </w:r>
          </w:p>
        </w:tc>
        <w:tc>
          <w:tcPr>
            <w:tcW w:w="859" w:type="pct"/>
            <w:shd w:val="clear" w:color="000000" w:fill="808080"/>
            <w:vAlign w:val="center"/>
            <w:hideMark/>
          </w:tcPr>
          <w:p w14:paraId="410E9824" w14:textId="77777777" w:rsidR="001D018C" w:rsidRPr="0092547A" w:rsidRDefault="001D018C" w:rsidP="00EC089B">
            <w:pPr>
              <w:suppressAutoHyphens w:val="0"/>
              <w:rPr>
                <w:rFonts w:cs="Arial"/>
                <w:sz w:val="18"/>
                <w:szCs w:val="18"/>
                <w:lang w:eastAsia="sl-SI"/>
              </w:rPr>
            </w:pPr>
            <w:r w:rsidRPr="0092547A">
              <w:rPr>
                <w:rFonts w:cs="Arial"/>
                <w:sz w:val="18"/>
                <w:szCs w:val="18"/>
                <w:lang w:eastAsia="sl-SI"/>
              </w:rPr>
              <w:t>Stroški</w:t>
            </w:r>
          </w:p>
        </w:tc>
        <w:tc>
          <w:tcPr>
            <w:tcW w:w="888" w:type="pct"/>
            <w:shd w:val="clear" w:color="000000" w:fill="808080"/>
            <w:vAlign w:val="center"/>
            <w:hideMark/>
          </w:tcPr>
          <w:p w14:paraId="67EF6D2D" w14:textId="77777777" w:rsidR="001D018C" w:rsidRPr="0092547A" w:rsidRDefault="001D018C" w:rsidP="00EC089B">
            <w:pPr>
              <w:suppressAutoHyphens w:val="0"/>
              <w:rPr>
                <w:rFonts w:cs="Arial"/>
                <w:sz w:val="18"/>
                <w:szCs w:val="18"/>
                <w:lang w:eastAsia="sl-SI"/>
              </w:rPr>
            </w:pPr>
            <w:r w:rsidRPr="0092547A">
              <w:rPr>
                <w:rFonts w:cs="Arial"/>
                <w:sz w:val="18"/>
                <w:szCs w:val="18"/>
                <w:lang w:eastAsia="sl-SI"/>
              </w:rPr>
              <w:t>Skupni prihranki</w:t>
            </w:r>
          </w:p>
        </w:tc>
        <w:tc>
          <w:tcPr>
            <w:tcW w:w="1233" w:type="pct"/>
            <w:shd w:val="clear" w:color="000000" w:fill="808080"/>
            <w:vAlign w:val="center"/>
            <w:hideMark/>
          </w:tcPr>
          <w:p w14:paraId="673C37DA" w14:textId="77777777" w:rsidR="001D018C" w:rsidRPr="0092547A" w:rsidRDefault="001D018C" w:rsidP="00EC089B">
            <w:pPr>
              <w:suppressAutoHyphens w:val="0"/>
              <w:rPr>
                <w:rFonts w:cs="Arial"/>
                <w:sz w:val="18"/>
                <w:szCs w:val="18"/>
                <w:lang w:eastAsia="sl-SI"/>
              </w:rPr>
            </w:pPr>
            <w:r w:rsidRPr="0092547A">
              <w:rPr>
                <w:rFonts w:cs="Arial"/>
                <w:sz w:val="18"/>
                <w:szCs w:val="18"/>
                <w:lang w:eastAsia="sl-SI"/>
              </w:rPr>
              <w:t>Znižanje stroškov v %</w:t>
            </w:r>
          </w:p>
        </w:tc>
      </w:tr>
      <w:tr w:rsidR="006A1431" w:rsidRPr="009B32FC" w14:paraId="0667D75D" w14:textId="77777777" w:rsidTr="009B32FC">
        <w:trPr>
          <w:trHeight w:val="300"/>
        </w:trPr>
        <w:tc>
          <w:tcPr>
            <w:tcW w:w="661" w:type="pct"/>
            <w:vMerge w:val="restart"/>
            <w:shd w:val="clear" w:color="auto" w:fill="FFFFFF" w:themeFill="background1"/>
            <w:vAlign w:val="center"/>
            <w:hideMark/>
          </w:tcPr>
          <w:p w14:paraId="4DB26BD4" w14:textId="5F6B0ADA"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Vlagatelji</w:t>
            </w:r>
          </w:p>
        </w:tc>
        <w:tc>
          <w:tcPr>
            <w:tcW w:w="1359" w:type="pct"/>
            <w:tcBorders>
              <w:bottom w:val="single" w:sz="4" w:space="0" w:color="BFBFBF" w:themeColor="background1" w:themeShade="BF"/>
            </w:tcBorders>
            <w:shd w:val="clear" w:color="auto" w:fill="FFFFFF" w:themeFill="background1"/>
            <w:vAlign w:val="center"/>
            <w:hideMark/>
          </w:tcPr>
          <w:p w14:paraId="50DF9395" w14:textId="77777777"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pred uvedbo</w:t>
            </w:r>
          </w:p>
        </w:tc>
        <w:tc>
          <w:tcPr>
            <w:tcW w:w="859" w:type="pct"/>
            <w:tcBorders>
              <w:bottom w:val="single" w:sz="4" w:space="0" w:color="BFBFBF" w:themeColor="background1" w:themeShade="BF"/>
            </w:tcBorders>
            <w:shd w:val="clear" w:color="auto" w:fill="FFFFFF" w:themeFill="background1"/>
          </w:tcPr>
          <w:p w14:paraId="2C2DA6BA" w14:textId="288C384B" w:rsidR="006A1431" w:rsidRPr="009B32FC" w:rsidRDefault="006A1431" w:rsidP="006A1431">
            <w:pPr>
              <w:suppressAutoHyphens w:val="0"/>
              <w:jc w:val="center"/>
              <w:rPr>
                <w:rFonts w:cs="Arial"/>
                <w:color w:val="000000"/>
                <w:sz w:val="18"/>
                <w:szCs w:val="18"/>
                <w:lang w:eastAsia="sl-SI"/>
              </w:rPr>
            </w:pPr>
            <w:r w:rsidRPr="009B32FC">
              <w:rPr>
                <w:sz w:val="18"/>
                <w:szCs w:val="18"/>
              </w:rPr>
              <w:t>659.285,56 €</w:t>
            </w:r>
          </w:p>
        </w:tc>
        <w:tc>
          <w:tcPr>
            <w:tcW w:w="888" w:type="pct"/>
            <w:vMerge w:val="restart"/>
            <w:shd w:val="clear" w:color="auto" w:fill="FFFFFF" w:themeFill="background1"/>
            <w:vAlign w:val="center"/>
            <w:hideMark/>
          </w:tcPr>
          <w:p w14:paraId="40D1A3AE" w14:textId="7B95B8FD" w:rsidR="006A1431" w:rsidRPr="009B32FC" w:rsidRDefault="006A1431" w:rsidP="006A1431">
            <w:pPr>
              <w:jc w:val="center"/>
              <w:rPr>
                <w:rFonts w:cs="Arial"/>
                <w:color w:val="000000"/>
                <w:sz w:val="18"/>
                <w:szCs w:val="18"/>
                <w:lang w:eastAsia="sl-SI"/>
              </w:rPr>
            </w:pPr>
            <w:r w:rsidRPr="009B32FC">
              <w:rPr>
                <w:rFonts w:cs="Arial"/>
                <w:color w:val="000000"/>
                <w:sz w:val="18"/>
                <w:szCs w:val="18"/>
                <w:lang w:eastAsia="sl-SI"/>
              </w:rPr>
              <w:t>27.188,43 €</w:t>
            </w:r>
          </w:p>
        </w:tc>
        <w:tc>
          <w:tcPr>
            <w:tcW w:w="1233" w:type="pct"/>
            <w:vMerge w:val="restart"/>
            <w:shd w:val="clear" w:color="auto" w:fill="FFFFFF" w:themeFill="background1"/>
            <w:vAlign w:val="center"/>
            <w:hideMark/>
          </w:tcPr>
          <w:p w14:paraId="3D74560F" w14:textId="77777777" w:rsidR="006A1431" w:rsidRPr="009B32FC" w:rsidRDefault="006A1431" w:rsidP="006A1431">
            <w:pPr>
              <w:jc w:val="center"/>
              <w:rPr>
                <w:rFonts w:cs="Arial"/>
                <w:color w:val="000000"/>
                <w:sz w:val="18"/>
                <w:szCs w:val="18"/>
                <w:lang w:eastAsia="sl-SI"/>
              </w:rPr>
            </w:pPr>
            <w:r w:rsidRPr="009B32FC">
              <w:rPr>
                <w:rFonts w:cs="Arial"/>
                <w:color w:val="000000"/>
                <w:sz w:val="18"/>
                <w:szCs w:val="18"/>
                <w:lang w:eastAsia="sl-SI"/>
              </w:rPr>
              <w:t>4,12%</w:t>
            </w:r>
          </w:p>
          <w:p w14:paraId="458124A6" w14:textId="1455DFB8" w:rsidR="006A1431" w:rsidRPr="009B32FC" w:rsidRDefault="006A1431" w:rsidP="006A1431">
            <w:pPr>
              <w:jc w:val="center"/>
              <w:rPr>
                <w:rFonts w:cs="Arial"/>
                <w:color w:val="000000"/>
                <w:sz w:val="18"/>
                <w:szCs w:val="18"/>
                <w:lang w:eastAsia="sl-SI"/>
              </w:rPr>
            </w:pPr>
          </w:p>
        </w:tc>
      </w:tr>
      <w:tr w:rsidR="006A1431" w:rsidRPr="009B32FC" w14:paraId="5F180527" w14:textId="77777777" w:rsidTr="009B32FC">
        <w:trPr>
          <w:trHeight w:val="300"/>
        </w:trPr>
        <w:tc>
          <w:tcPr>
            <w:tcW w:w="661" w:type="pct"/>
            <w:vMerge/>
            <w:shd w:val="clear" w:color="auto" w:fill="FFFFFF" w:themeFill="background1"/>
            <w:vAlign w:val="center"/>
            <w:hideMark/>
          </w:tcPr>
          <w:p w14:paraId="58BDC334" w14:textId="77777777" w:rsidR="006A1431" w:rsidRPr="009B32FC" w:rsidRDefault="006A1431" w:rsidP="006A1431">
            <w:pPr>
              <w:suppressAutoHyphens w:val="0"/>
              <w:rPr>
                <w:rFonts w:cs="Arial"/>
                <w:color w:val="000000"/>
                <w:sz w:val="18"/>
                <w:szCs w:val="18"/>
                <w:lang w:eastAsia="sl-SI"/>
              </w:rPr>
            </w:pPr>
          </w:p>
        </w:tc>
        <w:tc>
          <w:tcPr>
            <w:tcW w:w="1359" w:type="pct"/>
            <w:tcBorders>
              <w:top w:val="single" w:sz="4" w:space="0" w:color="BFBFBF" w:themeColor="background1" w:themeShade="BF"/>
              <w:bottom w:val="single" w:sz="4" w:space="0" w:color="BFBFBF" w:themeColor="background1" w:themeShade="BF"/>
            </w:tcBorders>
            <w:shd w:val="clear" w:color="auto" w:fill="FFFFFF" w:themeFill="background1"/>
            <w:vAlign w:val="center"/>
            <w:hideMark/>
          </w:tcPr>
          <w:p w14:paraId="02F6997B" w14:textId="33AB4800"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 xml:space="preserve">po </w:t>
            </w:r>
            <w:proofErr w:type="spellStart"/>
            <w:r w:rsidRPr="009B32FC">
              <w:rPr>
                <w:rFonts w:cs="Arial"/>
                <w:color w:val="000000"/>
                <w:sz w:val="18"/>
                <w:szCs w:val="18"/>
                <w:lang w:eastAsia="sl-SI"/>
              </w:rPr>
              <w:t>uvedbi_dejanska</w:t>
            </w:r>
            <w:proofErr w:type="spellEnd"/>
          </w:p>
        </w:tc>
        <w:tc>
          <w:tcPr>
            <w:tcW w:w="859" w:type="pct"/>
            <w:tcBorders>
              <w:top w:val="single" w:sz="4" w:space="0" w:color="BFBFBF" w:themeColor="background1" w:themeShade="BF"/>
              <w:bottom w:val="single" w:sz="4" w:space="0" w:color="BFBFBF" w:themeColor="background1" w:themeShade="BF"/>
            </w:tcBorders>
            <w:shd w:val="clear" w:color="auto" w:fill="FFFFFF" w:themeFill="background1"/>
          </w:tcPr>
          <w:p w14:paraId="496AB343" w14:textId="2440EF00" w:rsidR="006A1431" w:rsidRPr="009B32FC" w:rsidRDefault="006A1431" w:rsidP="006A1431">
            <w:pPr>
              <w:suppressAutoHyphens w:val="0"/>
              <w:jc w:val="center"/>
              <w:rPr>
                <w:rFonts w:cs="Arial"/>
                <w:color w:val="000000"/>
                <w:sz w:val="18"/>
                <w:szCs w:val="18"/>
                <w:lang w:eastAsia="sl-SI"/>
              </w:rPr>
            </w:pPr>
            <w:r w:rsidRPr="009B32FC">
              <w:rPr>
                <w:sz w:val="18"/>
                <w:szCs w:val="18"/>
              </w:rPr>
              <w:t>632.097,13 €</w:t>
            </w:r>
          </w:p>
        </w:tc>
        <w:tc>
          <w:tcPr>
            <w:tcW w:w="888" w:type="pct"/>
            <w:vMerge/>
            <w:tcBorders>
              <w:bottom w:val="single" w:sz="4" w:space="0" w:color="BFBFBF" w:themeColor="background1" w:themeShade="BF"/>
            </w:tcBorders>
            <w:shd w:val="clear" w:color="auto" w:fill="FFFFFF" w:themeFill="background1"/>
            <w:vAlign w:val="center"/>
            <w:hideMark/>
          </w:tcPr>
          <w:p w14:paraId="1D6BF84C" w14:textId="452A1C8A" w:rsidR="006A1431" w:rsidRPr="009B32FC" w:rsidRDefault="006A1431" w:rsidP="006A1431">
            <w:pPr>
              <w:suppressAutoHyphens w:val="0"/>
              <w:jc w:val="center"/>
              <w:rPr>
                <w:rFonts w:cs="Arial"/>
                <w:color w:val="000000"/>
                <w:sz w:val="18"/>
                <w:szCs w:val="18"/>
                <w:lang w:eastAsia="sl-SI"/>
              </w:rPr>
            </w:pPr>
          </w:p>
        </w:tc>
        <w:tc>
          <w:tcPr>
            <w:tcW w:w="1233" w:type="pct"/>
            <w:vMerge/>
            <w:tcBorders>
              <w:bottom w:val="single" w:sz="4" w:space="0" w:color="BFBFBF" w:themeColor="background1" w:themeShade="BF"/>
            </w:tcBorders>
            <w:shd w:val="clear" w:color="auto" w:fill="FFFFFF" w:themeFill="background1"/>
            <w:vAlign w:val="center"/>
            <w:hideMark/>
          </w:tcPr>
          <w:p w14:paraId="522135C1" w14:textId="7AC24C95" w:rsidR="006A1431" w:rsidRPr="009B32FC" w:rsidRDefault="006A1431" w:rsidP="006A1431">
            <w:pPr>
              <w:suppressAutoHyphens w:val="0"/>
              <w:jc w:val="center"/>
              <w:rPr>
                <w:rFonts w:cs="Arial"/>
                <w:color w:val="000000"/>
                <w:sz w:val="18"/>
                <w:szCs w:val="18"/>
                <w:lang w:eastAsia="sl-SI"/>
              </w:rPr>
            </w:pPr>
          </w:p>
        </w:tc>
      </w:tr>
      <w:tr w:rsidR="006A1431" w:rsidRPr="009B32FC" w14:paraId="29BC1AB8" w14:textId="77777777" w:rsidTr="009B32FC">
        <w:trPr>
          <w:trHeight w:val="300"/>
        </w:trPr>
        <w:tc>
          <w:tcPr>
            <w:tcW w:w="661" w:type="pct"/>
            <w:vMerge/>
            <w:shd w:val="clear" w:color="auto" w:fill="FFFFFF" w:themeFill="background1"/>
            <w:vAlign w:val="center"/>
          </w:tcPr>
          <w:p w14:paraId="73549E8D" w14:textId="77777777" w:rsidR="006A1431" w:rsidRPr="009B32FC" w:rsidRDefault="006A1431" w:rsidP="006A1431">
            <w:pPr>
              <w:suppressAutoHyphens w:val="0"/>
              <w:rPr>
                <w:rFonts w:cs="Arial"/>
                <w:color w:val="000000"/>
                <w:sz w:val="18"/>
                <w:szCs w:val="18"/>
                <w:lang w:eastAsia="sl-SI"/>
              </w:rPr>
            </w:pPr>
          </w:p>
        </w:tc>
        <w:tc>
          <w:tcPr>
            <w:tcW w:w="1359" w:type="pct"/>
            <w:tcBorders>
              <w:top w:val="single" w:sz="4" w:space="0" w:color="BFBFBF" w:themeColor="background1" w:themeShade="BF"/>
            </w:tcBorders>
            <w:shd w:val="clear" w:color="auto" w:fill="FFFFFF" w:themeFill="background1"/>
            <w:vAlign w:val="center"/>
          </w:tcPr>
          <w:p w14:paraId="10536F87" w14:textId="7ECE6C67"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 xml:space="preserve">po </w:t>
            </w:r>
            <w:proofErr w:type="spellStart"/>
            <w:r w:rsidRPr="009B32FC">
              <w:rPr>
                <w:rFonts w:cs="Arial"/>
                <w:color w:val="000000"/>
                <w:sz w:val="18"/>
                <w:szCs w:val="18"/>
                <w:lang w:eastAsia="sl-SI"/>
              </w:rPr>
              <w:t>uvedbi_potencialna</w:t>
            </w:r>
            <w:proofErr w:type="spellEnd"/>
          </w:p>
        </w:tc>
        <w:tc>
          <w:tcPr>
            <w:tcW w:w="859" w:type="pct"/>
            <w:tcBorders>
              <w:top w:val="single" w:sz="4" w:space="0" w:color="BFBFBF" w:themeColor="background1" w:themeShade="BF"/>
            </w:tcBorders>
            <w:shd w:val="clear" w:color="auto" w:fill="FFFFFF" w:themeFill="background1"/>
          </w:tcPr>
          <w:p w14:paraId="6BEA3B86" w14:textId="0E23954D" w:rsidR="006A1431" w:rsidRPr="009B32FC" w:rsidRDefault="006A1431" w:rsidP="006A1431">
            <w:pPr>
              <w:suppressAutoHyphens w:val="0"/>
              <w:jc w:val="center"/>
              <w:rPr>
                <w:rFonts w:cs="Arial"/>
                <w:color w:val="000000"/>
                <w:sz w:val="18"/>
                <w:szCs w:val="18"/>
                <w:lang w:eastAsia="sl-SI"/>
              </w:rPr>
            </w:pPr>
            <w:r w:rsidRPr="009B32FC">
              <w:rPr>
                <w:sz w:val="18"/>
                <w:szCs w:val="18"/>
              </w:rPr>
              <w:t>497.554,67 €</w:t>
            </w:r>
          </w:p>
        </w:tc>
        <w:tc>
          <w:tcPr>
            <w:tcW w:w="888" w:type="pct"/>
            <w:tcBorders>
              <w:top w:val="single" w:sz="4" w:space="0" w:color="BFBFBF" w:themeColor="background1" w:themeShade="BF"/>
            </w:tcBorders>
            <w:shd w:val="clear" w:color="auto" w:fill="FFFFFF" w:themeFill="background1"/>
            <w:vAlign w:val="center"/>
          </w:tcPr>
          <w:p w14:paraId="13FA6756" w14:textId="69457DE2" w:rsidR="006A1431" w:rsidRPr="009B32FC" w:rsidRDefault="006A1431" w:rsidP="006A1431">
            <w:pPr>
              <w:suppressAutoHyphens w:val="0"/>
              <w:jc w:val="center"/>
              <w:rPr>
                <w:rFonts w:cs="Arial"/>
                <w:color w:val="000000"/>
                <w:sz w:val="18"/>
                <w:szCs w:val="18"/>
                <w:lang w:eastAsia="sl-SI"/>
              </w:rPr>
            </w:pPr>
            <w:r w:rsidRPr="009B32FC">
              <w:rPr>
                <w:rFonts w:cs="Arial"/>
                <w:color w:val="000000"/>
                <w:sz w:val="18"/>
                <w:szCs w:val="18"/>
                <w:lang w:eastAsia="sl-SI"/>
              </w:rPr>
              <w:t>161.730,89 €</w:t>
            </w:r>
          </w:p>
        </w:tc>
        <w:tc>
          <w:tcPr>
            <w:tcW w:w="1233" w:type="pct"/>
            <w:tcBorders>
              <w:top w:val="single" w:sz="4" w:space="0" w:color="BFBFBF" w:themeColor="background1" w:themeShade="BF"/>
            </w:tcBorders>
            <w:shd w:val="clear" w:color="auto" w:fill="FFFFFF" w:themeFill="background1"/>
            <w:vAlign w:val="center"/>
          </w:tcPr>
          <w:p w14:paraId="085B1833" w14:textId="7121B434" w:rsidR="006A1431" w:rsidRPr="009B32FC" w:rsidRDefault="006A1431" w:rsidP="006A1431">
            <w:pPr>
              <w:suppressAutoHyphens w:val="0"/>
              <w:jc w:val="center"/>
              <w:rPr>
                <w:rFonts w:cs="Arial"/>
                <w:color w:val="000000"/>
                <w:sz w:val="18"/>
                <w:szCs w:val="18"/>
                <w:lang w:eastAsia="sl-SI"/>
              </w:rPr>
            </w:pPr>
            <w:r w:rsidRPr="009B32FC">
              <w:rPr>
                <w:rFonts w:cs="Arial"/>
                <w:color w:val="000000"/>
                <w:sz w:val="18"/>
                <w:szCs w:val="18"/>
                <w:lang w:eastAsia="sl-SI"/>
              </w:rPr>
              <w:t>24,53%</w:t>
            </w:r>
          </w:p>
        </w:tc>
      </w:tr>
      <w:tr w:rsidR="006A1431" w:rsidRPr="009B32FC" w14:paraId="7DA3F25D" w14:textId="77777777" w:rsidTr="009B32FC">
        <w:trPr>
          <w:trHeight w:val="300"/>
        </w:trPr>
        <w:tc>
          <w:tcPr>
            <w:tcW w:w="661" w:type="pct"/>
            <w:vMerge w:val="restart"/>
            <w:shd w:val="clear" w:color="auto" w:fill="FFFFFF" w:themeFill="background1"/>
            <w:vAlign w:val="center"/>
            <w:hideMark/>
          </w:tcPr>
          <w:p w14:paraId="378A936B" w14:textId="0ABA3926"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Ministrstvo za pravosodje</w:t>
            </w:r>
          </w:p>
        </w:tc>
        <w:tc>
          <w:tcPr>
            <w:tcW w:w="1359" w:type="pct"/>
            <w:tcBorders>
              <w:bottom w:val="single" w:sz="4" w:space="0" w:color="BFBFBF" w:themeColor="background1" w:themeShade="BF"/>
            </w:tcBorders>
            <w:shd w:val="clear" w:color="auto" w:fill="FFFFFF" w:themeFill="background1"/>
            <w:vAlign w:val="center"/>
            <w:hideMark/>
          </w:tcPr>
          <w:p w14:paraId="5A463913" w14:textId="77777777"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pred uvedbo</w:t>
            </w:r>
          </w:p>
        </w:tc>
        <w:tc>
          <w:tcPr>
            <w:tcW w:w="859" w:type="pct"/>
            <w:tcBorders>
              <w:bottom w:val="single" w:sz="4" w:space="0" w:color="BFBFBF" w:themeColor="background1" w:themeShade="BF"/>
            </w:tcBorders>
            <w:shd w:val="clear" w:color="auto" w:fill="FFFFFF" w:themeFill="background1"/>
          </w:tcPr>
          <w:p w14:paraId="53087980" w14:textId="45AC9E9D" w:rsidR="006A1431" w:rsidRPr="009B32FC" w:rsidRDefault="006A1431" w:rsidP="006A1431">
            <w:pPr>
              <w:suppressAutoHyphens w:val="0"/>
              <w:jc w:val="center"/>
              <w:rPr>
                <w:rFonts w:cs="Arial"/>
                <w:color w:val="000000"/>
                <w:sz w:val="18"/>
                <w:szCs w:val="18"/>
                <w:lang w:eastAsia="sl-SI"/>
              </w:rPr>
            </w:pPr>
            <w:r w:rsidRPr="009B32FC">
              <w:rPr>
                <w:sz w:val="18"/>
                <w:szCs w:val="18"/>
              </w:rPr>
              <w:t>348.173,59 €</w:t>
            </w:r>
          </w:p>
        </w:tc>
        <w:tc>
          <w:tcPr>
            <w:tcW w:w="888" w:type="pct"/>
            <w:vMerge w:val="restart"/>
            <w:shd w:val="clear" w:color="auto" w:fill="FFFFFF" w:themeFill="background1"/>
            <w:vAlign w:val="center"/>
            <w:hideMark/>
          </w:tcPr>
          <w:p w14:paraId="0729F70D" w14:textId="1A05C7E0" w:rsidR="006A1431" w:rsidRPr="009B32FC" w:rsidRDefault="006A1431" w:rsidP="006A1431">
            <w:pPr>
              <w:jc w:val="center"/>
              <w:rPr>
                <w:rFonts w:cs="Arial"/>
                <w:color w:val="000000"/>
                <w:sz w:val="18"/>
                <w:szCs w:val="18"/>
                <w:lang w:eastAsia="sl-SI"/>
              </w:rPr>
            </w:pPr>
            <w:r w:rsidRPr="009B32FC">
              <w:rPr>
                <w:rFonts w:cs="Arial"/>
                <w:color w:val="000000"/>
                <w:sz w:val="18"/>
                <w:szCs w:val="18"/>
                <w:lang w:eastAsia="sl-SI"/>
              </w:rPr>
              <w:t>35.897,73 €</w:t>
            </w:r>
          </w:p>
        </w:tc>
        <w:tc>
          <w:tcPr>
            <w:tcW w:w="1233" w:type="pct"/>
            <w:vMerge w:val="restart"/>
            <w:shd w:val="clear" w:color="auto" w:fill="FFFFFF" w:themeFill="background1"/>
            <w:vAlign w:val="center"/>
            <w:hideMark/>
          </w:tcPr>
          <w:p w14:paraId="6FF74F23" w14:textId="1DCA7D59" w:rsidR="006A1431" w:rsidRPr="009B32FC" w:rsidRDefault="006A1431" w:rsidP="006A1431">
            <w:pPr>
              <w:jc w:val="center"/>
              <w:rPr>
                <w:rFonts w:cs="Arial"/>
                <w:color w:val="000000"/>
                <w:sz w:val="18"/>
                <w:szCs w:val="18"/>
                <w:lang w:eastAsia="sl-SI"/>
              </w:rPr>
            </w:pPr>
            <w:r w:rsidRPr="009B32FC">
              <w:rPr>
                <w:rFonts w:cs="Arial"/>
                <w:color w:val="000000"/>
                <w:sz w:val="18"/>
                <w:szCs w:val="18"/>
                <w:lang w:eastAsia="sl-SI"/>
              </w:rPr>
              <w:t>10,31%</w:t>
            </w:r>
          </w:p>
        </w:tc>
      </w:tr>
      <w:tr w:rsidR="006A1431" w:rsidRPr="009B32FC" w14:paraId="49FF338C" w14:textId="77777777" w:rsidTr="009B32FC">
        <w:trPr>
          <w:trHeight w:val="300"/>
        </w:trPr>
        <w:tc>
          <w:tcPr>
            <w:tcW w:w="661" w:type="pct"/>
            <w:vMerge/>
            <w:shd w:val="clear" w:color="auto" w:fill="FFFFFF" w:themeFill="background1"/>
            <w:vAlign w:val="center"/>
            <w:hideMark/>
          </w:tcPr>
          <w:p w14:paraId="1595D558" w14:textId="77777777" w:rsidR="006A1431" w:rsidRPr="009B32FC" w:rsidRDefault="006A1431" w:rsidP="006A1431">
            <w:pPr>
              <w:suppressAutoHyphens w:val="0"/>
              <w:rPr>
                <w:rFonts w:cs="Arial"/>
                <w:color w:val="000000"/>
                <w:sz w:val="18"/>
                <w:szCs w:val="18"/>
                <w:lang w:eastAsia="sl-SI"/>
              </w:rPr>
            </w:pPr>
          </w:p>
        </w:tc>
        <w:tc>
          <w:tcPr>
            <w:tcW w:w="1359" w:type="pct"/>
            <w:tcBorders>
              <w:top w:val="single" w:sz="4" w:space="0" w:color="BFBFBF" w:themeColor="background1" w:themeShade="BF"/>
              <w:bottom w:val="single" w:sz="4" w:space="0" w:color="BFBFBF" w:themeColor="background1" w:themeShade="BF"/>
            </w:tcBorders>
            <w:shd w:val="clear" w:color="auto" w:fill="FFFFFF" w:themeFill="background1"/>
            <w:vAlign w:val="center"/>
            <w:hideMark/>
          </w:tcPr>
          <w:p w14:paraId="302658AD" w14:textId="21B75F60"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 xml:space="preserve">po </w:t>
            </w:r>
            <w:proofErr w:type="spellStart"/>
            <w:r w:rsidRPr="009B32FC">
              <w:rPr>
                <w:rFonts w:cs="Arial"/>
                <w:color w:val="000000"/>
                <w:sz w:val="18"/>
                <w:szCs w:val="18"/>
                <w:lang w:eastAsia="sl-SI"/>
              </w:rPr>
              <w:t>uvedbi_dejanska</w:t>
            </w:r>
            <w:proofErr w:type="spellEnd"/>
          </w:p>
        </w:tc>
        <w:tc>
          <w:tcPr>
            <w:tcW w:w="859" w:type="pct"/>
            <w:tcBorders>
              <w:top w:val="single" w:sz="4" w:space="0" w:color="BFBFBF" w:themeColor="background1" w:themeShade="BF"/>
              <w:bottom w:val="single" w:sz="4" w:space="0" w:color="BFBFBF" w:themeColor="background1" w:themeShade="BF"/>
            </w:tcBorders>
            <w:shd w:val="clear" w:color="auto" w:fill="FFFFFF" w:themeFill="background1"/>
          </w:tcPr>
          <w:p w14:paraId="4A24B82B" w14:textId="6318A4F6" w:rsidR="006A1431" w:rsidRPr="009B32FC" w:rsidRDefault="006A1431" w:rsidP="006A1431">
            <w:pPr>
              <w:suppressAutoHyphens w:val="0"/>
              <w:jc w:val="center"/>
              <w:rPr>
                <w:rFonts w:cs="Arial"/>
                <w:color w:val="000000"/>
                <w:sz w:val="18"/>
                <w:szCs w:val="18"/>
                <w:lang w:eastAsia="sl-SI"/>
              </w:rPr>
            </w:pPr>
            <w:r w:rsidRPr="009B32FC">
              <w:rPr>
                <w:sz w:val="18"/>
                <w:szCs w:val="18"/>
              </w:rPr>
              <w:t>312.275,86 €</w:t>
            </w:r>
          </w:p>
        </w:tc>
        <w:tc>
          <w:tcPr>
            <w:tcW w:w="888" w:type="pct"/>
            <w:vMerge/>
            <w:tcBorders>
              <w:bottom w:val="single" w:sz="4" w:space="0" w:color="BFBFBF" w:themeColor="background1" w:themeShade="BF"/>
            </w:tcBorders>
            <w:shd w:val="clear" w:color="auto" w:fill="FFFFFF" w:themeFill="background1"/>
            <w:vAlign w:val="center"/>
            <w:hideMark/>
          </w:tcPr>
          <w:p w14:paraId="7DBA22DB" w14:textId="7A019339" w:rsidR="006A1431" w:rsidRPr="009B32FC" w:rsidRDefault="006A1431" w:rsidP="006A1431">
            <w:pPr>
              <w:suppressAutoHyphens w:val="0"/>
              <w:jc w:val="center"/>
              <w:rPr>
                <w:rFonts w:cs="Arial"/>
                <w:color w:val="000000"/>
                <w:sz w:val="18"/>
                <w:szCs w:val="18"/>
                <w:lang w:eastAsia="sl-SI"/>
              </w:rPr>
            </w:pPr>
          </w:p>
        </w:tc>
        <w:tc>
          <w:tcPr>
            <w:tcW w:w="1233" w:type="pct"/>
            <w:vMerge/>
            <w:tcBorders>
              <w:bottom w:val="single" w:sz="4" w:space="0" w:color="BFBFBF" w:themeColor="background1" w:themeShade="BF"/>
            </w:tcBorders>
            <w:shd w:val="clear" w:color="auto" w:fill="FFFFFF" w:themeFill="background1"/>
            <w:vAlign w:val="center"/>
            <w:hideMark/>
          </w:tcPr>
          <w:p w14:paraId="68D83892" w14:textId="0CA7D607" w:rsidR="006A1431" w:rsidRPr="009B32FC" w:rsidRDefault="006A1431" w:rsidP="006A1431">
            <w:pPr>
              <w:suppressAutoHyphens w:val="0"/>
              <w:jc w:val="center"/>
              <w:rPr>
                <w:rFonts w:cs="Arial"/>
                <w:color w:val="000000"/>
                <w:sz w:val="18"/>
                <w:szCs w:val="18"/>
                <w:lang w:eastAsia="sl-SI"/>
              </w:rPr>
            </w:pPr>
          </w:p>
        </w:tc>
      </w:tr>
      <w:tr w:rsidR="006A1431" w:rsidRPr="009B32FC" w14:paraId="26B316E5" w14:textId="77777777" w:rsidTr="009B32FC">
        <w:trPr>
          <w:trHeight w:val="300"/>
        </w:trPr>
        <w:tc>
          <w:tcPr>
            <w:tcW w:w="661" w:type="pct"/>
            <w:vMerge/>
            <w:shd w:val="clear" w:color="auto" w:fill="FFFFFF" w:themeFill="background1"/>
            <w:vAlign w:val="center"/>
          </w:tcPr>
          <w:p w14:paraId="09FA5DEA" w14:textId="77777777" w:rsidR="006A1431" w:rsidRPr="009B32FC" w:rsidRDefault="006A1431" w:rsidP="006A1431">
            <w:pPr>
              <w:suppressAutoHyphens w:val="0"/>
              <w:rPr>
                <w:rFonts w:cs="Arial"/>
                <w:color w:val="000000"/>
                <w:sz w:val="18"/>
                <w:szCs w:val="18"/>
                <w:lang w:eastAsia="sl-SI"/>
              </w:rPr>
            </w:pPr>
          </w:p>
        </w:tc>
        <w:tc>
          <w:tcPr>
            <w:tcW w:w="1359" w:type="pct"/>
            <w:tcBorders>
              <w:top w:val="single" w:sz="4" w:space="0" w:color="BFBFBF" w:themeColor="background1" w:themeShade="BF"/>
            </w:tcBorders>
            <w:shd w:val="clear" w:color="auto" w:fill="FFFFFF" w:themeFill="background1"/>
            <w:vAlign w:val="center"/>
          </w:tcPr>
          <w:p w14:paraId="64F195CC" w14:textId="3551B7DC" w:rsidR="006A1431" w:rsidRPr="009B32FC" w:rsidRDefault="006A1431" w:rsidP="006A1431">
            <w:pPr>
              <w:suppressAutoHyphens w:val="0"/>
              <w:rPr>
                <w:rFonts w:cs="Arial"/>
                <w:color w:val="000000"/>
                <w:sz w:val="18"/>
                <w:szCs w:val="18"/>
                <w:lang w:eastAsia="sl-SI"/>
              </w:rPr>
            </w:pPr>
            <w:r w:rsidRPr="009B32FC">
              <w:rPr>
                <w:rFonts w:cs="Arial"/>
                <w:color w:val="000000"/>
                <w:sz w:val="18"/>
                <w:szCs w:val="18"/>
                <w:lang w:eastAsia="sl-SI"/>
              </w:rPr>
              <w:t xml:space="preserve">po </w:t>
            </w:r>
            <w:proofErr w:type="spellStart"/>
            <w:r w:rsidRPr="009B32FC">
              <w:rPr>
                <w:rFonts w:cs="Arial"/>
                <w:color w:val="000000"/>
                <w:sz w:val="18"/>
                <w:szCs w:val="18"/>
                <w:lang w:eastAsia="sl-SI"/>
              </w:rPr>
              <w:t>uvedbi_potencialna</w:t>
            </w:r>
            <w:proofErr w:type="spellEnd"/>
          </w:p>
        </w:tc>
        <w:tc>
          <w:tcPr>
            <w:tcW w:w="859" w:type="pct"/>
            <w:tcBorders>
              <w:top w:val="single" w:sz="4" w:space="0" w:color="BFBFBF" w:themeColor="background1" w:themeShade="BF"/>
            </w:tcBorders>
            <w:shd w:val="clear" w:color="auto" w:fill="FFFFFF" w:themeFill="background1"/>
          </w:tcPr>
          <w:p w14:paraId="230CB15E" w14:textId="3BC8DEC0" w:rsidR="006A1431" w:rsidRPr="009B32FC" w:rsidRDefault="006A1431" w:rsidP="006A1431">
            <w:pPr>
              <w:suppressAutoHyphens w:val="0"/>
              <w:jc w:val="center"/>
              <w:rPr>
                <w:rFonts w:cs="Arial"/>
                <w:color w:val="000000"/>
                <w:sz w:val="18"/>
                <w:szCs w:val="18"/>
                <w:lang w:eastAsia="sl-SI"/>
              </w:rPr>
            </w:pPr>
            <w:r w:rsidRPr="009B32FC">
              <w:rPr>
                <w:sz w:val="18"/>
                <w:szCs w:val="18"/>
              </w:rPr>
              <w:t>134.635,25 €</w:t>
            </w:r>
          </w:p>
        </w:tc>
        <w:tc>
          <w:tcPr>
            <w:tcW w:w="888" w:type="pct"/>
            <w:tcBorders>
              <w:top w:val="single" w:sz="4" w:space="0" w:color="BFBFBF" w:themeColor="background1" w:themeShade="BF"/>
            </w:tcBorders>
            <w:shd w:val="clear" w:color="auto" w:fill="FFFFFF" w:themeFill="background1"/>
            <w:vAlign w:val="center"/>
          </w:tcPr>
          <w:p w14:paraId="38FD1919" w14:textId="5273E758" w:rsidR="006A1431" w:rsidRPr="009B32FC" w:rsidRDefault="006A1431" w:rsidP="006A1431">
            <w:pPr>
              <w:suppressAutoHyphens w:val="0"/>
              <w:jc w:val="center"/>
              <w:rPr>
                <w:rFonts w:cs="Arial"/>
                <w:color w:val="000000"/>
                <w:sz w:val="18"/>
                <w:szCs w:val="18"/>
                <w:lang w:eastAsia="sl-SI"/>
              </w:rPr>
            </w:pPr>
            <w:r w:rsidRPr="009B32FC">
              <w:rPr>
                <w:rFonts w:cs="Arial"/>
                <w:color w:val="000000"/>
                <w:sz w:val="18"/>
                <w:szCs w:val="18"/>
                <w:lang w:eastAsia="sl-SI"/>
              </w:rPr>
              <w:t>213.538,34 €</w:t>
            </w:r>
          </w:p>
        </w:tc>
        <w:tc>
          <w:tcPr>
            <w:tcW w:w="1233" w:type="pct"/>
            <w:tcBorders>
              <w:top w:val="single" w:sz="4" w:space="0" w:color="BFBFBF" w:themeColor="background1" w:themeShade="BF"/>
            </w:tcBorders>
            <w:shd w:val="clear" w:color="auto" w:fill="FFFFFF" w:themeFill="background1"/>
            <w:vAlign w:val="center"/>
          </w:tcPr>
          <w:p w14:paraId="60B8A587" w14:textId="23462CAF" w:rsidR="006A1431" w:rsidRPr="009B32FC" w:rsidRDefault="006A1431" w:rsidP="006A1431">
            <w:pPr>
              <w:suppressAutoHyphens w:val="0"/>
              <w:jc w:val="center"/>
              <w:rPr>
                <w:rFonts w:cs="Arial"/>
                <w:color w:val="000000"/>
                <w:sz w:val="18"/>
                <w:szCs w:val="18"/>
                <w:lang w:eastAsia="sl-SI"/>
              </w:rPr>
            </w:pPr>
            <w:r w:rsidRPr="009B32FC">
              <w:rPr>
                <w:rFonts w:cs="Arial"/>
                <w:color w:val="000000"/>
                <w:sz w:val="18"/>
                <w:szCs w:val="18"/>
                <w:lang w:eastAsia="sl-SI"/>
              </w:rPr>
              <w:t>61,33%</w:t>
            </w:r>
          </w:p>
        </w:tc>
      </w:tr>
    </w:tbl>
    <w:p w14:paraId="79FA53EE" w14:textId="77777777" w:rsidR="001D018C" w:rsidRDefault="001D018C" w:rsidP="001D018C">
      <w:pPr>
        <w:keepLines/>
        <w:suppressAutoHyphens w:val="0"/>
        <w:autoSpaceDE w:val="0"/>
        <w:autoSpaceDN w:val="0"/>
        <w:adjustRightInd w:val="0"/>
        <w:spacing w:line="276" w:lineRule="auto"/>
        <w:jc w:val="both"/>
        <w:rPr>
          <w:rFonts w:cs="Arial"/>
          <w:szCs w:val="22"/>
        </w:rPr>
      </w:pPr>
    </w:p>
    <w:p w14:paraId="45F0E520" w14:textId="18804C43" w:rsidR="0092635B" w:rsidRDefault="0092635B" w:rsidP="001D018C">
      <w:pPr>
        <w:keepLines/>
        <w:suppressAutoHyphens w:val="0"/>
        <w:autoSpaceDE w:val="0"/>
        <w:autoSpaceDN w:val="0"/>
        <w:adjustRightInd w:val="0"/>
        <w:spacing w:line="276" w:lineRule="auto"/>
        <w:jc w:val="both"/>
        <w:rPr>
          <w:rFonts w:eastAsiaTheme="majorEastAsia" w:cstheme="majorBidi"/>
          <w:b/>
          <w:sz w:val="32"/>
          <w:szCs w:val="32"/>
        </w:rPr>
      </w:pPr>
    </w:p>
    <w:p w14:paraId="2464F45C" w14:textId="77777777" w:rsidR="0092635B" w:rsidRDefault="0092635B">
      <w:pPr>
        <w:suppressAutoHyphens w:val="0"/>
        <w:spacing w:after="160" w:line="259" w:lineRule="auto"/>
        <w:rPr>
          <w:rFonts w:eastAsiaTheme="majorEastAsia" w:cstheme="majorBidi"/>
          <w:b/>
          <w:sz w:val="32"/>
          <w:szCs w:val="32"/>
        </w:rPr>
      </w:pPr>
      <w:r>
        <w:br w:type="page"/>
      </w:r>
    </w:p>
    <w:p w14:paraId="698F37EC" w14:textId="3753C979" w:rsidR="00F329A9" w:rsidRPr="00557848" w:rsidRDefault="00F329A9" w:rsidP="00557848">
      <w:pPr>
        <w:pStyle w:val="Naslov1"/>
      </w:pPr>
      <w:bookmarkStart w:id="51" w:name="_Toc83965490"/>
      <w:r w:rsidRPr="00557848">
        <w:lastRenderedPageBreak/>
        <w:t>ZAKLJUČEK</w:t>
      </w:r>
      <w:bookmarkEnd w:id="47"/>
      <w:bookmarkEnd w:id="51"/>
    </w:p>
    <w:p w14:paraId="4C9B6385" w14:textId="47FF63A3" w:rsidR="00F329A9" w:rsidRDefault="00F329A9" w:rsidP="00E43F4F">
      <w:pPr>
        <w:keepLines/>
        <w:suppressAutoHyphens w:val="0"/>
        <w:autoSpaceDE w:val="0"/>
        <w:autoSpaceDN w:val="0"/>
        <w:adjustRightInd w:val="0"/>
        <w:spacing w:line="276" w:lineRule="auto"/>
        <w:jc w:val="both"/>
        <w:rPr>
          <w:rFonts w:cs="Arial"/>
          <w:szCs w:val="22"/>
        </w:rPr>
      </w:pPr>
      <w:r w:rsidRPr="00F329A9">
        <w:rPr>
          <w:rFonts w:cs="Arial"/>
          <w:szCs w:val="22"/>
        </w:rPr>
        <w:t xml:space="preserve">Ključni pristop vrednotenja v </w:t>
      </w:r>
      <w:proofErr w:type="spellStart"/>
      <w:r w:rsidRPr="00F329A9">
        <w:rPr>
          <w:rFonts w:cs="Arial"/>
          <w:szCs w:val="22"/>
        </w:rPr>
        <w:t>evalvacijskem</w:t>
      </w:r>
      <w:proofErr w:type="spellEnd"/>
      <w:r w:rsidRPr="00F329A9">
        <w:rPr>
          <w:rFonts w:cs="Arial"/>
          <w:szCs w:val="22"/>
        </w:rPr>
        <w:t xml:space="preserve"> poročilu je bila kvantitativna metoda za ocenjevanja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2B9E30B8" w14:textId="6EBFC7C6" w:rsidR="00E100F3" w:rsidRDefault="00E100F3" w:rsidP="00F329A9">
      <w:pPr>
        <w:keepLines/>
        <w:suppressAutoHyphens w:val="0"/>
        <w:autoSpaceDE w:val="0"/>
        <w:autoSpaceDN w:val="0"/>
        <w:adjustRightInd w:val="0"/>
        <w:spacing w:line="276" w:lineRule="auto"/>
        <w:jc w:val="both"/>
        <w:rPr>
          <w:rFonts w:cs="Arial"/>
          <w:szCs w:val="22"/>
        </w:rPr>
      </w:pPr>
    </w:p>
    <w:p w14:paraId="06BF861A" w14:textId="6400BA37" w:rsidR="00977A68" w:rsidRDefault="00977A68" w:rsidP="00977A68">
      <w:pPr>
        <w:keepLines/>
        <w:suppressAutoHyphens w:val="0"/>
        <w:autoSpaceDE w:val="0"/>
        <w:autoSpaceDN w:val="0"/>
        <w:adjustRightInd w:val="0"/>
        <w:spacing w:line="276" w:lineRule="auto"/>
        <w:jc w:val="both"/>
        <w:rPr>
          <w:rFonts w:cs="Arial"/>
          <w:szCs w:val="22"/>
        </w:rPr>
      </w:pPr>
      <w:r>
        <w:rPr>
          <w:rFonts w:cs="Arial"/>
          <w:szCs w:val="22"/>
        </w:rPr>
        <w:t xml:space="preserve">Na podlagi podatkov iz leta 2020, skupno </w:t>
      </w:r>
      <w:r w:rsidRPr="00542A67">
        <w:rPr>
          <w:rFonts w:cs="Arial"/>
          <w:szCs w:val="22"/>
        </w:rPr>
        <w:t xml:space="preserve">ocenjeni </w:t>
      </w:r>
      <w:r>
        <w:rPr>
          <w:rFonts w:cs="Arial"/>
          <w:szCs w:val="22"/>
        </w:rPr>
        <w:t xml:space="preserve">prihranki po implementaciji ukrepa pridobivanje potrdil iz kazenske evidence preko portala </w:t>
      </w:r>
      <w:proofErr w:type="spellStart"/>
      <w:r>
        <w:rPr>
          <w:rFonts w:cs="Arial"/>
          <w:szCs w:val="22"/>
        </w:rPr>
        <w:t>eUprava</w:t>
      </w:r>
      <w:proofErr w:type="spellEnd"/>
      <w:r>
        <w:rPr>
          <w:rFonts w:cs="Arial"/>
          <w:szCs w:val="22"/>
        </w:rPr>
        <w:t xml:space="preserve"> znašajo </w:t>
      </w:r>
      <w:r w:rsidRPr="0038014C">
        <w:rPr>
          <w:rFonts w:cs="Arial"/>
          <w:b/>
          <w:bCs/>
          <w:szCs w:val="22"/>
        </w:rPr>
        <w:t>63.086,16 EUR</w:t>
      </w:r>
      <w:r>
        <w:rPr>
          <w:rFonts w:cs="Arial"/>
          <w:szCs w:val="22"/>
        </w:rPr>
        <w:t xml:space="preserve"> </w:t>
      </w:r>
      <w:r w:rsidRPr="00977A68">
        <w:rPr>
          <w:rFonts w:cs="Arial"/>
          <w:b/>
          <w:bCs/>
          <w:szCs w:val="22"/>
        </w:rPr>
        <w:t>na letni ravni</w:t>
      </w:r>
      <w:r>
        <w:rPr>
          <w:rFonts w:cs="Arial"/>
          <w:szCs w:val="22"/>
        </w:rPr>
        <w:t>.</w:t>
      </w:r>
    </w:p>
    <w:p w14:paraId="6469BA51" w14:textId="77777777" w:rsidR="00E100F3" w:rsidRPr="003221D2" w:rsidRDefault="00E100F3" w:rsidP="00E100F3">
      <w:pPr>
        <w:keepLines/>
        <w:suppressAutoHyphens w:val="0"/>
        <w:autoSpaceDE w:val="0"/>
        <w:autoSpaceDN w:val="0"/>
        <w:adjustRightInd w:val="0"/>
        <w:spacing w:line="276" w:lineRule="auto"/>
        <w:jc w:val="both"/>
        <w:rPr>
          <w:rFonts w:cs="Arial"/>
          <w:szCs w:val="22"/>
          <w:lang w:eastAsia="sl-SI"/>
        </w:rPr>
      </w:pPr>
    </w:p>
    <w:p w14:paraId="65363E8F" w14:textId="258DB3EC" w:rsidR="00B605F0" w:rsidRDefault="00E100F3" w:rsidP="00E100F3">
      <w:pPr>
        <w:keepLines/>
        <w:suppressAutoHyphens w:val="0"/>
        <w:autoSpaceDE w:val="0"/>
        <w:autoSpaceDN w:val="0"/>
        <w:adjustRightInd w:val="0"/>
        <w:spacing w:line="276" w:lineRule="auto"/>
        <w:jc w:val="both"/>
        <w:rPr>
          <w:rFonts w:cs="Arial"/>
          <w:szCs w:val="22"/>
          <w:lang w:eastAsia="sl-SI"/>
        </w:rPr>
      </w:pPr>
      <w:r w:rsidRPr="003221D2">
        <w:rPr>
          <w:rFonts w:cs="Arial"/>
          <w:szCs w:val="22"/>
          <w:lang w:eastAsia="sl-SI"/>
        </w:rPr>
        <w:t xml:space="preserve">Delno se je v </w:t>
      </w:r>
      <w:proofErr w:type="spellStart"/>
      <w:r w:rsidRPr="003221D2">
        <w:rPr>
          <w:rFonts w:cs="Arial"/>
          <w:szCs w:val="22"/>
          <w:lang w:eastAsia="sl-SI"/>
        </w:rPr>
        <w:t>evalvacijskem</w:t>
      </w:r>
      <w:proofErr w:type="spellEnd"/>
      <w:r w:rsidRPr="003221D2">
        <w:rPr>
          <w:rFonts w:cs="Arial"/>
          <w:szCs w:val="22"/>
          <w:lang w:eastAsia="sl-SI"/>
        </w:rPr>
        <w:t xml:space="preserve"> poročilu uporabila tudi kvalitativna metoda vrednotenja, in sicer z vidika prikaza pozitivnih učinkov </w:t>
      </w:r>
      <w:r w:rsidR="00D76449">
        <w:rPr>
          <w:rFonts w:cs="Arial"/>
          <w:szCs w:val="22"/>
          <w:lang w:eastAsia="sl-SI"/>
        </w:rPr>
        <w:t>sprememb uredbe</w:t>
      </w:r>
      <w:r w:rsidRPr="003221D2">
        <w:rPr>
          <w:rFonts w:cs="Arial"/>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proofErr w:type="spellStart"/>
      <w:r>
        <w:rPr>
          <w:rFonts w:cs="Arial"/>
          <w:szCs w:val="22"/>
          <w:lang w:eastAsia="sl-SI"/>
        </w:rPr>
        <w:t>evalvacijskem</w:t>
      </w:r>
      <w:proofErr w:type="spellEnd"/>
      <w:r w:rsidRPr="003221D2">
        <w:rPr>
          <w:rFonts w:cs="Arial"/>
          <w:szCs w:val="22"/>
          <w:lang w:eastAsia="sl-SI"/>
        </w:rPr>
        <w:t xml:space="preserve"> poročil</w:t>
      </w:r>
      <w:r>
        <w:rPr>
          <w:rFonts w:cs="Arial"/>
          <w:szCs w:val="22"/>
          <w:lang w:eastAsia="sl-SI"/>
        </w:rPr>
        <w:t>u</w:t>
      </w:r>
      <w:r w:rsidRPr="003221D2">
        <w:rPr>
          <w:rFonts w:cs="Arial"/>
          <w:szCs w:val="22"/>
          <w:lang w:eastAsia="sl-SI"/>
        </w:rPr>
        <w:t xml:space="preserve"> pokazala, da </w:t>
      </w:r>
      <w:r w:rsidR="0041605F">
        <w:rPr>
          <w:rFonts w:cs="Arial"/>
          <w:szCs w:val="22"/>
          <w:lang w:eastAsia="sl-SI"/>
        </w:rPr>
        <w:t xml:space="preserve">se z uvedbo </w:t>
      </w:r>
      <w:r w:rsidR="00D14135">
        <w:rPr>
          <w:rFonts w:cs="Arial"/>
          <w:szCs w:val="22"/>
          <w:lang w:eastAsia="sl-SI"/>
        </w:rPr>
        <w:t xml:space="preserve">pridobivanja potrdil iz kazenskih evidenc </w:t>
      </w:r>
      <w:r w:rsidR="0041605F">
        <w:rPr>
          <w:rFonts w:cs="Arial"/>
          <w:szCs w:val="22"/>
          <w:lang w:eastAsia="sl-SI"/>
        </w:rPr>
        <w:t>ključne</w:t>
      </w:r>
      <w:r w:rsidR="00D14135">
        <w:rPr>
          <w:rFonts w:cs="Arial"/>
          <w:szCs w:val="22"/>
          <w:lang w:eastAsia="sl-SI"/>
        </w:rPr>
        <w:t xml:space="preserve"> spremembe</w:t>
      </w:r>
      <w:r w:rsidR="0041605F">
        <w:rPr>
          <w:rFonts w:cs="Arial"/>
          <w:szCs w:val="22"/>
          <w:lang w:eastAsia="sl-SI"/>
        </w:rPr>
        <w:t xml:space="preserve"> dogajajo </w:t>
      </w:r>
      <w:r w:rsidRPr="003221D2">
        <w:rPr>
          <w:rFonts w:cs="Arial"/>
          <w:szCs w:val="22"/>
          <w:lang w:eastAsia="sl-SI"/>
        </w:rPr>
        <w:t>na strani vseh deležnikov</w:t>
      </w:r>
      <w:r w:rsidR="00D14135">
        <w:rPr>
          <w:rFonts w:cs="Arial"/>
          <w:szCs w:val="22"/>
          <w:lang w:eastAsia="sl-SI"/>
        </w:rPr>
        <w:t>.</w:t>
      </w:r>
    </w:p>
    <w:p w14:paraId="483C3BCD" w14:textId="77777777" w:rsidR="00D14135" w:rsidRDefault="00D14135" w:rsidP="00E100F3">
      <w:pPr>
        <w:keepLines/>
        <w:suppressAutoHyphens w:val="0"/>
        <w:autoSpaceDE w:val="0"/>
        <w:autoSpaceDN w:val="0"/>
        <w:adjustRightInd w:val="0"/>
        <w:spacing w:line="276" w:lineRule="auto"/>
        <w:jc w:val="both"/>
        <w:rPr>
          <w:rFonts w:cs="Arial"/>
          <w:szCs w:val="22"/>
          <w:lang w:eastAsia="sl-SI"/>
        </w:rPr>
      </w:pPr>
    </w:p>
    <w:p w14:paraId="54CFF5AC" w14:textId="089F0BC7" w:rsidR="00B605F0" w:rsidRDefault="00B605F0" w:rsidP="00E100F3">
      <w:pPr>
        <w:keepLines/>
        <w:suppressAutoHyphens w:val="0"/>
        <w:autoSpaceDE w:val="0"/>
        <w:autoSpaceDN w:val="0"/>
        <w:adjustRightInd w:val="0"/>
        <w:spacing w:line="276" w:lineRule="auto"/>
        <w:jc w:val="both"/>
        <w:rPr>
          <w:rFonts w:cs="Arial"/>
          <w:szCs w:val="22"/>
          <w:lang w:eastAsia="sl-SI"/>
        </w:rPr>
      </w:pPr>
      <w:r w:rsidRPr="00B605F0">
        <w:rPr>
          <w:rFonts w:cs="Arial"/>
          <w:szCs w:val="22"/>
          <w:lang w:eastAsia="sl-SI"/>
        </w:rPr>
        <w:t xml:space="preserve">Iz </w:t>
      </w:r>
      <w:proofErr w:type="spellStart"/>
      <w:r w:rsidRPr="00B605F0">
        <w:rPr>
          <w:rFonts w:cs="Arial"/>
          <w:szCs w:val="22"/>
          <w:lang w:eastAsia="sl-SI"/>
        </w:rPr>
        <w:t>evalvacijskega</w:t>
      </w:r>
      <w:proofErr w:type="spellEnd"/>
      <w:r w:rsidRPr="00B605F0">
        <w:rPr>
          <w:rFonts w:cs="Arial"/>
          <w:szCs w:val="22"/>
          <w:lang w:eastAsia="sl-SI"/>
        </w:rPr>
        <w:t xml:space="preserve"> poročila je razvidno, da bodo v samem procesu dela prihranki</w:t>
      </w:r>
      <w:r w:rsidR="002279A0">
        <w:rPr>
          <w:rFonts w:cs="Arial"/>
          <w:szCs w:val="22"/>
          <w:lang w:eastAsia="sl-SI"/>
        </w:rPr>
        <w:t xml:space="preserve"> pri vseh deležnikih</w:t>
      </w:r>
      <w:r w:rsidR="00FE1941">
        <w:rPr>
          <w:rFonts w:cs="Arial"/>
          <w:szCs w:val="22"/>
          <w:lang w:eastAsia="sl-SI"/>
        </w:rPr>
        <w:t xml:space="preserve"> in sicer:</w:t>
      </w:r>
    </w:p>
    <w:p w14:paraId="104C30FA" w14:textId="55FFA250" w:rsidR="00FE1941" w:rsidRDefault="00FE1941" w:rsidP="00E100F3">
      <w:pPr>
        <w:keepLines/>
        <w:suppressAutoHyphens w:val="0"/>
        <w:autoSpaceDE w:val="0"/>
        <w:autoSpaceDN w:val="0"/>
        <w:adjustRightInd w:val="0"/>
        <w:spacing w:line="276" w:lineRule="auto"/>
        <w:jc w:val="both"/>
        <w:rPr>
          <w:rFonts w:cs="Arial"/>
          <w:szCs w:val="22"/>
          <w:lang w:eastAsia="sl-SI"/>
        </w:rPr>
      </w:pPr>
    </w:p>
    <w:p w14:paraId="7E146F43" w14:textId="77777777" w:rsidR="00FE1941" w:rsidRDefault="00FE1941" w:rsidP="00FE1941">
      <w:pPr>
        <w:pStyle w:val="Odstavekseznama"/>
        <w:keepLines/>
        <w:numPr>
          <w:ilvl w:val="0"/>
          <w:numId w:val="26"/>
        </w:numPr>
        <w:suppressAutoHyphens w:val="0"/>
        <w:autoSpaceDE w:val="0"/>
        <w:autoSpaceDN w:val="0"/>
        <w:adjustRightInd w:val="0"/>
        <w:spacing w:line="276" w:lineRule="auto"/>
        <w:jc w:val="both"/>
        <w:rPr>
          <w:rFonts w:cs="Arial"/>
          <w:szCs w:val="22"/>
          <w:lang w:eastAsia="sl-SI"/>
        </w:rPr>
      </w:pPr>
      <w:r w:rsidRPr="00FE1941">
        <w:rPr>
          <w:rFonts w:cs="Arial"/>
          <w:szCs w:val="22"/>
          <w:lang w:eastAsia="sl-SI"/>
        </w:rPr>
        <w:t>Velik časovni prihranek za vlagatelje, ki niso vpisani v evidenco, saj prejmejo potrdilo v nekaj minutah,</w:t>
      </w:r>
    </w:p>
    <w:p w14:paraId="40709C11" w14:textId="77777777" w:rsidR="00FE1941" w:rsidRDefault="00FE1941" w:rsidP="00FE1941">
      <w:pPr>
        <w:pStyle w:val="Odstavekseznama"/>
        <w:keepLines/>
        <w:numPr>
          <w:ilvl w:val="0"/>
          <w:numId w:val="26"/>
        </w:numPr>
        <w:suppressAutoHyphens w:val="0"/>
        <w:autoSpaceDE w:val="0"/>
        <w:autoSpaceDN w:val="0"/>
        <w:adjustRightInd w:val="0"/>
        <w:spacing w:line="276" w:lineRule="auto"/>
        <w:jc w:val="both"/>
        <w:rPr>
          <w:rFonts w:cs="Arial"/>
          <w:szCs w:val="22"/>
          <w:lang w:eastAsia="sl-SI"/>
        </w:rPr>
      </w:pPr>
      <w:r>
        <w:rPr>
          <w:rFonts w:cs="Arial"/>
          <w:szCs w:val="22"/>
          <w:lang w:eastAsia="sl-SI"/>
        </w:rPr>
        <w:t>v</w:t>
      </w:r>
      <w:r w:rsidRPr="00FE1941">
        <w:rPr>
          <w:rFonts w:cs="Arial"/>
          <w:szCs w:val="22"/>
          <w:lang w:eastAsia="sl-SI"/>
        </w:rPr>
        <w:t>elik časovni prihranek za Ministrstvo za pravosodje, saj vlagateljem, ki niso vpisani v evidenco ni potrebno pošiljati potrdila</w:t>
      </w:r>
      <w:r>
        <w:rPr>
          <w:rFonts w:cs="Arial"/>
          <w:szCs w:val="22"/>
          <w:lang w:eastAsia="sl-SI"/>
        </w:rPr>
        <w:t>;</w:t>
      </w:r>
    </w:p>
    <w:p w14:paraId="4B02B971" w14:textId="6082500A" w:rsidR="00FE1941" w:rsidRDefault="00FE1941" w:rsidP="00FE1941">
      <w:pPr>
        <w:pStyle w:val="Odstavekseznama"/>
        <w:keepLines/>
        <w:numPr>
          <w:ilvl w:val="0"/>
          <w:numId w:val="26"/>
        </w:numPr>
        <w:suppressAutoHyphens w:val="0"/>
        <w:autoSpaceDE w:val="0"/>
        <w:autoSpaceDN w:val="0"/>
        <w:adjustRightInd w:val="0"/>
        <w:spacing w:line="276" w:lineRule="auto"/>
        <w:jc w:val="both"/>
        <w:rPr>
          <w:rFonts w:cs="Arial"/>
          <w:szCs w:val="22"/>
          <w:lang w:eastAsia="sl-SI"/>
        </w:rPr>
      </w:pPr>
      <w:r w:rsidRPr="00FE1941">
        <w:rPr>
          <w:rFonts w:cs="Arial"/>
          <w:szCs w:val="22"/>
          <w:lang w:eastAsia="sl-SI"/>
        </w:rPr>
        <w:t>finančni prihranek zaradi zmanjšanje porabe pisarniškega materiala (kuverta, papir, itd.).</w:t>
      </w:r>
    </w:p>
    <w:p w14:paraId="0245880C" w14:textId="1FC5D213" w:rsidR="00EC089B" w:rsidRDefault="00EC089B" w:rsidP="00EC089B">
      <w:pPr>
        <w:keepLines/>
        <w:suppressAutoHyphens w:val="0"/>
        <w:autoSpaceDE w:val="0"/>
        <w:autoSpaceDN w:val="0"/>
        <w:adjustRightInd w:val="0"/>
        <w:spacing w:line="276" w:lineRule="auto"/>
        <w:jc w:val="both"/>
        <w:rPr>
          <w:rFonts w:cs="Arial"/>
          <w:szCs w:val="22"/>
          <w:lang w:eastAsia="sl-SI"/>
        </w:rPr>
      </w:pPr>
    </w:p>
    <w:p w14:paraId="1D7BA563" w14:textId="46FD5527" w:rsidR="00C32A7B" w:rsidRDefault="00EC089B" w:rsidP="00C32A7B">
      <w:pPr>
        <w:keepNext/>
        <w:keepLines/>
        <w:suppressAutoHyphens w:val="0"/>
        <w:autoSpaceDE w:val="0"/>
        <w:autoSpaceDN w:val="0"/>
        <w:adjustRightInd w:val="0"/>
        <w:spacing w:line="276" w:lineRule="auto"/>
        <w:jc w:val="both"/>
        <w:rPr>
          <w:rFonts w:cs="Arial"/>
          <w:szCs w:val="22"/>
          <w:lang w:eastAsia="sl-SI"/>
        </w:rPr>
      </w:pPr>
      <w:r w:rsidRPr="00A254E7">
        <w:rPr>
          <w:rFonts w:cs="Arial"/>
          <w:szCs w:val="22"/>
          <w:lang w:eastAsia="sl-SI"/>
        </w:rPr>
        <w:t xml:space="preserve">V </w:t>
      </w:r>
      <w:proofErr w:type="spellStart"/>
      <w:r w:rsidRPr="00A254E7">
        <w:rPr>
          <w:rFonts w:cs="Arial"/>
          <w:szCs w:val="22"/>
          <w:lang w:eastAsia="sl-SI"/>
        </w:rPr>
        <w:t>evalvacijskem</w:t>
      </w:r>
      <w:proofErr w:type="spellEnd"/>
      <w:r w:rsidRPr="00A254E7">
        <w:rPr>
          <w:rFonts w:cs="Arial"/>
          <w:szCs w:val="22"/>
          <w:lang w:eastAsia="sl-SI"/>
        </w:rPr>
        <w:t xml:space="preserve"> poročilu se predvideva še scenarij, da b</w:t>
      </w:r>
      <w:r>
        <w:rPr>
          <w:rFonts w:cs="Arial"/>
          <w:szCs w:val="22"/>
          <w:lang w:eastAsia="sl-SI"/>
        </w:rPr>
        <w:t>i vsi vlagatelji</w:t>
      </w:r>
      <w:r w:rsidR="005E4550">
        <w:rPr>
          <w:rFonts w:cs="Arial"/>
          <w:szCs w:val="22"/>
          <w:lang w:eastAsia="sl-SI"/>
        </w:rPr>
        <w:t xml:space="preserve"> (fizične in pravne osebe)</w:t>
      </w:r>
      <w:r>
        <w:rPr>
          <w:rFonts w:cs="Arial"/>
          <w:szCs w:val="22"/>
          <w:lang w:eastAsia="sl-SI"/>
        </w:rPr>
        <w:t xml:space="preserve">, ki fizično oddajo vlogo, slednjo oddali preko portala </w:t>
      </w:r>
      <w:proofErr w:type="spellStart"/>
      <w:r>
        <w:rPr>
          <w:rFonts w:cs="Arial"/>
          <w:szCs w:val="22"/>
          <w:lang w:eastAsia="sl-SI"/>
        </w:rPr>
        <w:t>eUprava</w:t>
      </w:r>
      <w:proofErr w:type="spellEnd"/>
      <w:r w:rsidRPr="00A254E7">
        <w:rPr>
          <w:rFonts w:cs="Arial"/>
          <w:szCs w:val="22"/>
          <w:lang w:eastAsia="sl-SI"/>
        </w:rPr>
        <w:t xml:space="preserve">. </w:t>
      </w:r>
      <w:r>
        <w:rPr>
          <w:rFonts w:cs="Arial"/>
          <w:szCs w:val="22"/>
          <w:lang w:eastAsia="sl-SI"/>
        </w:rPr>
        <w:t>Na podlagi podatkov iz leta 2020</w:t>
      </w:r>
      <w:r w:rsidR="00425EB9">
        <w:rPr>
          <w:rFonts w:cs="Arial"/>
          <w:szCs w:val="22"/>
          <w:lang w:eastAsia="sl-SI"/>
        </w:rPr>
        <w:t xml:space="preserve"> znašajo dejanski skupno ocenjeni prihranki 16,81% potencialnih</w:t>
      </w:r>
      <w:r w:rsidR="005E4550">
        <w:rPr>
          <w:rFonts w:cs="Arial"/>
          <w:szCs w:val="22"/>
          <w:lang w:eastAsia="sl-SI"/>
        </w:rPr>
        <w:t xml:space="preserve"> prihrankov</w:t>
      </w:r>
      <w:r w:rsidR="00425EB9">
        <w:rPr>
          <w:rFonts w:cs="Arial"/>
          <w:szCs w:val="22"/>
          <w:lang w:eastAsia="sl-SI"/>
        </w:rPr>
        <w:t xml:space="preserve">, za katere se ocenjuje višina </w:t>
      </w:r>
      <w:r w:rsidR="00C32A7B" w:rsidRPr="005E4550">
        <w:rPr>
          <w:rFonts w:cs="Arial"/>
          <w:b/>
          <w:bCs/>
          <w:szCs w:val="22"/>
          <w:lang w:eastAsia="sl-SI"/>
        </w:rPr>
        <w:t>375.269,22 EUR</w:t>
      </w:r>
      <w:r w:rsidR="00C32A7B">
        <w:rPr>
          <w:rFonts w:cs="Arial"/>
          <w:szCs w:val="22"/>
          <w:lang w:eastAsia="sl-SI"/>
        </w:rPr>
        <w:t xml:space="preserve"> na letni ravni, zato menimo, da je še toliko bolj pomembno dodatno spodbujati ostale vlagatelje za uporabo </w:t>
      </w:r>
      <w:proofErr w:type="spellStart"/>
      <w:r w:rsidR="00C32A7B">
        <w:rPr>
          <w:rFonts w:cs="Arial"/>
          <w:szCs w:val="22"/>
          <w:lang w:eastAsia="sl-SI"/>
        </w:rPr>
        <w:t>eUprave</w:t>
      </w:r>
      <w:proofErr w:type="spellEnd"/>
      <w:r w:rsidR="00C32A7B">
        <w:rPr>
          <w:rFonts w:cs="Arial"/>
          <w:szCs w:val="22"/>
          <w:lang w:eastAsia="sl-SI"/>
        </w:rPr>
        <w:t xml:space="preserve"> za oddaje vloge</w:t>
      </w:r>
      <w:r w:rsidR="00C32A7B" w:rsidRPr="00A254E7">
        <w:rPr>
          <w:rFonts w:cs="Arial"/>
          <w:szCs w:val="22"/>
          <w:lang w:eastAsia="sl-SI"/>
        </w:rPr>
        <w:t>.</w:t>
      </w:r>
    </w:p>
    <w:p w14:paraId="163EF8DB" w14:textId="338CC828" w:rsidR="00425EB9" w:rsidRDefault="00425EB9" w:rsidP="00EC089B">
      <w:pPr>
        <w:keepNext/>
        <w:keepLines/>
        <w:suppressAutoHyphens w:val="0"/>
        <w:autoSpaceDE w:val="0"/>
        <w:autoSpaceDN w:val="0"/>
        <w:adjustRightInd w:val="0"/>
        <w:spacing w:line="276" w:lineRule="auto"/>
        <w:jc w:val="both"/>
        <w:rPr>
          <w:rFonts w:cs="Arial"/>
          <w:szCs w:val="22"/>
          <w:lang w:eastAsia="sl-SI"/>
        </w:rPr>
      </w:pPr>
    </w:p>
    <w:p w14:paraId="3AE770DC" w14:textId="5BE188F4"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764FDB18" w14:textId="70951B7B"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234C2FF4" w14:textId="3CD85744"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5298AB50" w14:textId="45F0ED36"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46C8FF97" w14:textId="28022EEE"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76CF2997" w14:textId="047B6A7D"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0DB0EECB" w14:textId="57C589C2"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1AFCBEB1" w14:textId="6D2C59C6"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597CFA16" w14:textId="77777777" w:rsidR="00AE715E" w:rsidRDefault="00AE715E" w:rsidP="00EC089B">
      <w:pPr>
        <w:keepNext/>
        <w:keepLines/>
        <w:suppressAutoHyphens w:val="0"/>
        <w:autoSpaceDE w:val="0"/>
        <w:autoSpaceDN w:val="0"/>
        <w:adjustRightInd w:val="0"/>
        <w:spacing w:line="276" w:lineRule="auto"/>
        <w:jc w:val="both"/>
        <w:rPr>
          <w:rFonts w:cs="Arial"/>
          <w:szCs w:val="22"/>
          <w:lang w:eastAsia="sl-SI"/>
        </w:rPr>
      </w:pPr>
    </w:p>
    <w:p w14:paraId="675688B7" w14:textId="77777777" w:rsidR="00AE715E" w:rsidRDefault="00AE715E" w:rsidP="00EC089B">
      <w:pPr>
        <w:keepLines/>
        <w:suppressAutoHyphens w:val="0"/>
        <w:autoSpaceDE w:val="0"/>
        <w:autoSpaceDN w:val="0"/>
        <w:adjustRightInd w:val="0"/>
        <w:spacing w:line="276" w:lineRule="auto"/>
        <w:jc w:val="both"/>
        <w:rPr>
          <w:rFonts w:cs="Arial"/>
          <w:szCs w:val="22"/>
          <w:lang w:eastAsia="sl-SI"/>
        </w:rPr>
      </w:pPr>
    </w:p>
    <w:p w14:paraId="0318DE2D" w14:textId="4E28559D" w:rsidR="00EC089B" w:rsidRPr="00111E4D" w:rsidRDefault="00111E4D" w:rsidP="00111E4D">
      <w:pPr>
        <w:pStyle w:val="Napis"/>
        <w:keepNext/>
        <w:jc w:val="both"/>
      </w:pPr>
      <w:bookmarkStart w:id="52" w:name="_Toc83802407"/>
      <w:r>
        <w:lastRenderedPageBreak/>
        <w:t xml:space="preserve">Slika </w:t>
      </w:r>
      <w:r>
        <w:fldChar w:fldCharType="begin"/>
      </w:r>
      <w:r>
        <w:instrText xml:space="preserve"> SEQ Slika \* ARABIC </w:instrText>
      </w:r>
      <w:r>
        <w:fldChar w:fldCharType="separate"/>
      </w:r>
      <w:r>
        <w:t>2</w:t>
      </w:r>
      <w:r>
        <w:fldChar w:fldCharType="end"/>
      </w:r>
      <w:r w:rsidR="00577357" w:rsidRPr="00AE715E">
        <w:rPr>
          <w:rFonts w:cs="Arial"/>
          <w:lang w:eastAsia="sl-SI"/>
        </w:rPr>
        <w:t>: Prikaz dejansko ocenjenih administrativnih prihrankov po implementaciji ukrepa ter za primer potencialnih prihrankov</w:t>
      </w:r>
      <w:bookmarkEnd w:id="52"/>
      <w:r w:rsidR="00577357" w:rsidRPr="00AE715E">
        <w:rPr>
          <w:rFonts w:cs="Arial"/>
          <w:lang w:eastAsia="sl-SI"/>
        </w:rPr>
        <w:t xml:space="preserve"> </w:t>
      </w:r>
    </w:p>
    <w:p w14:paraId="77965561" w14:textId="0AD8C093" w:rsidR="00853FAC" w:rsidRDefault="00AE715E" w:rsidP="002279A0">
      <w:pPr>
        <w:keepLines/>
        <w:suppressAutoHyphens w:val="0"/>
        <w:autoSpaceDE w:val="0"/>
        <w:autoSpaceDN w:val="0"/>
        <w:adjustRightInd w:val="0"/>
        <w:spacing w:line="276" w:lineRule="auto"/>
        <w:jc w:val="center"/>
        <w:rPr>
          <w:rFonts w:cs="Arial"/>
          <w:szCs w:val="22"/>
        </w:rPr>
      </w:pPr>
      <w:r>
        <w:drawing>
          <wp:inline distT="0" distB="0" distL="0" distR="0" wp14:anchorId="688DB5AF" wp14:editId="1CC51B75">
            <wp:extent cx="4572000" cy="2743200"/>
            <wp:effectExtent l="0" t="0" r="0" b="0"/>
            <wp:docPr id="3" name="Grafikon 3" descr="Slika prikazuje prikaz ocenjenih administrativnih prihrankov po implementaciji ukrepa ter za primer potencialnih prihrankov. ">
              <a:extLst xmlns:a="http://schemas.openxmlformats.org/drawingml/2006/main">
                <a:ext uri="{FF2B5EF4-FFF2-40B4-BE49-F238E27FC236}">
                  <a16:creationId xmlns:a16="http://schemas.microsoft.com/office/drawing/2014/main" id="{5EC99A91-1D13-4020-A73F-AF72363D0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cs="Arial"/>
          <w:szCs w:val="22"/>
        </w:rPr>
        <w:t xml:space="preserve"> </w:t>
      </w:r>
      <w:r w:rsidR="00853FAC">
        <w:rPr>
          <w:rFonts w:cs="Arial"/>
          <w:szCs w:val="22"/>
        </w:rPr>
        <w:br w:type="page"/>
      </w:r>
    </w:p>
    <w:p w14:paraId="6777DC1C" w14:textId="44617885" w:rsidR="002279A0" w:rsidRPr="00557848" w:rsidRDefault="00853FAC" w:rsidP="00557848">
      <w:pPr>
        <w:pStyle w:val="Naslov1"/>
      </w:pPr>
      <w:bookmarkStart w:id="53" w:name="_Toc83965491"/>
      <w:r w:rsidRPr="00557848">
        <w:lastRenderedPageBreak/>
        <w:t>PRILOGE</w:t>
      </w:r>
      <w:bookmarkEnd w:id="53"/>
    </w:p>
    <w:p w14:paraId="6A596061" w14:textId="01D34FD2" w:rsidR="00853FAC" w:rsidRDefault="00853FAC" w:rsidP="00853FAC">
      <w:pPr>
        <w:keepLines/>
        <w:suppressAutoHyphens w:val="0"/>
        <w:autoSpaceDE w:val="0"/>
        <w:autoSpaceDN w:val="0"/>
        <w:adjustRightInd w:val="0"/>
        <w:spacing w:line="276" w:lineRule="auto"/>
        <w:jc w:val="both"/>
        <w:rPr>
          <w:rFonts w:cs="Arial"/>
          <w:szCs w:val="22"/>
        </w:rPr>
      </w:pPr>
    </w:p>
    <w:p w14:paraId="22A9D1F4" w14:textId="3E8B2550" w:rsidR="00853FAC" w:rsidRDefault="00853FAC" w:rsidP="00853FAC">
      <w:pPr>
        <w:keepLines/>
        <w:suppressAutoHyphens w:val="0"/>
        <w:autoSpaceDE w:val="0"/>
        <w:autoSpaceDN w:val="0"/>
        <w:adjustRightInd w:val="0"/>
        <w:spacing w:line="276" w:lineRule="auto"/>
        <w:jc w:val="both"/>
        <w:rPr>
          <w:rFonts w:cs="Arial"/>
          <w:szCs w:val="22"/>
        </w:rPr>
      </w:pPr>
      <w:r>
        <w:rPr>
          <w:rFonts w:cs="Arial"/>
          <w:szCs w:val="22"/>
        </w:rPr>
        <w:t>Priloga 1</w:t>
      </w:r>
    </w:p>
    <w:p w14:paraId="7B234DBE" w14:textId="146A7081" w:rsidR="00853FAC" w:rsidRDefault="00853FAC" w:rsidP="00853FAC">
      <w:pPr>
        <w:keepLines/>
        <w:suppressAutoHyphens w:val="0"/>
        <w:autoSpaceDE w:val="0"/>
        <w:autoSpaceDN w:val="0"/>
        <w:adjustRightInd w:val="0"/>
        <w:spacing w:line="276" w:lineRule="auto"/>
        <w:jc w:val="both"/>
        <w:rPr>
          <w:rFonts w:cs="Arial"/>
          <w:szCs w:val="22"/>
        </w:rPr>
      </w:pPr>
    </w:p>
    <w:p w14:paraId="526ACFB7" w14:textId="29CB51F7" w:rsidR="00853FAC" w:rsidRDefault="00853FAC" w:rsidP="00853FAC">
      <w:pPr>
        <w:keepLines/>
        <w:suppressAutoHyphens w:val="0"/>
        <w:autoSpaceDE w:val="0"/>
        <w:autoSpaceDN w:val="0"/>
        <w:adjustRightInd w:val="0"/>
        <w:spacing w:line="276" w:lineRule="auto"/>
        <w:jc w:val="both"/>
        <w:rPr>
          <w:rFonts w:cs="Arial"/>
          <w:szCs w:val="22"/>
        </w:rPr>
      </w:pPr>
      <w:r>
        <w:drawing>
          <wp:inline distT="0" distB="0" distL="0" distR="0" wp14:anchorId="098C337D" wp14:editId="0F516F4C">
            <wp:extent cx="5418455" cy="7808072"/>
            <wp:effectExtent l="0" t="0" r="0" b="2540"/>
            <wp:docPr id="1" name="Slika 1" descr="Priloga prikazuje obrazec za pridobitev podatkov kazenskih evide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Priloga prikazuje obrazec za pridobitev podatkov kazenskih evidenc. "/>
                    <pic:cNvPicPr/>
                  </pic:nvPicPr>
                  <pic:blipFill>
                    <a:blip r:embed="rId22"/>
                    <a:stretch>
                      <a:fillRect/>
                    </a:stretch>
                  </pic:blipFill>
                  <pic:spPr>
                    <a:xfrm>
                      <a:off x="0" y="0"/>
                      <a:ext cx="5421195" cy="7812020"/>
                    </a:xfrm>
                    <a:prstGeom prst="rect">
                      <a:avLst/>
                    </a:prstGeom>
                  </pic:spPr>
                </pic:pic>
              </a:graphicData>
            </a:graphic>
          </wp:inline>
        </w:drawing>
      </w:r>
    </w:p>
    <w:p w14:paraId="781430F1" w14:textId="200FEA83" w:rsidR="00865282" w:rsidRDefault="00865282" w:rsidP="00853FAC">
      <w:pPr>
        <w:keepLines/>
        <w:suppressAutoHyphens w:val="0"/>
        <w:autoSpaceDE w:val="0"/>
        <w:autoSpaceDN w:val="0"/>
        <w:adjustRightInd w:val="0"/>
        <w:spacing w:line="276" w:lineRule="auto"/>
        <w:jc w:val="both"/>
        <w:rPr>
          <w:rFonts w:cs="Arial"/>
          <w:szCs w:val="22"/>
        </w:rPr>
      </w:pPr>
      <w:r>
        <w:rPr>
          <w:rFonts w:cs="Arial"/>
          <w:szCs w:val="22"/>
        </w:rPr>
        <w:lastRenderedPageBreak/>
        <w:t>Priloga 2</w:t>
      </w:r>
    </w:p>
    <w:p w14:paraId="1DA4611C" w14:textId="462E2785" w:rsidR="008F427D" w:rsidRDefault="008F427D" w:rsidP="00853FAC">
      <w:pPr>
        <w:keepLines/>
        <w:suppressAutoHyphens w:val="0"/>
        <w:autoSpaceDE w:val="0"/>
        <w:autoSpaceDN w:val="0"/>
        <w:adjustRightInd w:val="0"/>
        <w:spacing w:line="276" w:lineRule="auto"/>
        <w:jc w:val="both"/>
        <w:rPr>
          <w:rFonts w:cs="Arial"/>
          <w:szCs w:val="22"/>
        </w:rPr>
      </w:pPr>
    </w:p>
    <w:p w14:paraId="73AEE391" w14:textId="6513E9AD" w:rsidR="008F427D" w:rsidRDefault="008F427D" w:rsidP="00853FAC">
      <w:pPr>
        <w:keepLines/>
        <w:suppressAutoHyphens w:val="0"/>
        <w:autoSpaceDE w:val="0"/>
        <w:autoSpaceDN w:val="0"/>
        <w:adjustRightInd w:val="0"/>
        <w:spacing w:line="276" w:lineRule="auto"/>
        <w:jc w:val="both"/>
        <w:rPr>
          <w:rFonts w:cs="Arial"/>
          <w:szCs w:val="22"/>
        </w:rPr>
      </w:pPr>
      <w:r>
        <w:drawing>
          <wp:inline distT="0" distB="0" distL="0" distR="0" wp14:anchorId="47F88C0E" wp14:editId="7425BED3">
            <wp:extent cx="5759450" cy="8186420"/>
            <wp:effectExtent l="0" t="0" r="0" b="5080"/>
            <wp:docPr id="6" name="Slika 6" descr="Priloga prikazuje obrazec za pridobitev podatkov iz kazenske evidence za pravne ose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Priloga prikazuje obrazec za pridobitev podatkov iz kazenske evidence za pravne osebe. "/>
                    <pic:cNvPicPr/>
                  </pic:nvPicPr>
                  <pic:blipFill>
                    <a:blip r:embed="rId23"/>
                    <a:stretch>
                      <a:fillRect/>
                    </a:stretch>
                  </pic:blipFill>
                  <pic:spPr>
                    <a:xfrm>
                      <a:off x="0" y="0"/>
                      <a:ext cx="5759450" cy="8186420"/>
                    </a:xfrm>
                    <a:prstGeom prst="rect">
                      <a:avLst/>
                    </a:prstGeom>
                  </pic:spPr>
                </pic:pic>
              </a:graphicData>
            </a:graphic>
          </wp:inline>
        </w:drawing>
      </w:r>
    </w:p>
    <w:p w14:paraId="7AAF8E0D" w14:textId="1D0021B4" w:rsidR="00865282" w:rsidRDefault="00865282" w:rsidP="00853FAC">
      <w:pPr>
        <w:keepLines/>
        <w:suppressAutoHyphens w:val="0"/>
        <w:autoSpaceDE w:val="0"/>
        <w:autoSpaceDN w:val="0"/>
        <w:adjustRightInd w:val="0"/>
        <w:spacing w:line="276" w:lineRule="auto"/>
        <w:jc w:val="both"/>
        <w:rPr>
          <w:rFonts w:cs="Arial"/>
          <w:szCs w:val="22"/>
        </w:rPr>
      </w:pPr>
    </w:p>
    <w:p w14:paraId="2919A6B9" w14:textId="35F2FDCE" w:rsidR="008F427D" w:rsidRDefault="008F427D" w:rsidP="00853FAC">
      <w:pPr>
        <w:keepLines/>
        <w:suppressAutoHyphens w:val="0"/>
        <w:autoSpaceDE w:val="0"/>
        <w:autoSpaceDN w:val="0"/>
        <w:adjustRightInd w:val="0"/>
        <w:spacing w:line="276" w:lineRule="auto"/>
        <w:jc w:val="both"/>
        <w:rPr>
          <w:rFonts w:cs="Arial"/>
          <w:szCs w:val="22"/>
        </w:rPr>
      </w:pPr>
      <w:r>
        <w:rPr>
          <w:rFonts w:cs="Arial"/>
          <w:szCs w:val="22"/>
        </w:rPr>
        <w:lastRenderedPageBreak/>
        <w:t>Priloga 3</w:t>
      </w:r>
    </w:p>
    <w:p w14:paraId="45FF8E1E" w14:textId="77777777" w:rsidR="008F427D" w:rsidRDefault="008F427D" w:rsidP="00853FAC">
      <w:pPr>
        <w:keepLines/>
        <w:suppressAutoHyphens w:val="0"/>
        <w:autoSpaceDE w:val="0"/>
        <w:autoSpaceDN w:val="0"/>
        <w:adjustRightInd w:val="0"/>
        <w:spacing w:line="276" w:lineRule="auto"/>
        <w:jc w:val="both"/>
        <w:rPr>
          <w:rFonts w:cs="Arial"/>
          <w:szCs w:val="22"/>
        </w:rPr>
      </w:pPr>
    </w:p>
    <w:p w14:paraId="0948089C" w14:textId="67C85962" w:rsidR="00865282" w:rsidRPr="00F329A9" w:rsidRDefault="00865282" w:rsidP="00853FAC">
      <w:pPr>
        <w:keepLines/>
        <w:suppressAutoHyphens w:val="0"/>
        <w:autoSpaceDE w:val="0"/>
        <w:autoSpaceDN w:val="0"/>
        <w:adjustRightInd w:val="0"/>
        <w:spacing w:line="276" w:lineRule="auto"/>
        <w:jc w:val="both"/>
        <w:rPr>
          <w:rFonts w:cs="Arial"/>
          <w:szCs w:val="22"/>
        </w:rPr>
      </w:pPr>
      <w:r>
        <w:drawing>
          <wp:inline distT="0" distB="0" distL="0" distR="0" wp14:anchorId="0C19E5DD" wp14:editId="649D29FF">
            <wp:extent cx="5759450" cy="1849755"/>
            <wp:effectExtent l="0" t="0" r="0" b="0"/>
            <wp:docPr id="2" name="Slika 2" descr="Priloga prikazuje tabelo števila dokumentov glede na smer in vrsto dokume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Priloga prikazuje tabelo števila dokumentov glede na smer in vrsto dokumenta. "/>
                    <pic:cNvPicPr/>
                  </pic:nvPicPr>
                  <pic:blipFill>
                    <a:blip r:embed="rId24"/>
                    <a:stretch>
                      <a:fillRect/>
                    </a:stretch>
                  </pic:blipFill>
                  <pic:spPr>
                    <a:xfrm>
                      <a:off x="0" y="0"/>
                      <a:ext cx="5759450" cy="1849755"/>
                    </a:xfrm>
                    <a:prstGeom prst="rect">
                      <a:avLst/>
                    </a:prstGeom>
                  </pic:spPr>
                </pic:pic>
              </a:graphicData>
            </a:graphic>
          </wp:inline>
        </w:drawing>
      </w:r>
    </w:p>
    <w:sectPr w:rsidR="00865282" w:rsidRPr="00F329A9" w:rsidSect="008B4A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6F09" w14:textId="77777777" w:rsidR="004116E7" w:rsidRDefault="004116E7" w:rsidP="002A312E">
      <w:r>
        <w:separator/>
      </w:r>
    </w:p>
  </w:endnote>
  <w:endnote w:type="continuationSeparator" w:id="0">
    <w:p w14:paraId="65CDA11E" w14:textId="77777777" w:rsidR="004116E7" w:rsidRDefault="004116E7"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8C34D0" w:rsidRDefault="008C34D0" w:rsidP="00892D65">
    <w:pPr>
      <w:pStyle w:val="Noga"/>
    </w:pPr>
  </w:p>
  <w:p w14:paraId="1D64D09C" w14:textId="77777777" w:rsidR="008C34D0" w:rsidRDefault="008C34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7D5CC210" w14:textId="77777777" w:rsidR="008C34D0" w:rsidRDefault="008C34D0">
        <w:pPr>
          <w:pStyle w:val="Noga"/>
          <w:jc w:val="center"/>
        </w:pPr>
        <w:r>
          <w:fldChar w:fldCharType="begin"/>
        </w:r>
        <w:r>
          <w:instrText>PAGE   \* MERGEFORMAT</w:instrText>
        </w:r>
        <w:r>
          <w:fldChar w:fldCharType="separate"/>
        </w:r>
        <w:r>
          <w:t>2</w:t>
        </w:r>
        <w:r>
          <w:fldChar w:fldCharType="end"/>
        </w:r>
      </w:p>
    </w:sdtContent>
  </w:sdt>
  <w:p w14:paraId="6A8DCCFB" w14:textId="77777777" w:rsidR="008C34D0" w:rsidRDefault="008C34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A097" w14:textId="77777777" w:rsidR="004116E7" w:rsidRDefault="004116E7" w:rsidP="002A312E">
      <w:r>
        <w:separator/>
      </w:r>
    </w:p>
  </w:footnote>
  <w:footnote w:type="continuationSeparator" w:id="0">
    <w:p w14:paraId="4DC49BD8" w14:textId="77777777" w:rsidR="004116E7" w:rsidRDefault="004116E7" w:rsidP="002A312E">
      <w:r>
        <w:continuationSeparator/>
      </w:r>
    </w:p>
  </w:footnote>
  <w:footnote w:id="1">
    <w:p w14:paraId="157C3421" w14:textId="7991AB4B" w:rsidR="008C34D0" w:rsidRDefault="008C34D0">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 w:id="2">
    <w:p w14:paraId="23BA5EA0" w14:textId="0739AF38" w:rsidR="008C34D0" w:rsidRDefault="008C34D0">
      <w:pPr>
        <w:pStyle w:val="Sprotnaopomba-besedilo"/>
      </w:pPr>
      <w:r>
        <w:rPr>
          <w:rStyle w:val="Sprotnaopomba-sklic"/>
        </w:rPr>
        <w:footnoteRef/>
      </w:r>
      <w:r>
        <w:t xml:space="preserve"> </w:t>
      </w:r>
      <w:hyperlink r:id="rId1" w:history="1">
        <w:r w:rsidRPr="001D4547">
          <w:rPr>
            <w:rStyle w:val="Hiperpovezava"/>
            <w:sz w:val="18"/>
            <w:szCs w:val="18"/>
          </w:rPr>
          <w:t>http://www.pisrs.si/Pis.web/pregledPredpisa?id=ZAKO5050</w:t>
        </w:r>
      </w:hyperlink>
      <w:r>
        <w:rPr>
          <w:sz w:val="18"/>
          <w:szCs w:val="18"/>
        </w:rPr>
        <w:t xml:space="preserve"> </w:t>
      </w:r>
    </w:p>
  </w:footnote>
  <w:footnote w:id="3">
    <w:p w14:paraId="7B632B49" w14:textId="746938EC" w:rsidR="008C34D0" w:rsidRPr="005E4550" w:rsidRDefault="008C34D0">
      <w:pPr>
        <w:pStyle w:val="Sprotnaopomba-besedilo"/>
        <w:rPr>
          <w:sz w:val="18"/>
          <w:szCs w:val="18"/>
        </w:rPr>
      </w:pPr>
      <w:r w:rsidRPr="005E4550">
        <w:rPr>
          <w:rStyle w:val="Sprotnaopomba-sklic"/>
          <w:sz w:val="18"/>
          <w:szCs w:val="18"/>
        </w:rPr>
        <w:footnoteRef/>
      </w:r>
      <w:r w:rsidRPr="005E4550">
        <w:rPr>
          <w:sz w:val="18"/>
          <w:szCs w:val="18"/>
        </w:rPr>
        <w:t xml:space="preserve"> </w:t>
      </w:r>
      <w:hyperlink r:id="rId2" w:history="1">
        <w:r w:rsidR="004F74A6" w:rsidRPr="00905106">
          <w:rPr>
            <w:rStyle w:val="Hiperpovezava"/>
          </w:rPr>
          <w:t>http://www.pisrs.si/Pis.web/pregledPredpisa?id=ZAKO1223</w:t>
        </w:r>
      </w:hyperlink>
    </w:p>
  </w:footnote>
  <w:footnote w:id="4">
    <w:p w14:paraId="2AFD7994" w14:textId="789C3FBE" w:rsidR="008C34D0" w:rsidRDefault="008C34D0">
      <w:pPr>
        <w:pStyle w:val="Sprotnaopomba-besedilo"/>
      </w:pPr>
      <w:r>
        <w:rPr>
          <w:rStyle w:val="Sprotnaopomba-sklic"/>
        </w:rPr>
        <w:footnoteRef/>
      </w:r>
      <w:r>
        <w:t xml:space="preserve"> </w:t>
      </w:r>
      <w:hyperlink r:id="rId3" w:history="1">
        <w:r w:rsidRPr="005E4550">
          <w:rPr>
            <w:rStyle w:val="Hiperpovezava"/>
            <w:sz w:val="18"/>
            <w:szCs w:val="18"/>
          </w:rPr>
          <w:t>http://www.pisrs.si/Pis.web/pregledPredpisa?id=PRAV13104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8C34D0" w:rsidRDefault="008C34D0" w:rsidP="00147A60">
    <w:pPr>
      <w:pStyle w:val="Glava"/>
      <w:rPr>
        <w:rFonts w:asciiTheme="minorHAnsi" w:hAnsiTheme="minorHAnsi" w:cstheme="minorHAnsi"/>
        <w:sz w:val="16"/>
        <w:szCs w:val="16"/>
      </w:rPr>
    </w:pPr>
  </w:p>
  <w:p w14:paraId="2C40B7DE" w14:textId="3002E615" w:rsidR="008C34D0" w:rsidRDefault="008C34D0"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4EE2" w14:textId="19230EC8" w:rsidR="008C34D0" w:rsidRDefault="008C34D0" w:rsidP="00147A60">
    <w:pPr>
      <w:pStyle w:val="Glava"/>
      <w:jc w:val="center"/>
      <w:rPr>
        <w:rFonts w:asciiTheme="minorHAnsi" w:hAnsiTheme="minorHAnsi" w:cstheme="minorHAnsi"/>
        <w:sz w:val="16"/>
        <w:szCs w:val="16"/>
      </w:rPr>
    </w:pPr>
    <w:r w:rsidRPr="00D10964">
      <w:rPr>
        <w:rFonts w:asciiTheme="minorHAnsi" w:hAnsiTheme="minorHAnsi" w:cstheme="minorHAnsi"/>
        <w:sz w:val="16"/>
        <w:szCs w:val="16"/>
      </w:rPr>
      <w:t xml:space="preserve">Delovni osnutek evalvacije – </w:t>
    </w:r>
    <w:r w:rsidRPr="005E2DCB">
      <w:rPr>
        <w:rFonts w:asciiTheme="minorHAnsi" w:hAnsiTheme="minorHAnsi" w:cstheme="minorHAnsi"/>
        <w:sz w:val="16"/>
        <w:szCs w:val="16"/>
      </w:rPr>
      <w:t>Poenostavitve na področju pridobivanja potrdil o nekaznovanosti</w:t>
    </w:r>
  </w:p>
  <w:p w14:paraId="70FABFE2" w14:textId="77777777" w:rsidR="008C34D0" w:rsidRDefault="008C34D0" w:rsidP="00147A60">
    <w:pPr>
      <w:pStyle w:val="Glava"/>
      <w:jc w:val="center"/>
      <w:rPr>
        <w:rFonts w:asciiTheme="minorHAnsi" w:hAnsiTheme="minorHAnsi" w:cstheme="minorHAnsi"/>
        <w:sz w:val="16"/>
        <w:szCs w:val="16"/>
      </w:rPr>
    </w:pPr>
  </w:p>
  <w:p w14:paraId="1971F36B" w14:textId="77777777" w:rsidR="008C34D0" w:rsidRDefault="008C34D0" w:rsidP="00147A60">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61312" behindDoc="0" locked="0" layoutInCell="1" allowOverlap="1" wp14:anchorId="43941601" wp14:editId="1F88EBB2">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F40005" id="Raven povezovalnik 8" o:spid="_x0000_s1026" alt="&quot;&quot;"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23"/>
    <w:multiLevelType w:val="hybridMultilevel"/>
    <w:tmpl w:val="2CAC18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79635D"/>
    <w:multiLevelType w:val="hybridMultilevel"/>
    <w:tmpl w:val="4844E6C6"/>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3712CFA"/>
    <w:multiLevelType w:val="hybridMultilevel"/>
    <w:tmpl w:val="3E00D45E"/>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9CC0EC2"/>
    <w:multiLevelType w:val="hybridMultilevel"/>
    <w:tmpl w:val="93EC72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8E0C1E"/>
    <w:multiLevelType w:val="hybridMultilevel"/>
    <w:tmpl w:val="C442B51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52B7B"/>
    <w:multiLevelType w:val="hybridMultilevel"/>
    <w:tmpl w:val="93B8A82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637A8F"/>
    <w:multiLevelType w:val="hybridMultilevel"/>
    <w:tmpl w:val="47E45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104880"/>
    <w:multiLevelType w:val="hybridMultilevel"/>
    <w:tmpl w:val="39C497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C7E5F"/>
    <w:multiLevelType w:val="hybridMultilevel"/>
    <w:tmpl w:val="BA7CD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0F3F82"/>
    <w:multiLevelType w:val="hybridMultilevel"/>
    <w:tmpl w:val="4DAADD12"/>
    <w:lvl w:ilvl="0" w:tplc="F510F4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9471F8"/>
    <w:multiLevelType w:val="hybridMultilevel"/>
    <w:tmpl w:val="E9969E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D55CEF"/>
    <w:multiLevelType w:val="hybridMultilevel"/>
    <w:tmpl w:val="291A1BD6"/>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F57C79"/>
    <w:multiLevelType w:val="hybridMultilevel"/>
    <w:tmpl w:val="00AAC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6621A7"/>
    <w:multiLevelType w:val="hybridMultilevel"/>
    <w:tmpl w:val="43AC6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D7638F"/>
    <w:multiLevelType w:val="hybridMultilevel"/>
    <w:tmpl w:val="6B1EDA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957728"/>
    <w:multiLevelType w:val="hybridMultilevel"/>
    <w:tmpl w:val="0A605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521A19"/>
    <w:multiLevelType w:val="hybridMultilevel"/>
    <w:tmpl w:val="DD36069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10128F8"/>
    <w:multiLevelType w:val="hybridMultilevel"/>
    <w:tmpl w:val="C734B840"/>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3057623"/>
    <w:multiLevelType w:val="hybridMultilevel"/>
    <w:tmpl w:val="2B5486B0"/>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34015941"/>
    <w:multiLevelType w:val="hybridMultilevel"/>
    <w:tmpl w:val="5B9245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AEA73B0"/>
    <w:multiLevelType w:val="hybridMultilevel"/>
    <w:tmpl w:val="E50E0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243BE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E7962"/>
    <w:multiLevelType w:val="hybridMultilevel"/>
    <w:tmpl w:val="2040BC3A"/>
    <w:lvl w:ilvl="0" w:tplc="E702CA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BCF01B7"/>
    <w:multiLevelType w:val="hybridMultilevel"/>
    <w:tmpl w:val="0C0683C6"/>
    <w:lvl w:ilvl="0" w:tplc="70447310">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654184"/>
    <w:multiLevelType w:val="hybridMultilevel"/>
    <w:tmpl w:val="3348AF7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CE530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D23F16"/>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1" w15:restartNumberingAfterBreak="0">
    <w:nsid w:val="6FF66F42"/>
    <w:multiLevelType w:val="hybridMultilevel"/>
    <w:tmpl w:val="EA241C2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812D40"/>
    <w:multiLevelType w:val="hybridMultilevel"/>
    <w:tmpl w:val="48787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747F0A"/>
    <w:multiLevelType w:val="hybridMultilevel"/>
    <w:tmpl w:val="1206F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C62B3B"/>
    <w:multiLevelType w:val="hybridMultilevel"/>
    <w:tmpl w:val="68E823F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BCF7EB3"/>
    <w:multiLevelType w:val="hybridMultilevel"/>
    <w:tmpl w:val="C8E6A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F075B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A60797"/>
    <w:multiLevelType w:val="hybridMultilevel"/>
    <w:tmpl w:val="D31EA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7701757">
    <w:abstractNumId w:val="29"/>
  </w:num>
  <w:num w:numId="2" w16cid:durableId="1651203131">
    <w:abstractNumId w:val="14"/>
  </w:num>
  <w:num w:numId="3" w16cid:durableId="818348336">
    <w:abstractNumId w:val="31"/>
  </w:num>
  <w:num w:numId="4" w16cid:durableId="1112091860">
    <w:abstractNumId w:val="5"/>
  </w:num>
  <w:num w:numId="5" w16cid:durableId="551962551">
    <w:abstractNumId w:val="19"/>
  </w:num>
  <w:num w:numId="6" w16cid:durableId="325861996">
    <w:abstractNumId w:val="21"/>
  </w:num>
  <w:num w:numId="7" w16cid:durableId="578952950">
    <w:abstractNumId w:val="7"/>
  </w:num>
  <w:num w:numId="8" w16cid:durableId="1651472337">
    <w:abstractNumId w:val="27"/>
  </w:num>
  <w:num w:numId="9" w16cid:durableId="2075198594">
    <w:abstractNumId w:val="2"/>
  </w:num>
  <w:num w:numId="10" w16cid:durableId="1821998928">
    <w:abstractNumId w:val="4"/>
  </w:num>
  <w:num w:numId="11" w16cid:durableId="1230922783">
    <w:abstractNumId w:val="13"/>
  </w:num>
  <w:num w:numId="12" w16cid:durableId="1607932061">
    <w:abstractNumId w:val="25"/>
  </w:num>
  <w:num w:numId="13" w16cid:durableId="1349600725">
    <w:abstractNumId w:val="8"/>
  </w:num>
  <w:num w:numId="14" w16cid:durableId="670260402">
    <w:abstractNumId w:val="20"/>
  </w:num>
  <w:num w:numId="15" w16cid:durableId="1402292259">
    <w:abstractNumId w:val="10"/>
  </w:num>
  <w:num w:numId="16" w16cid:durableId="935408577">
    <w:abstractNumId w:val="3"/>
  </w:num>
  <w:num w:numId="17" w16cid:durableId="112946670">
    <w:abstractNumId w:val="0"/>
  </w:num>
  <w:num w:numId="18" w16cid:durableId="1475872323">
    <w:abstractNumId w:val="6"/>
  </w:num>
  <w:num w:numId="19" w16cid:durableId="1332752134">
    <w:abstractNumId w:val="15"/>
  </w:num>
  <w:num w:numId="20" w16cid:durableId="38287079">
    <w:abstractNumId w:val="23"/>
  </w:num>
  <w:num w:numId="21" w16cid:durableId="698899565">
    <w:abstractNumId w:val="11"/>
  </w:num>
  <w:num w:numId="22" w16cid:durableId="1748334351">
    <w:abstractNumId w:val="33"/>
  </w:num>
  <w:num w:numId="23" w16cid:durableId="2044282946">
    <w:abstractNumId w:val="37"/>
  </w:num>
  <w:num w:numId="24" w16cid:durableId="1367826737">
    <w:abstractNumId w:val="9"/>
  </w:num>
  <w:num w:numId="25" w16cid:durableId="1087580803">
    <w:abstractNumId w:val="35"/>
  </w:num>
  <w:num w:numId="26" w16cid:durableId="1922762713">
    <w:abstractNumId w:val="32"/>
  </w:num>
  <w:num w:numId="27" w16cid:durableId="1755008914">
    <w:abstractNumId w:val="18"/>
  </w:num>
  <w:num w:numId="28" w16cid:durableId="518786029">
    <w:abstractNumId w:val="26"/>
  </w:num>
  <w:num w:numId="29" w16cid:durableId="1726685861">
    <w:abstractNumId w:val="24"/>
  </w:num>
  <w:num w:numId="30" w16cid:durableId="1461994750">
    <w:abstractNumId w:val="22"/>
  </w:num>
  <w:num w:numId="31" w16cid:durableId="1911840718">
    <w:abstractNumId w:val="36"/>
  </w:num>
  <w:num w:numId="32" w16cid:durableId="689140227">
    <w:abstractNumId w:val="30"/>
  </w:num>
  <w:num w:numId="33" w16cid:durableId="483591152">
    <w:abstractNumId w:val="16"/>
  </w:num>
  <w:num w:numId="34" w16cid:durableId="1015617462">
    <w:abstractNumId w:val="17"/>
  </w:num>
  <w:num w:numId="35" w16cid:durableId="889922631">
    <w:abstractNumId w:val="34"/>
  </w:num>
  <w:num w:numId="36" w16cid:durableId="255872842">
    <w:abstractNumId w:val="1"/>
  </w:num>
  <w:num w:numId="37" w16cid:durableId="1551529006">
    <w:abstractNumId w:val="28"/>
  </w:num>
  <w:num w:numId="38" w16cid:durableId="2088913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5D88"/>
    <w:rsid w:val="00016F7D"/>
    <w:rsid w:val="00020D70"/>
    <w:rsid w:val="0002170A"/>
    <w:rsid w:val="00025A0F"/>
    <w:rsid w:val="00031F09"/>
    <w:rsid w:val="0004695F"/>
    <w:rsid w:val="00047B58"/>
    <w:rsid w:val="000645F3"/>
    <w:rsid w:val="000754FC"/>
    <w:rsid w:val="00076A33"/>
    <w:rsid w:val="00082BDE"/>
    <w:rsid w:val="0009665D"/>
    <w:rsid w:val="000A32F2"/>
    <w:rsid w:val="000A365D"/>
    <w:rsid w:val="000A578B"/>
    <w:rsid w:val="000A6A78"/>
    <w:rsid w:val="000B03F8"/>
    <w:rsid w:val="000B16C7"/>
    <w:rsid w:val="000C142A"/>
    <w:rsid w:val="000C3FE3"/>
    <w:rsid w:val="000D1694"/>
    <w:rsid w:val="000F7341"/>
    <w:rsid w:val="00111E4D"/>
    <w:rsid w:val="001122F3"/>
    <w:rsid w:val="00115C6F"/>
    <w:rsid w:val="00116B50"/>
    <w:rsid w:val="00122EE2"/>
    <w:rsid w:val="0013478F"/>
    <w:rsid w:val="00135030"/>
    <w:rsid w:val="0013716C"/>
    <w:rsid w:val="00142955"/>
    <w:rsid w:val="00147A60"/>
    <w:rsid w:val="00155DF9"/>
    <w:rsid w:val="00166992"/>
    <w:rsid w:val="0017056D"/>
    <w:rsid w:val="00176271"/>
    <w:rsid w:val="00181EF0"/>
    <w:rsid w:val="00187284"/>
    <w:rsid w:val="001957EE"/>
    <w:rsid w:val="001C282B"/>
    <w:rsid w:val="001D018C"/>
    <w:rsid w:val="001F185D"/>
    <w:rsid w:val="001F2E74"/>
    <w:rsid w:val="001F418B"/>
    <w:rsid w:val="001F51FE"/>
    <w:rsid w:val="00206CDC"/>
    <w:rsid w:val="00210055"/>
    <w:rsid w:val="00211324"/>
    <w:rsid w:val="00222F8A"/>
    <w:rsid w:val="00225021"/>
    <w:rsid w:val="002279A0"/>
    <w:rsid w:val="002449D6"/>
    <w:rsid w:val="00246D05"/>
    <w:rsid w:val="002504BF"/>
    <w:rsid w:val="002662A9"/>
    <w:rsid w:val="002718AA"/>
    <w:rsid w:val="0027440A"/>
    <w:rsid w:val="00275484"/>
    <w:rsid w:val="002754BD"/>
    <w:rsid w:val="00295517"/>
    <w:rsid w:val="00295988"/>
    <w:rsid w:val="002A312E"/>
    <w:rsid w:val="002A7CCC"/>
    <w:rsid w:val="002B6BF2"/>
    <w:rsid w:val="002C3E4F"/>
    <w:rsid w:val="002C4CE6"/>
    <w:rsid w:val="002D13A2"/>
    <w:rsid w:val="002D2AE4"/>
    <w:rsid w:val="002D7B7F"/>
    <w:rsid w:val="002E0BDE"/>
    <w:rsid w:val="002F2347"/>
    <w:rsid w:val="003074AB"/>
    <w:rsid w:val="00307A19"/>
    <w:rsid w:val="00323D71"/>
    <w:rsid w:val="00324C8E"/>
    <w:rsid w:val="00332DA5"/>
    <w:rsid w:val="003409D0"/>
    <w:rsid w:val="00340E76"/>
    <w:rsid w:val="00364657"/>
    <w:rsid w:val="00367275"/>
    <w:rsid w:val="00374DDA"/>
    <w:rsid w:val="003777E0"/>
    <w:rsid w:val="0038014C"/>
    <w:rsid w:val="00395BBF"/>
    <w:rsid w:val="0039609F"/>
    <w:rsid w:val="003A07CA"/>
    <w:rsid w:val="003A55BA"/>
    <w:rsid w:val="003B7EEC"/>
    <w:rsid w:val="003C3045"/>
    <w:rsid w:val="003C440A"/>
    <w:rsid w:val="003E457D"/>
    <w:rsid w:val="003F34D2"/>
    <w:rsid w:val="003F7034"/>
    <w:rsid w:val="003F7C82"/>
    <w:rsid w:val="00406E0B"/>
    <w:rsid w:val="004116E7"/>
    <w:rsid w:val="0041605F"/>
    <w:rsid w:val="00423762"/>
    <w:rsid w:val="004247F8"/>
    <w:rsid w:val="00425EB9"/>
    <w:rsid w:val="00435794"/>
    <w:rsid w:val="00440F42"/>
    <w:rsid w:val="00460CD7"/>
    <w:rsid w:val="0046295B"/>
    <w:rsid w:val="00476CF4"/>
    <w:rsid w:val="00484B04"/>
    <w:rsid w:val="00486874"/>
    <w:rsid w:val="004A330D"/>
    <w:rsid w:val="004A7630"/>
    <w:rsid w:val="004B13C5"/>
    <w:rsid w:val="004C47CC"/>
    <w:rsid w:val="004D0967"/>
    <w:rsid w:val="004D229F"/>
    <w:rsid w:val="004D5E87"/>
    <w:rsid w:val="004E6C3E"/>
    <w:rsid w:val="004F74A6"/>
    <w:rsid w:val="0051209A"/>
    <w:rsid w:val="00512916"/>
    <w:rsid w:val="00526E47"/>
    <w:rsid w:val="00532F63"/>
    <w:rsid w:val="00542A67"/>
    <w:rsid w:val="00542E3A"/>
    <w:rsid w:val="00545EC7"/>
    <w:rsid w:val="00552072"/>
    <w:rsid w:val="00552FAF"/>
    <w:rsid w:val="00557848"/>
    <w:rsid w:val="00570E82"/>
    <w:rsid w:val="005766EF"/>
    <w:rsid w:val="00577357"/>
    <w:rsid w:val="00580423"/>
    <w:rsid w:val="0059056D"/>
    <w:rsid w:val="00590A3E"/>
    <w:rsid w:val="00595B08"/>
    <w:rsid w:val="005A082C"/>
    <w:rsid w:val="005A7DE4"/>
    <w:rsid w:val="005B1E98"/>
    <w:rsid w:val="005C3E8E"/>
    <w:rsid w:val="005C544A"/>
    <w:rsid w:val="005D2C10"/>
    <w:rsid w:val="005E2DCB"/>
    <w:rsid w:val="005E4550"/>
    <w:rsid w:val="005E5060"/>
    <w:rsid w:val="005E70A0"/>
    <w:rsid w:val="0063433D"/>
    <w:rsid w:val="00650F15"/>
    <w:rsid w:val="00656BFB"/>
    <w:rsid w:val="0066196D"/>
    <w:rsid w:val="00677838"/>
    <w:rsid w:val="006845DE"/>
    <w:rsid w:val="006859E3"/>
    <w:rsid w:val="006A0467"/>
    <w:rsid w:val="006A1431"/>
    <w:rsid w:val="006B10E5"/>
    <w:rsid w:val="006B35A9"/>
    <w:rsid w:val="006D6457"/>
    <w:rsid w:val="006E0813"/>
    <w:rsid w:val="006F02BF"/>
    <w:rsid w:val="00700B94"/>
    <w:rsid w:val="00703C9D"/>
    <w:rsid w:val="0070430B"/>
    <w:rsid w:val="00704CEF"/>
    <w:rsid w:val="00710AD2"/>
    <w:rsid w:val="00710BA3"/>
    <w:rsid w:val="00725BEA"/>
    <w:rsid w:val="00727D76"/>
    <w:rsid w:val="00730132"/>
    <w:rsid w:val="00732012"/>
    <w:rsid w:val="0074452D"/>
    <w:rsid w:val="007447D1"/>
    <w:rsid w:val="00746BC6"/>
    <w:rsid w:val="00746CB0"/>
    <w:rsid w:val="00751376"/>
    <w:rsid w:val="00751D0E"/>
    <w:rsid w:val="00752658"/>
    <w:rsid w:val="007541E2"/>
    <w:rsid w:val="00756EDE"/>
    <w:rsid w:val="00761FC1"/>
    <w:rsid w:val="007623B9"/>
    <w:rsid w:val="00765064"/>
    <w:rsid w:val="00765107"/>
    <w:rsid w:val="00782DFE"/>
    <w:rsid w:val="00784360"/>
    <w:rsid w:val="007B1337"/>
    <w:rsid w:val="007C5869"/>
    <w:rsid w:val="007E257E"/>
    <w:rsid w:val="007E2E32"/>
    <w:rsid w:val="0082188F"/>
    <w:rsid w:val="00821DE0"/>
    <w:rsid w:val="00822561"/>
    <w:rsid w:val="0082374D"/>
    <w:rsid w:val="00827473"/>
    <w:rsid w:val="00831876"/>
    <w:rsid w:val="00831BBE"/>
    <w:rsid w:val="00832B3C"/>
    <w:rsid w:val="008355AA"/>
    <w:rsid w:val="0084220B"/>
    <w:rsid w:val="0084628D"/>
    <w:rsid w:val="00853FAC"/>
    <w:rsid w:val="00865014"/>
    <w:rsid w:val="00865282"/>
    <w:rsid w:val="0087185D"/>
    <w:rsid w:val="00892769"/>
    <w:rsid w:val="00892D65"/>
    <w:rsid w:val="008A225A"/>
    <w:rsid w:val="008A2989"/>
    <w:rsid w:val="008A2C7A"/>
    <w:rsid w:val="008A2CFA"/>
    <w:rsid w:val="008A45D4"/>
    <w:rsid w:val="008B0316"/>
    <w:rsid w:val="008B262D"/>
    <w:rsid w:val="008B4A1F"/>
    <w:rsid w:val="008B58EC"/>
    <w:rsid w:val="008C34D0"/>
    <w:rsid w:val="008D2679"/>
    <w:rsid w:val="008D72E2"/>
    <w:rsid w:val="008E0C7C"/>
    <w:rsid w:val="008E11DA"/>
    <w:rsid w:val="008F427D"/>
    <w:rsid w:val="008F5E8B"/>
    <w:rsid w:val="009000BA"/>
    <w:rsid w:val="00916CCF"/>
    <w:rsid w:val="009239D1"/>
    <w:rsid w:val="0092547A"/>
    <w:rsid w:val="0092635B"/>
    <w:rsid w:val="00931CDE"/>
    <w:rsid w:val="00935079"/>
    <w:rsid w:val="00937117"/>
    <w:rsid w:val="00937C62"/>
    <w:rsid w:val="00943899"/>
    <w:rsid w:val="009457B8"/>
    <w:rsid w:val="009525A0"/>
    <w:rsid w:val="00956C70"/>
    <w:rsid w:val="0096726F"/>
    <w:rsid w:val="009676CB"/>
    <w:rsid w:val="00977A68"/>
    <w:rsid w:val="00983820"/>
    <w:rsid w:val="00996228"/>
    <w:rsid w:val="0099798F"/>
    <w:rsid w:val="009B32FC"/>
    <w:rsid w:val="009B41DF"/>
    <w:rsid w:val="009B5DFE"/>
    <w:rsid w:val="009D34D3"/>
    <w:rsid w:val="009D4B21"/>
    <w:rsid w:val="009F0F51"/>
    <w:rsid w:val="009F4B1D"/>
    <w:rsid w:val="009F5063"/>
    <w:rsid w:val="009F73D2"/>
    <w:rsid w:val="00A055B0"/>
    <w:rsid w:val="00A11955"/>
    <w:rsid w:val="00A12CB2"/>
    <w:rsid w:val="00A13C07"/>
    <w:rsid w:val="00A13FF6"/>
    <w:rsid w:val="00A154CA"/>
    <w:rsid w:val="00A310F9"/>
    <w:rsid w:val="00A444D3"/>
    <w:rsid w:val="00A51ABA"/>
    <w:rsid w:val="00A633F4"/>
    <w:rsid w:val="00A65E8A"/>
    <w:rsid w:val="00A66FDE"/>
    <w:rsid w:val="00A7682A"/>
    <w:rsid w:val="00A83768"/>
    <w:rsid w:val="00A84282"/>
    <w:rsid w:val="00A9575A"/>
    <w:rsid w:val="00AA448E"/>
    <w:rsid w:val="00AB1025"/>
    <w:rsid w:val="00AB5454"/>
    <w:rsid w:val="00AB5ACD"/>
    <w:rsid w:val="00AC3360"/>
    <w:rsid w:val="00AD0066"/>
    <w:rsid w:val="00AD271B"/>
    <w:rsid w:val="00AD54B7"/>
    <w:rsid w:val="00AD5658"/>
    <w:rsid w:val="00AE2D87"/>
    <w:rsid w:val="00AE715E"/>
    <w:rsid w:val="00AE72CF"/>
    <w:rsid w:val="00AF0F61"/>
    <w:rsid w:val="00AF2812"/>
    <w:rsid w:val="00AF5162"/>
    <w:rsid w:val="00B0543C"/>
    <w:rsid w:val="00B2529C"/>
    <w:rsid w:val="00B27901"/>
    <w:rsid w:val="00B3620A"/>
    <w:rsid w:val="00B42609"/>
    <w:rsid w:val="00B5144A"/>
    <w:rsid w:val="00B605F0"/>
    <w:rsid w:val="00B60BFF"/>
    <w:rsid w:val="00B7324D"/>
    <w:rsid w:val="00B8124F"/>
    <w:rsid w:val="00B920FC"/>
    <w:rsid w:val="00B94806"/>
    <w:rsid w:val="00BA0AAC"/>
    <w:rsid w:val="00BA2781"/>
    <w:rsid w:val="00BA41A1"/>
    <w:rsid w:val="00BA4364"/>
    <w:rsid w:val="00BA5A94"/>
    <w:rsid w:val="00BB3D72"/>
    <w:rsid w:val="00BC1FF5"/>
    <w:rsid w:val="00BC33E5"/>
    <w:rsid w:val="00BC3AF5"/>
    <w:rsid w:val="00BC3E60"/>
    <w:rsid w:val="00BC6600"/>
    <w:rsid w:val="00BD640D"/>
    <w:rsid w:val="00BE2E53"/>
    <w:rsid w:val="00BE4AB0"/>
    <w:rsid w:val="00BF3F09"/>
    <w:rsid w:val="00BF5387"/>
    <w:rsid w:val="00C00BB5"/>
    <w:rsid w:val="00C0127B"/>
    <w:rsid w:val="00C10325"/>
    <w:rsid w:val="00C16952"/>
    <w:rsid w:val="00C22FA6"/>
    <w:rsid w:val="00C23FA4"/>
    <w:rsid w:val="00C32A7B"/>
    <w:rsid w:val="00C3373F"/>
    <w:rsid w:val="00C406B7"/>
    <w:rsid w:val="00C414A7"/>
    <w:rsid w:val="00C437C7"/>
    <w:rsid w:val="00C4748A"/>
    <w:rsid w:val="00C71ABB"/>
    <w:rsid w:val="00C75E70"/>
    <w:rsid w:val="00C80ABC"/>
    <w:rsid w:val="00C94938"/>
    <w:rsid w:val="00CA5B75"/>
    <w:rsid w:val="00CB01F5"/>
    <w:rsid w:val="00CC15E8"/>
    <w:rsid w:val="00CC59AA"/>
    <w:rsid w:val="00CC5E16"/>
    <w:rsid w:val="00CD074F"/>
    <w:rsid w:val="00CE1C0D"/>
    <w:rsid w:val="00D0216D"/>
    <w:rsid w:val="00D1108A"/>
    <w:rsid w:val="00D114E3"/>
    <w:rsid w:val="00D14135"/>
    <w:rsid w:val="00D155FD"/>
    <w:rsid w:val="00D22AC3"/>
    <w:rsid w:val="00D22CE9"/>
    <w:rsid w:val="00D32732"/>
    <w:rsid w:val="00D33B69"/>
    <w:rsid w:val="00D41455"/>
    <w:rsid w:val="00D454BC"/>
    <w:rsid w:val="00D635FF"/>
    <w:rsid w:val="00D677EC"/>
    <w:rsid w:val="00D72B3F"/>
    <w:rsid w:val="00D73834"/>
    <w:rsid w:val="00D76449"/>
    <w:rsid w:val="00D77B8E"/>
    <w:rsid w:val="00D82DC4"/>
    <w:rsid w:val="00D85301"/>
    <w:rsid w:val="00DA0CF3"/>
    <w:rsid w:val="00DA3A39"/>
    <w:rsid w:val="00DC18CD"/>
    <w:rsid w:val="00DC6718"/>
    <w:rsid w:val="00DC7962"/>
    <w:rsid w:val="00DD2EB4"/>
    <w:rsid w:val="00DD55D5"/>
    <w:rsid w:val="00DE0E4A"/>
    <w:rsid w:val="00DE5F78"/>
    <w:rsid w:val="00DF2CD9"/>
    <w:rsid w:val="00DF335E"/>
    <w:rsid w:val="00E100F3"/>
    <w:rsid w:val="00E14E33"/>
    <w:rsid w:val="00E203D7"/>
    <w:rsid w:val="00E21AD4"/>
    <w:rsid w:val="00E21D4B"/>
    <w:rsid w:val="00E4297B"/>
    <w:rsid w:val="00E43F4F"/>
    <w:rsid w:val="00E6029D"/>
    <w:rsid w:val="00E67C0D"/>
    <w:rsid w:val="00E7500A"/>
    <w:rsid w:val="00E76C6C"/>
    <w:rsid w:val="00E77CB5"/>
    <w:rsid w:val="00E8026A"/>
    <w:rsid w:val="00E8082E"/>
    <w:rsid w:val="00E84FC5"/>
    <w:rsid w:val="00E87C61"/>
    <w:rsid w:val="00EA06CF"/>
    <w:rsid w:val="00EA1528"/>
    <w:rsid w:val="00EA3990"/>
    <w:rsid w:val="00EA4482"/>
    <w:rsid w:val="00EA5A9C"/>
    <w:rsid w:val="00EA61F0"/>
    <w:rsid w:val="00EC089B"/>
    <w:rsid w:val="00EC1421"/>
    <w:rsid w:val="00EC3CAA"/>
    <w:rsid w:val="00EC48D0"/>
    <w:rsid w:val="00ED4692"/>
    <w:rsid w:val="00EE1EA0"/>
    <w:rsid w:val="00EE332C"/>
    <w:rsid w:val="00EE6C6A"/>
    <w:rsid w:val="00EF2D84"/>
    <w:rsid w:val="00EF5F68"/>
    <w:rsid w:val="00F020A0"/>
    <w:rsid w:val="00F17ABD"/>
    <w:rsid w:val="00F21013"/>
    <w:rsid w:val="00F329A9"/>
    <w:rsid w:val="00F32EFC"/>
    <w:rsid w:val="00F35828"/>
    <w:rsid w:val="00F937D1"/>
    <w:rsid w:val="00F95C25"/>
    <w:rsid w:val="00F9799D"/>
    <w:rsid w:val="00FA0BB1"/>
    <w:rsid w:val="00FB5543"/>
    <w:rsid w:val="00FB75F9"/>
    <w:rsid w:val="00FD46B7"/>
    <w:rsid w:val="00FE1941"/>
    <w:rsid w:val="00FE4C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4A7630"/>
    <w:pPr>
      <w:keepNext/>
      <w:keepLines/>
      <w:numPr>
        <w:numId w:val="32"/>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943899"/>
    <w:pPr>
      <w:keepNext/>
      <w:numPr>
        <w:ilvl w:val="1"/>
        <w:numId w:val="32"/>
      </w:numPr>
      <w:tabs>
        <w:tab w:val="num" w:pos="0"/>
      </w:tabs>
      <w:spacing w:line="360" w:lineRule="auto"/>
      <w:outlineLvl w:val="1"/>
    </w:pPr>
    <w:rPr>
      <w:rFonts w:cs="Arial"/>
      <w:b/>
      <w:bCs/>
      <w:iCs/>
      <w:sz w:val="28"/>
      <w:szCs w:val="28"/>
    </w:rPr>
  </w:style>
  <w:style w:type="paragraph" w:styleId="Naslov3">
    <w:name w:val="heading 3"/>
    <w:basedOn w:val="Navaden"/>
    <w:next w:val="Navaden"/>
    <w:link w:val="Naslov3Znak"/>
    <w:uiPriority w:val="9"/>
    <w:semiHidden/>
    <w:unhideWhenUsed/>
    <w:qFormat/>
    <w:rsid w:val="004A7630"/>
    <w:pPr>
      <w:keepNext/>
      <w:keepLines/>
      <w:numPr>
        <w:ilvl w:val="2"/>
        <w:numId w:val="32"/>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A763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A763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A763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A763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A763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A7630"/>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943899"/>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4A7630"/>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8355AA"/>
  </w:style>
  <w:style w:type="paragraph" w:styleId="Kazalovsebine2">
    <w:name w:val="toc 2"/>
    <w:basedOn w:val="Navaden"/>
    <w:next w:val="Navaden"/>
    <w:autoRedefine/>
    <w:uiPriority w:val="39"/>
    <w:unhideWhenUsed/>
    <w:rsid w:val="008355AA"/>
    <w:pPr>
      <w:tabs>
        <w:tab w:val="left" w:pos="880"/>
        <w:tab w:val="right" w:leader="dot" w:pos="9060"/>
      </w:tabs>
      <w:ind w:left="221"/>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customStyle="1" w:styleId="alineazaodstavkom0">
    <w:name w:val="alineazaodstavkom"/>
    <w:basedOn w:val="Navaden"/>
    <w:rsid w:val="00F937D1"/>
    <w:pPr>
      <w:suppressAutoHyphens w:val="0"/>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4A7630"/>
    <w:rPr>
      <w:rFonts w:asciiTheme="majorHAnsi" w:eastAsiaTheme="majorEastAsia" w:hAnsiTheme="majorHAnsi" w:cstheme="majorBidi"/>
      <w:noProof/>
      <w:color w:val="1F3763" w:themeColor="accent1" w:themeShade="7F"/>
      <w:sz w:val="24"/>
      <w:szCs w:val="24"/>
      <w:lang w:eastAsia="ar-SA"/>
    </w:rPr>
  </w:style>
  <w:style w:type="character" w:customStyle="1" w:styleId="Naslov4Znak">
    <w:name w:val="Naslov 4 Znak"/>
    <w:basedOn w:val="Privzetapisavaodstavka"/>
    <w:link w:val="Naslov4"/>
    <w:uiPriority w:val="9"/>
    <w:semiHidden/>
    <w:rsid w:val="004A7630"/>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4A7630"/>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4A7630"/>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4A7630"/>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4A7630"/>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4A7630"/>
    <w:rPr>
      <w:rFonts w:asciiTheme="majorHAnsi" w:eastAsiaTheme="majorEastAsia" w:hAnsiTheme="majorHAnsi" w:cstheme="majorBidi"/>
      <w:i/>
      <w:iCs/>
      <w:noProof/>
      <w:color w:val="272727" w:themeColor="text1" w:themeTint="D8"/>
      <w:sz w:val="21"/>
      <w:szCs w:val="21"/>
      <w:lang w:eastAsia="ar-SA"/>
    </w:rPr>
  </w:style>
  <w:style w:type="character" w:customStyle="1" w:styleId="highlight">
    <w:name w:val="highlight"/>
    <w:basedOn w:val="Privzetapisavaodstavka"/>
    <w:rsid w:val="004F74A6"/>
  </w:style>
  <w:style w:type="paragraph" w:customStyle="1" w:styleId="Alineazaodstavkom">
    <w:name w:val="Alinea za odstavkom"/>
    <w:basedOn w:val="Navaden"/>
    <w:link w:val="AlineazaodstavkomZnak"/>
    <w:qFormat/>
    <w:rsid w:val="004F74A6"/>
    <w:pPr>
      <w:numPr>
        <w:numId w:val="37"/>
      </w:numPr>
      <w:suppressAutoHyphens w:val="0"/>
      <w:jc w:val="both"/>
    </w:pPr>
    <w:rPr>
      <w:rFonts w:cs="Arial"/>
      <w:szCs w:val="22"/>
      <w:lang w:eastAsia="sl-SI"/>
    </w:rPr>
  </w:style>
  <w:style w:type="character" w:customStyle="1" w:styleId="AlineazaodstavkomZnak">
    <w:name w:val="Alinea za odstavkom Znak"/>
    <w:basedOn w:val="Privzetapisavaodstavka"/>
    <w:link w:val="Alineazaodstavkom"/>
    <w:rsid w:val="004F74A6"/>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32">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09201224">
      <w:bodyDiv w:val="1"/>
      <w:marLeft w:val="0"/>
      <w:marRight w:val="0"/>
      <w:marTop w:val="0"/>
      <w:marBottom w:val="0"/>
      <w:divBdr>
        <w:top w:val="none" w:sz="0" w:space="0" w:color="auto"/>
        <w:left w:val="none" w:sz="0" w:space="0" w:color="auto"/>
        <w:bottom w:val="none" w:sz="0" w:space="0" w:color="auto"/>
        <w:right w:val="none" w:sz="0" w:space="0" w:color="auto"/>
      </w:divBdr>
    </w:div>
    <w:div w:id="140079668">
      <w:bodyDiv w:val="1"/>
      <w:marLeft w:val="0"/>
      <w:marRight w:val="0"/>
      <w:marTop w:val="0"/>
      <w:marBottom w:val="0"/>
      <w:divBdr>
        <w:top w:val="none" w:sz="0" w:space="0" w:color="auto"/>
        <w:left w:val="none" w:sz="0" w:space="0" w:color="auto"/>
        <w:bottom w:val="none" w:sz="0" w:space="0" w:color="auto"/>
        <w:right w:val="none" w:sz="0" w:space="0" w:color="auto"/>
      </w:divBdr>
    </w:div>
    <w:div w:id="150215033">
      <w:bodyDiv w:val="1"/>
      <w:marLeft w:val="0"/>
      <w:marRight w:val="0"/>
      <w:marTop w:val="0"/>
      <w:marBottom w:val="0"/>
      <w:divBdr>
        <w:top w:val="none" w:sz="0" w:space="0" w:color="auto"/>
        <w:left w:val="none" w:sz="0" w:space="0" w:color="auto"/>
        <w:bottom w:val="none" w:sz="0" w:space="0" w:color="auto"/>
        <w:right w:val="none" w:sz="0" w:space="0" w:color="auto"/>
      </w:divBdr>
    </w:div>
    <w:div w:id="187108674">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20407925">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93828979">
      <w:bodyDiv w:val="1"/>
      <w:marLeft w:val="0"/>
      <w:marRight w:val="0"/>
      <w:marTop w:val="0"/>
      <w:marBottom w:val="0"/>
      <w:divBdr>
        <w:top w:val="none" w:sz="0" w:space="0" w:color="auto"/>
        <w:left w:val="none" w:sz="0" w:space="0" w:color="auto"/>
        <w:bottom w:val="none" w:sz="0" w:space="0" w:color="auto"/>
        <w:right w:val="none" w:sz="0" w:space="0" w:color="auto"/>
      </w:divBdr>
    </w:div>
    <w:div w:id="302927026">
      <w:bodyDiv w:val="1"/>
      <w:marLeft w:val="0"/>
      <w:marRight w:val="0"/>
      <w:marTop w:val="0"/>
      <w:marBottom w:val="0"/>
      <w:divBdr>
        <w:top w:val="none" w:sz="0" w:space="0" w:color="auto"/>
        <w:left w:val="none" w:sz="0" w:space="0" w:color="auto"/>
        <w:bottom w:val="none" w:sz="0" w:space="0" w:color="auto"/>
        <w:right w:val="none" w:sz="0" w:space="0" w:color="auto"/>
      </w:divBdr>
    </w:div>
    <w:div w:id="309330381">
      <w:bodyDiv w:val="1"/>
      <w:marLeft w:val="0"/>
      <w:marRight w:val="0"/>
      <w:marTop w:val="0"/>
      <w:marBottom w:val="0"/>
      <w:divBdr>
        <w:top w:val="none" w:sz="0" w:space="0" w:color="auto"/>
        <w:left w:val="none" w:sz="0" w:space="0" w:color="auto"/>
        <w:bottom w:val="none" w:sz="0" w:space="0" w:color="auto"/>
        <w:right w:val="none" w:sz="0" w:space="0" w:color="auto"/>
      </w:divBdr>
    </w:div>
    <w:div w:id="337460650">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41057086">
      <w:bodyDiv w:val="1"/>
      <w:marLeft w:val="0"/>
      <w:marRight w:val="0"/>
      <w:marTop w:val="0"/>
      <w:marBottom w:val="0"/>
      <w:divBdr>
        <w:top w:val="none" w:sz="0" w:space="0" w:color="auto"/>
        <w:left w:val="none" w:sz="0" w:space="0" w:color="auto"/>
        <w:bottom w:val="none" w:sz="0" w:space="0" w:color="auto"/>
        <w:right w:val="none" w:sz="0" w:space="0" w:color="auto"/>
      </w:divBdr>
    </w:div>
    <w:div w:id="384063313">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0322939">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86164567">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505558263">
      <w:bodyDiv w:val="1"/>
      <w:marLeft w:val="0"/>
      <w:marRight w:val="0"/>
      <w:marTop w:val="0"/>
      <w:marBottom w:val="0"/>
      <w:divBdr>
        <w:top w:val="none" w:sz="0" w:space="0" w:color="auto"/>
        <w:left w:val="none" w:sz="0" w:space="0" w:color="auto"/>
        <w:bottom w:val="none" w:sz="0" w:space="0" w:color="auto"/>
        <w:right w:val="none" w:sz="0" w:space="0" w:color="auto"/>
      </w:divBdr>
    </w:div>
    <w:div w:id="519512930">
      <w:bodyDiv w:val="1"/>
      <w:marLeft w:val="0"/>
      <w:marRight w:val="0"/>
      <w:marTop w:val="0"/>
      <w:marBottom w:val="0"/>
      <w:divBdr>
        <w:top w:val="none" w:sz="0" w:space="0" w:color="auto"/>
        <w:left w:val="none" w:sz="0" w:space="0" w:color="auto"/>
        <w:bottom w:val="none" w:sz="0" w:space="0" w:color="auto"/>
        <w:right w:val="none" w:sz="0" w:space="0" w:color="auto"/>
      </w:divBdr>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66260025">
      <w:bodyDiv w:val="1"/>
      <w:marLeft w:val="0"/>
      <w:marRight w:val="0"/>
      <w:marTop w:val="0"/>
      <w:marBottom w:val="0"/>
      <w:divBdr>
        <w:top w:val="none" w:sz="0" w:space="0" w:color="auto"/>
        <w:left w:val="none" w:sz="0" w:space="0" w:color="auto"/>
        <w:bottom w:val="none" w:sz="0" w:space="0" w:color="auto"/>
        <w:right w:val="none" w:sz="0" w:space="0" w:color="auto"/>
      </w:divBdr>
    </w:div>
    <w:div w:id="649479687">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7925282">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57824237">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0876928">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8989402">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51917226">
      <w:bodyDiv w:val="1"/>
      <w:marLeft w:val="0"/>
      <w:marRight w:val="0"/>
      <w:marTop w:val="0"/>
      <w:marBottom w:val="0"/>
      <w:divBdr>
        <w:top w:val="none" w:sz="0" w:space="0" w:color="auto"/>
        <w:left w:val="none" w:sz="0" w:space="0" w:color="auto"/>
        <w:bottom w:val="none" w:sz="0" w:space="0" w:color="auto"/>
        <w:right w:val="none" w:sz="0" w:space="0" w:color="auto"/>
      </w:divBdr>
    </w:div>
    <w:div w:id="879904083">
      <w:bodyDiv w:val="1"/>
      <w:marLeft w:val="0"/>
      <w:marRight w:val="0"/>
      <w:marTop w:val="0"/>
      <w:marBottom w:val="0"/>
      <w:divBdr>
        <w:top w:val="none" w:sz="0" w:space="0" w:color="auto"/>
        <w:left w:val="none" w:sz="0" w:space="0" w:color="auto"/>
        <w:bottom w:val="none" w:sz="0" w:space="0" w:color="auto"/>
        <w:right w:val="none" w:sz="0" w:space="0" w:color="auto"/>
      </w:divBdr>
      <w:divsChild>
        <w:div w:id="1872645757">
          <w:marLeft w:val="0"/>
          <w:marRight w:val="0"/>
          <w:marTop w:val="0"/>
          <w:marBottom w:val="0"/>
          <w:divBdr>
            <w:top w:val="none" w:sz="0" w:space="0" w:color="auto"/>
            <w:left w:val="none" w:sz="0" w:space="0" w:color="auto"/>
            <w:bottom w:val="none" w:sz="0" w:space="0" w:color="auto"/>
            <w:right w:val="none" w:sz="0" w:space="0" w:color="auto"/>
          </w:divBdr>
        </w:div>
      </w:divsChild>
    </w:div>
    <w:div w:id="886063367">
      <w:bodyDiv w:val="1"/>
      <w:marLeft w:val="0"/>
      <w:marRight w:val="0"/>
      <w:marTop w:val="0"/>
      <w:marBottom w:val="0"/>
      <w:divBdr>
        <w:top w:val="none" w:sz="0" w:space="0" w:color="auto"/>
        <w:left w:val="none" w:sz="0" w:space="0" w:color="auto"/>
        <w:bottom w:val="none" w:sz="0" w:space="0" w:color="auto"/>
        <w:right w:val="none" w:sz="0" w:space="0" w:color="auto"/>
      </w:divBdr>
    </w:div>
    <w:div w:id="904921180">
      <w:bodyDiv w:val="1"/>
      <w:marLeft w:val="0"/>
      <w:marRight w:val="0"/>
      <w:marTop w:val="0"/>
      <w:marBottom w:val="0"/>
      <w:divBdr>
        <w:top w:val="none" w:sz="0" w:space="0" w:color="auto"/>
        <w:left w:val="none" w:sz="0" w:space="0" w:color="auto"/>
        <w:bottom w:val="none" w:sz="0" w:space="0" w:color="auto"/>
        <w:right w:val="none" w:sz="0" w:space="0" w:color="auto"/>
      </w:divBdr>
    </w:div>
    <w:div w:id="928540480">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58141860">
      <w:bodyDiv w:val="1"/>
      <w:marLeft w:val="0"/>
      <w:marRight w:val="0"/>
      <w:marTop w:val="0"/>
      <w:marBottom w:val="0"/>
      <w:divBdr>
        <w:top w:val="none" w:sz="0" w:space="0" w:color="auto"/>
        <w:left w:val="none" w:sz="0" w:space="0" w:color="auto"/>
        <w:bottom w:val="none" w:sz="0" w:space="0" w:color="auto"/>
        <w:right w:val="none" w:sz="0" w:space="0" w:color="auto"/>
      </w:divBdr>
    </w:div>
    <w:div w:id="974528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8260">
          <w:marLeft w:val="0"/>
          <w:marRight w:val="0"/>
          <w:marTop w:val="0"/>
          <w:marBottom w:val="0"/>
          <w:divBdr>
            <w:top w:val="none" w:sz="0" w:space="0" w:color="auto"/>
            <w:left w:val="none" w:sz="0" w:space="0" w:color="auto"/>
            <w:bottom w:val="none" w:sz="0" w:space="0" w:color="auto"/>
            <w:right w:val="none" w:sz="0" w:space="0" w:color="auto"/>
          </w:divBdr>
        </w:div>
      </w:divsChild>
    </w:div>
    <w:div w:id="975570818">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89136976">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33845882">
      <w:bodyDiv w:val="1"/>
      <w:marLeft w:val="0"/>
      <w:marRight w:val="0"/>
      <w:marTop w:val="0"/>
      <w:marBottom w:val="0"/>
      <w:divBdr>
        <w:top w:val="none" w:sz="0" w:space="0" w:color="auto"/>
        <w:left w:val="none" w:sz="0" w:space="0" w:color="auto"/>
        <w:bottom w:val="none" w:sz="0" w:space="0" w:color="auto"/>
        <w:right w:val="none" w:sz="0" w:space="0" w:color="auto"/>
      </w:divBdr>
    </w:div>
    <w:div w:id="107678334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75610756">
      <w:bodyDiv w:val="1"/>
      <w:marLeft w:val="0"/>
      <w:marRight w:val="0"/>
      <w:marTop w:val="0"/>
      <w:marBottom w:val="0"/>
      <w:divBdr>
        <w:top w:val="none" w:sz="0" w:space="0" w:color="auto"/>
        <w:left w:val="none" w:sz="0" w:space="0" w:color="auto"/>
        <w:bottom w:val="none" w:sz="0" w:space="0" w:color="auto"/>
        <w:right w:val="none" w:sz="0" w:space="0" w:color="auto"/>
      </w:divBdr>
    </w:div>
    <w:div w:id="1182427231">
      <w:bodyDiv w:val="1"/>
      <w:marLeft w:val="0"/>
      <w:marRight w:val="0"/>
      <w:marTop w:val="0"/>
      <w:marBottom w:val="0"/>
      <w:divBdr>
        <w:top w:val="none" w:sz="0" w:space="0" w:color="auto"/>
        <w:left w:val="none" w:sz="0" w:space="0" w:color="auto"/>
        <w:bottom w:val="none" w:sz="0" w:space="0" w:color="auto"/>
        <w:right w:val="none" w:sz="0" w:space="0" w:color="auto"/>
      </w:divBdr>
    </w:div>
    <w:div w:id="1206217395">
      <w:bodyDiv w:val="1"/>
      <w:marLeft w:val="0"/>
      <w:marRight w:val="0"/>
      <w:marTop w:val="0"/>
      <w:marBottom w:val="0"/>
      <w:divBdr>
        <w:top w:val="none" w:sz="0" w:space="0" w:color="auto"/>
        <w:left w:val="none" w:sz="0" w:space="0" w:color="auto"/>
        <w:bottom w:val="none" w:sz="0" w:space="0" w:color="auto"/>
        <w:right w:val="none" w:sz="0" w:space="0" w:color="auto"/>
      </w:divBdr>
    </w:div>
    <w:div w:id="1228150443">
      <w:bodyDiv w:val="1"/>
      <w:marLeft w:val="0"/>
      <w:marRight w:val="0"/>
      <w:marTop w:val="0"/>
      <w:marBottom w:val="0"/>
      <w:divBdr>
        <w:top w:val="none" w:sz="0" w:space="0" w:color="auto"/>
        <w:left w:val="none" w:sz="0" w:space="0" w:color="auto"/>
        <w:bottom w:val="none" w:sz="0" w:space="0" w:color="auto"/>
        <w:right w:val="none" w:sz="0" w:space="0" w:color="auto"/>
      </w:divBdr>
    </w:div>
    <w:div w:id="1239560144">
      <w:bodyDiv w:val="1"/>
      <w:marLeft w:val="0"/>
      <w:marRight w:val="0"/>
      <w:marTop w:val="0"/>
      <w:marBottom w:val="0"/>
      <w:divBdr>
        <w:top w:val="none" w:sz="0" w:space="0" w:color="auto"/>
        <w:left w:val="none" w:sz="0" w:space="0" w:color="auto"/>
        <w:bottom w:val="none" w:sz="0" w:space="0" w:color="auto"/>
        <w:right w:val="none" w:sz="0" w:space="0" w:color="auto"/>
      </w:divBdr>
    </w:div>
    <w:div w:id="1428235860">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7444458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555272">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95534159">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70313096">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749563">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6377551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71982642">
      <w:bodyDiv w:val="1"/>
      <w:marLeft w:val="0"/>
      <w:marRight w:val="0"/>
      <w:marTop w:val="0"/>
      <w:marBottom w:val="0"/>
      <w:divBdr>
        <w:top w:val="none" w:sz="0" w:space="0" w:color="auto"/>
        <w:left w:val="none" w:sz="0" w:space="0" w:color="auto"/>
        <w:bottom w:val="none" w:sz="0" w:space="0" w:color="auto"/>
        <w:right w:val="none" w:sz="0" w:space="0" w:color="auto"/>
      </w:divBdr>
      <w:divsChild>
        <w:div w:id="237445425">
          <w:marLeft w:val="0"/>
          <w:marRight w:val="0"/>
          <w:marTop w:val="0"/>
          <w:marBottom w:val="0"/>
          <w:divBdr>
            <w:top w:val="none" w:sz="0" w:space="0" w:color="auto"/>
            <w:left w:val="none" w:sz="0" w:space="0" w:color="auto"/>
            <w:bottom w:val="none" w:sz="0" w:space="0" w:color="auto"/>
            <w:right w:val="none" w:sz="0" w:space="0" w:color="auto"/>
          </w:divBdr>
        </w:div>
      </w:divsChild>
    </w:div>
    <w:div w:id="1681002386">
      <w:bodyDiv w:val="1"/>
      <w:marLeft w:val="0"/>
      <w:marRight w:val="0"/>
      <w:marTop w:val="0"/>
      <w:marBottom w:val="0"/>
      <w:divBdr>
        <w:top w:val="none" w:sz="0" w:space="0" w:color="auto"/>
        <w:left w:val="none" w:sz="0" w:space="0" w:color="auto"/>
        <w:bottom w:val="none" w:sz="0" w:space="0" w:color="auto"/>
        <w:right w:val="none" w:sz="0" w:space="0" w:color="auto"/>
      </w:divBdr>
    </w:div>
    <w:div w:id="1735665199">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8421920">
      <w:bodyDiv w:val="1"/>
      <w:marLeft w:val="0"/>
      <w:marRight w:val="0"/>
      <w:marTop w:val="0"/>
      <w:marBottom w:val="0"/>
      <w:divBdr>
        <w:top w:val="none" w:sz="0" w:space="0" w:color="auto"/>
        <w:left w:val="none" w:sz="0" w:space="0" w:color="auto"/>
        <w:bottom w:val="none" w:sz="0" w:space="0" w:color="auto"/>
        <w:right w:val="none" w:sz="0" w:space="0" w:color="auto"/>
      </w:divBdr>
    </w:div>
    <w:div w:id="1871643290">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12370057">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43749404">
      <w:bodyDiv w:val="1"/>
      <w:marLeft w:val="0"/>
      <w:marRight w:val="0"/>
      <w:marTop w:val="0"/>
      <w:marBottom w:val="0"/>
      <w:divBdr>
        <w:top w:val="none" w:sz="0" w:space="0" w:color="auto"/>
        <w:left w:val="none" w:sz="0" w:space="0" w:color="auto"/>
        <w:bottom w:val="none" w:sz="0" w:space="0" w:color="auto"/>
        <w:right w:val="none" w:sz="0" w:space="0" w:color="auto"/>
      </w:divBdr>
    </w:div>
    <w:div w:id="21335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p.mp@gov.si"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ke.mp@gov.si"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PRAV13104" TargetMode="External"/><Relationship Id="rId2" Type="http://schemas.openxmlformats.org/officeDocument/2006/relationships/hyperlink" Target="http://www.pisrs.si/Pis.web/pregledPredpisa?id=ZAKO1223" TargetMode="External"/><Relationship Id="rId1" Type="http://schemas.openxmlformats.org/officeDocument/2006/relationships/hyperlink" Target="http://www.pisrs.si/Pis.web/pregledPredpisa?id=ZAKO505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Evalvacija%20potrdil%20o%20nekaznovanosti\Obveznosti%20vseh%20udele&#382;ence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1111111111111112E-2"/>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B9-4B95-9B2C-2E25A16307B2}"/>
                </c:ext>
              </c:extLst>
            </c:dLbl>
            <c:dLbl>
              <c:idx val="1"/>
              <c:layout>
                <c:manualLayout>
                  <c:x val="1.6666666666666566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B9-4B95-9B2C-2E25A1630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List1!$H$19:$H$20</c:f>
              <c:strCache>
                <c:ptCount val="2"/>
                <c:pt idx="0">
                  <c:v>Dejanski prihranki</c:v>
                </c:pt>
                <c:pt idx="1">
                  <c:v>Potencialni prihranki</c:v>
                </c:pt>
              </c:strCache>
            </c:strRef>
          </c:cat>
          <c:val>
            <c:numRef>
              <c:f>List1!$I$19:$I$20</c:f>
              <c:numCache>
                <c:formatCode>#,##0.00\ "€"</c:formatCode>
                <c:ptCount val="2"/>
                <c:pt idx="0">
                  <c:v>63086.158799999976</c:v>
                </c:pt>
                <c:pt idx="1">
                  <c:v>375269.22459000006</c:v>
                </c:pt>
              </c:numCache>
            </c:numRef>
          </c:val>
          <c:extLst>
            <c:ext xmlns:c16="http://schemas.microsoft.com/office/drawing/2014/chart" uri="{C3380CC4-5D6E-409C-BE32-E72D297353CC}">
              <c16:uniqueId val="{00000002-5DB9-4B95-9B2C-2E25A16307B2}"/>
            </c:ext>
          </c:extLst>
        </c:ser>
        <c:dLbls>
          <c:showLegendKey val="0"/>
          <c:showVal val="0"/>
          <c:showCatName val="0"/>
          <c:showSerName val="0"/>
          <c:showPercent val="0"/>
          <c:showBubbleSize val="0"/>
        </c:dLbls>
        <c:gapWidth val="150"/>
        <c:shape val="box"/>
        <c:axId val="504479584"/>
        <c:axId val="504477944"/>
        <c:axId val="0"/>
      </c:bar3DChart>
      <c:catAx>
        <c:axId val="504479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4477944"/>
        <c:crosses val="autoZero"/>
        <c:auto val="1"/>
        <c:lblAlgn val="ctr"/>
        <c:lblOffset val="100"/>
        <c:noMultiLvlLbl val="0"/>
      </c:catAx>
      <c:valAx>
        <c:axId val="504477944"/>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447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5DAD4A16-EBDB-4345-ACAF-736BD857C5D9}" type="presOf" srcId="{D032F589-A014-48F2-8660-B010F55A3570}" destId="{9BC3A7B8-9766-46FE-A0F8-F89A9370D8D2}" srcOrd="0" destOrd="0" presId="urn:microsoft.com/office/officeart/2008/layout/HorizontalMultiLevelHierarchy"/>
    <dgm:cxn modelId="{4C0A8016-20CE-42E0-8622-9D7E9710CFC5}" type="presOf" srcId="{0B4BED4C-F0BB-412B-82A9-070941EE0599}" destId="{84F52BB3-220C-47F8-942A-78D55AD92F52}" srcOrd="0" destOrd="0" presId="urn:microsoft.com/office/officeart/2008/layout/HorizontalMultiLevelHierarchy"/>
    <dgm:cxn modelId="{3E0AA217-F986-4A1F-BDBB-39AAFD41AFF6}" type="presOf" srcId="{322315AB-DA97-4942-9633-E3E309CBFBC7}" destId="{11650F0C-E13D-47D5-B8A2-AC24490F121B}"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90CFF326-11BF-40E6-BDC6-769F12FD003F}" type="presOf" srcId="{2AD7F60F-2F08-4D2F-835F-9728EC1CA8A3}" destId="{936011F4-AA68-4F38-9D93-BEF6E0CC3DC0}" srcOrd="0" destOrd="0" presId="urn:microsoft.com/office/officeart/2008/layout/HorizontalMultiLevelHierarchy"/>
    <dgm:cxn modelId="{A720492B-4C2E-4B23-B4F3-156F5C55CCB2}" type="presOf" srcId="{334F96FF-A592-4E6B-8548-F49DC22DD7AD}" destId="{2A38E6B9-F1B5-48B0-9E11-2962BEE97269}" srcOrd="0" destOrd="0" presId="urn:microsoft.com/office/officeart/2008/layout/HorizontalMultiLevelHierarchy"/>
    <dgm:cxn modelId="{04CA1E44-D91C-4809-9D8F-3338C19AE860}" type="presOf" srcId="{1649B26B-24FF-4FD9-B3F6-AB263D08B158}" destId="{1B843A57-C9AA-4D46-9DF6-F103E8A6425B}" srcOrd="0" destOrd="0" presId="urn:microsoft.com/office/officeart/2008/layout/HorizontalMultiLevelHierarchy"/>
    <dgm:cxn modelId="{38EF5780-B3BE-4F16-A9FE-E3A5135CDE72}" type="presOf" srcId="{AC702C92-1181-40C9-80DE-D18AA9CD513D}" destId="{B2DA1D88-0F7A-4C45-8C68-C3CC3F4A5F5F}" srcOrd="0" destOrd="0" presId="urn:microsoft.com/office/officeart/2008/layout/HorizontalMultiLevelHierarchy"/>
    <dgm:cxn modelId="{D18FCE85-61F8-432F-A839-357117A7C871}" type="presOf" srcId="{1AB30A4E-6AC6-4920-BABE-63ABCF57D41B}" destId="{686F3BA6-B489-4354-BCDB-73063673EFB4}" srcOrd="0"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BBD28088-4BB5-4D8B-878E-FCB98531AC8A}" type="presOf" srcId="{4843617C-BF20-4083-98C9-81AC745ADF71}" destId="{2F89321A-0E72-46FB-8668-D1BD994635F0}" srcOrd="0" destOrd="0" presId="urn:microsoft.com/office/officeart/2008/layout/HorizontalMultiLevelHierarchy"/>
    <dgm:cxn modelId="{A0605B97-4F73-4C9E-96CB-F278DB9D104B}" type="presOf" srcId="{322315AB-DA97-4942-9633-E3E309CBFBC7}" destId="{D14D910D-41E0-41C6-8467-C10690587011}" srcOrd="1"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4C8ECDC7-EE78-4250-8EF8-965D44B9AC78}" type="presOf" srcId="{D032F589-A014-48F2-8660-B010F55A3570}" destId="{4442548A-DFC5-4B08-8898-DAE7E1540B31}" srcOrd="1" destOrd="0" presId="urn:microsoft.com/office/officeart/2008/layout/HorizontalMultiLevelHierarchy"/>
    <dgm:cxn modelId="{12974ED1-4B1F-4E27-83F9-499C51070D85}" type="presOf" srcId="{08FF51B1-0504-4D5A-BD7D-50ADBCB76D89}" destId="{5D9D4A95-5436-4690-ACF6-9EC0E6090179}" srcOrd="0" destOrd="0" presId="urn:microsoft.com/office/officeart/2008/layout/HorizontalMultiLevelHierarchy"/>
    <dgm:cxn modelId="{17EB74DC-FF76-4EF8-8E30-9FECBB71C8C4}" type="presOf" srcId="{2AD7F60F-2F08-4D2F-835F-9728EC1CA8A3}" destId="{82E9ABF9-C5EE-4255-AE62-4322539639F3}" srcOrd="1"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55A8EAF7-B433-4E83-B6CA-84B2C74A2151}" type="presOf" srcId="{1AB30A4E-6AC6-4920-BABE-63ABCF57D41B}" destId="{90EE0C1F-3151-446B-8BD3-ABA261B71C6B}" srcOrd="1" destOrd="0" presId="urn:microsoft.com/office/officeart/2008/layout/HorizontalMultiLevelHierarchy"/>
    <dgm:cxn modelId="{1F2B5841-3256-47FF-81F4-F6D1684C962C}" type="presParOf" srcId="{1B843A57-C9AA-4D46-9DF6-F103E8A6425B}" destId="{8EAFAD26-CE23-4BE2-9AB6-C7223C3718F5}" srcOrd="0" destOrd="0" presId="urn:microsoft.com/office/officeart/2008/layout/HorizontalMultiLevelHierarchy"/>
    <dgm:cxn modelId="{6B18F4DC-3975-4DC3-A858-094C9E20571F}" type="presParOf" srcId="{8EAFAD26-CE23-4BE2-9AB6-C7223C3718F5}" destId="{84F52BB3-220C-47F8-942A-78D55AD92F52}" srcOrd="0" destOrd="0" presId="urn:microsoft.com/office/officeart/2008/layout/HorizontalMultiLevelHierarchy"/>
    <dgm:cxn modelId="{A9289BDD-4B5C-49DA-AE40-46189310B405}" type="presParOf" srcId="{8EAFAD26-CE23-4BE2-9AB6-C7223C3718F5}" destId="{89CF7CC0-D928-420E-A649-D32FC6A16E85}" srcOrd="1" destOrd="0" presId="urn:microsoft.com/office/officeart/2008/layout/HorizontalMultiLevelHierarchy"/>
    <dgm:cxn modelId="{19F3C0ED-C700-49E7-86C1-DF8BB242411A}" type="presParOf" srcId="{89CF7CC0-D928-420E-A649-D32FC6A16E85}" destId="{9BC3A7B8-9766-46FE-A0F8-F89A9370D8D2}" srcOrd="0" destOrd="0" presId="urn:microsoft.com/office/officeart/2008/layout/HorizontalMultiLevelHierarchy"/>
    <dgm:cxn modelId="{40A8673B-FDD5-4620-BC28-9CB5F4266394}" type="presParOf" srcId="{9BC3A7B8-9766-46FE-A0F8-F89A9370D8D2}" destId="{4442548A-DFC5-4B08-8898-DAE7E1540B31}" srcOrd="0" destOrd="0" presId="urn:microsoft.com/office/officeart/2008/layout/HorizontalMultiLevelHierarchy"/>
    <dgm:cxn modelId="{0A504067-B0C1-489B-AAE5-DDC1181A45D6}" type="presParOf" srcId="{89CF7CC0-D928-420E-A649-D32FC6A16E85}" destId="{4AC33042-B1AF-451C-8233-63029DAEBC42}" srcOrd="1" destOrd="0" presId="urn:microsoft.com/office/officeart/2008/layout/HorizontalMultiLevelHierarchy"/>
    <dgm:cxn modelId="{15E221F7-B5E1-42E9-B038-EE6E7CD79B44}" type="presParOf" srcId="{4AC33042-B1AF-451C-8233-63029DAEBC42}" destId="{2A38E6B9-F1B5-48B0-9E11-2962BEE97269}" srcOrd="0" destOrd="0" presId="urn:microsoft.com/office/officeart/2008/layout/HorizontalMultiLevelHierarchy"/>
    <dgm:cxn modelId="{9E935910-B1C3-42F8-939C-A31A130EC775}" type="presParOf" srcId="{4AC33042-B1AF-451C-8233-63029DAEBC42}" destId="{F804B8AE-7B91-4AA2-A009-753D1DA92B71}" srcOrd="1" destOrd="0" presId="urn:microsoft.com/office/officeart/2008/layout/HorizontalMultiLevelHierarchy"/>
    <dgm:cxn modelId="{8E369FFA-3A11-4334-8080-001CDDCE9826}" type="presParOf" srcId="{89CF7CC0-D928-420E-A649-D32FC6A16E85}" destId="{936011F4-AA68-4F38-9D93-BEF6E0CC3DC0}" srcOrd="2" destOrd="0" presId="urn:microsoft.com/office/officeart/2008/layout/HorizontalMultiLevelHierarchy"/>
    <dgm:cxn modelId="{2E200033-5265-4A26-8BBF-E591E85B9561}" type="presParOf" srcId="{936011F4-AA68-4F38-9D93-BEF6E0CC3DC0}" destId="{82E9ABF9-C5EE-4255-AE62-4322539639F3}" srcOrd="0" destOrd="0" presId="urn:microsoft.com/office/officeart/2008/layout/HorizontalMultiLevelHierarchy"/>
    <dgm:cxn modelId="{3590D6AE-CFA1-47FA-9CA2-AE8725648FE0}" type="presParOf" srcId="{89CF7CC0-D928-420E-A649-D32FC6A16E85}" destId="{6E68B6F6-4BC3-45C1-BAB4-040FBD6F3E3B}" srcOrd="3" destOrd="0" presId="urn:microsoft.com/office/officeart/2008/layout/HorizontalMultiLevelHierarchy"/>
    <dgm:cxn modelId="{46A1B6FA-6FEB-4607-B46D-AE5DE091B0F4}" type="presParOf" srcId="{6E68B6F6-4BC3-45C1-BAB4-040FBD6F3E3B}" destId="{B2DA1D88-0F7A-4C45-8C68-C3CC3F4A5F5F}" srcOrd="0" destOrd="0" presId="urn:microsoft.com/office/officeart/2008/layout/HorizontalMultiLevelHierarchy"/>
    <dgm:cxn modelId="{04F7531B-3032-4C44-B3E9-133679DC29FB}" type="presParOf" srcId="{6E68B6F6-4BC3-45C1-BAB4-040FBD6F3E3B}" destId="{F3D33F62-FEF7-48F5-BA80-44792C60A16E}" srcOrd="1" destOrd="0" presId="urn:microsoft.com/office/officeart/2008/layout/HorizontalMultiLevelHierarchy"/>
    <dgm:cxn modelId="{42C36CBA-8B72-4F57-993F-E8C27732415E}" type="presParOf" srcId="{F3D33F62-FEF7-48F5-BA80-44792C60A16E}" destId="{11650F0C-E13D-47D5-B8A2-AC24490F121B}" srcOrd="0" destOrd="0" presId="urn:microsoft.com/office/officeart/2008/layout/HorizontalMultiLevelHierarchy"/>
    <dgm:cxn modelId="{F4F8AA39-3B7D-4BD6-979F-E9CFD8D59FDE}" type="presParOf" srcId="{11650F0C-E13D-47D5-B8A2-AC24490F121B}" destId="{D14D910D-41E0-41C6-8467-C10690587011}" srcOrd="0" destOrd="0" presId="urn:microsoft.com/office/officeart/2008/layout/HorizontalMultiLevelHierarchy"/>
    <dgm:cxn modelId="{BF21427B-C96F-47BC-AD8E-B23A54C2783B}" type="presParOf" srcId="{F3D33F62-FEF7-48F5-BA80-44792C60A16E}" destId="{D691499D-128D-4973-AE80-1749985240DB}" srcOrd="1" destOrd="0" presId="urn:microsoft.com/office/officeart/2008/layout/HorizontalMultiLevelHierarchy"/>
    <dgm:cxn modelId="{899B33CE-6A57-4355-9DD6-A3813A543051}" type="presParOf" srcId="{D691499D-128D-4973-AE80-1749985240DB}" destId="{5D9D4A95-5436-4690-ACF6-9EC0E6090179}" srcOrd="0" destOrd="0" presId="urn:microsoft.com/office/officeart/2008/layout/HorizontalMultiLevelHierarchy"/>
    <dgm:cxn modelId="{118F1F07-AEB6-49DE-B677-D17D15D58339}" type="presParOf" srcId="{D691499D-128D-4973-AE80-1749985240DB}" destId="{89804478-C648-487F-A154-9E2CBA9AA060}" srcOrd="1" destOrd="0" presId="urn:microsoft.com/office/officeart/2008/layout/HorizontalMultiLevelHierarchy"/>
    <dgm:cxn modelId="{A1884948-9D8E-4896-9972-44D2AC60F5AC}" type="presParOf" srcId="{F3D33F62-FEF7-48F5-BA80-44792C60A16E}" destId="{686F3BA6-B489-4354-BCDB-73063673EFB4}" srcOrd="2" destOrd="0" presId="urn:microsoft.com/office/officeart/2008/layout/HorizontalMultiLevelHierarchy"/>
    <dgm:cxn modelId="{ACB1A053-01EE-45C0-9E00-AAC0E8669C66}" type="presParOf" srcId="{686F3BA6-B489-4354-BCDB-73063673EFB4}" destId="{90EE0C1F-3151-446B-8BD3-ABA261B71C6B}" srcOrd="0" destOrd="0" presId="urn:microsoft.com/office/officeart/2008/layout/HorizontalMultiLevelHierarchy"/>
    <dgm:cxn modelId="{BDC6932F-3544-4149-9CEA-58F146C161C1}" type="presParOf" srcId="{F3D33F62-FEF7-48F5-BA80-44792C60A16E}" destId="{2B412275-AC5A-44FE-B257-44257392E804}" srcOrd="3" destOrd="0" presId="urn:microsoft.com/office/officeart/2008/layout/HorizontalMultiLevelHierarchy"/>
    <dgm:cxn modelId="{6FE80729-C531-48FA-88EF-D6DEC7BE3BB1}" type="presParOf" srcId="{2B412275-AC5A-44FE-B257-44257392E804}" destId="{2F89321A-0E72-46FB-8668-D1BD994635F0}" srcOrd="0" destOrd="0" presId="urn:microsoft.com/office/officeart/2008/layout/HorizontalMultiLevelHierarchy"/>
    <dgm:cxn modelId="{0253AD99-C576-4117-97B6-E202CD3CFAEC}"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FE042C-A929-4885-9FE9-7A48551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6433</Words>
  <Characters>36671</Characters>
  <Application>Microsoft Office Word</Application>
  <DocSecurity>0</DocSecurity>
  <Lines>305</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8</cp:revision>
  <dcterms:created xsi:type="dcterms:W3CDTF">2021-10-14T10:13:00Z</dcterms:created>
  <dcterms:modified xsi:type="dcterms:W3CDTF">2026-02-16T10:53:00Z</dcterms:modified>
</cp:coreProperties>
</file>