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7512" w14:textId="77777777" w:rsidR="008F5E8B" w:rsidRPr="00820FCB" w:rsidRDefault="008F5E8B" w:rsidP="009B4186">
      <w:pPr>
        <w:tabs>
          <w:tab w:val="left" w:pos="283"/>
        </w:tabs>
        <w:autoSpaceDE w:val="0"/>
        <w:autoSpaceDN w:val="0"/>
        <w:adjustRightInd w:val="0"/>
        <w:spacing w:line="276" w:lineRule="auto"/>
        <w:jc w:val="center"/>
        <w:textAlignment w:val="center"/>
        <w:rPr>
          <w:rFonts w:cs="Arial"/>
          <w:b/>
          <w:u w:val="single"/>
          <w:lang w:eastAsia="sl-SI"/>
        </w:rPr>
      </w:pPr>
      <w:r w:rsidRPr="00820FCB">
        <w:rPr>
          <w:rFonts w:cs="Arial"/>
          <w:b/>
          <w:u w:val="single"/>
          <w:lang w:eastAsia="sl-SI"/>
        </w:rPr>
        <w:drawing>
          <wp:anchor distT="0" distB="0" distL="114300" distR="114300" simplePos="0" relativeHeight="251659264" behindDoc="0" locked="0" layoutInCell="1" allowOverlap="1" wp14:anchorId="1E9550E4" wp14:editId="614CEEC1">
            <wp:simplePos x="0" y="0"/>
            <wp:positionH relativeFrom="margin">
              <wp:posOffset>3931285</wp:posOffset>
            </wp:positionH>
            <wp:positionV relativeFrom="page">
              <wp:posOffset>508000</wp:posOffset>
            </wp:positionV>
            <wp:extent cx="2228850" cy="1076325"/>
            <wp:effectExtent l="0" t="0" r="0" b="9525"/>
            <wp:wrapSquare wrapText="bothSides"/>
            <wp:docPr id="5" name="Slika 5"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socialni_sklad_S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anchor>
        </w:drawing>
      </w:r>
      <w:r w:rsidRPr="00820FCB">
        <w:rPr>
          <w:rFonts w:cs="Arial"/>
          <w:b/>
          <w:u w:val="single"/>
          <w:lang w:eastAsia="sl-SI"/>
        </w:rPr>
        <w:drawing>
          <wp:anchor distT="0" distB="0" distL="114300" distR="114300" simplePos="0" relativeHeight="251660288" behindDoc="1" locked="0" layoutInCell="1" allowOverlap="1" wp14:anchorId="5F704E3C" wp14:editId="727631C1">
            <wp:simplePos x="0" y="0"/>
            <wp:positionH relativeFrom="column">
              <wp:posOffset>-333375</wp:posOffset>
            </wp:positionH>
            <wp:positionV relativeFrom="paragraph">
              <wp:posOffset>-288925</wp:posOffset>
            </wp:positionV>
            <wp:extent cx="1919605" cy="827405"/>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9605" cy="827405"/>
                    </a:xfrm>
                    <a:prstGeom prst="rect">
                      <a:avLst/>
                    </a:prstGeom>
                    <a:noFill/>
                    <a:ln>
                      <a:noFill/>
                    </a:ln>
                    <a:effectLst/>
                  </pic:spPr>
                </pic:pic>
              </a:graphicData>
            </a:graphic>
          </wp:anchor>
        </w:drawing>
      </w:r>
    </w:p>
    <w:p w14:paraId="012F1B3E" w14:textId="77777777" w:rsidR="008F5E8B" w:rsidRPr="00820FCB" w:rsidRDefault="008F5E8B" w:rsidP="009B4186">
      <w:pPr>
        <w:tabs>
          <w:tab w:val="left" w:pos="283"/>
        </w:tabs>
        <w:autoSpaceDE w:val="0"/>
        <w:autoSpaceDN w:val="0"/>
        <w:adjustRightInd w:val="0"/>
        <w:spacing w:line="276" w:lineRule="auto"/>
        <w:jc w:val="center"/>
        <w:textAlignment w:val="center"/>
        <w:rPr>
          <w:rFonts w:cs="Arial"/>
          <w:b/>
          <w:u w:val="single"/>
          <w:lang w:eastAsia="sl-SI"/>
        </w:rPr>
      </w:pPr>
    </w:p>
    <w:p w14:paraId="0734DBFD" w14:textId="77777777" w:rsidR="008F5E8B" w:rsidRPr="00820FCB" w:rsidRDefault="008F5E8B" w:rsidP="009B4186">
      <w:pPr>
        <w:tabs>
          <w:tab w:val="left" w:pos="283"/>
          <w:tab w:val="left" w:pos="1170"/>
        </w:tabs>
        <w:autoSpaceDE w:val="0"/>
        <w:autoSpaceDN w:val="0"/>
        <w:adjustRightInd w:val="0"/>
        <w:spacing w:line="276" w:lineRule="auto"/>
        <w:textAlignment w:val="center"/>
        <w:rPr>
          <w:rFonts w:cs="Arial"/>
          <w:b/>
          <w:u w:val="single"/>
          <w:lang w:eastAsia="sl-SI"/>
        </w:rPr>
      </w:pPr>
    </w:p>
    <w:p w14:paraId="11E830D0" w14:textId="77777777" w:rsidR="008F5E8B" w:rsidRPr="00820FCB" w:rsidRDefault="008F5E8B" w:rsidP="009B4186">
      <w:pPr>
        <w:tabs>
          <w:tab w:val="left" w:pos="283"/>
          <w:tab w:val="left" w:pos="1170"/>
        </w:tabs>
        <w:autoSpaceDE w:val="0"/>
        <w:autoSpaceDN w:val="0"/>
        <w:adjustRightInd w:val="0"/>
        <w:spacing w:line="276" w:lineRule="auto"/>
        <w:textAlignment w:val="center"/>
        <w:rPr>
          <w:rFonts w:cs="Arial"/>
          <w:b/>
          <w:u w:val="single"/>
          <w:lang w:eastAsia="sl-SI"/>
        </w:rPr>
      </w:pPr>
    </w:p>
    <w:p w14:paraId="13A54783" w14:textId="77777777" w:rsidR="008F5E8B" w:rsidRPr="00820FCB" w:rsidRDefault="008F5E8B" w:rsidP="009B4186">
      <w:pPr>
        <w:tabs>
          <w:tab w:val="left" w:pos="283"/>
          <w:tab w:val="left" w:pos="1170"/>
        </w:tabs>
        <w:autoSpaceDE w:val="0"/>
        <w:autoSpaceDN w:val="0"/>
        <w:adjustRightInd w:val="0"/>
        <w:spacing w:line="276" w:lineRule="auto"/>
        <w:textAlignment w:val="center"/>
        <w:rPr>
          <w:rFonts w:cs="Arial"/>
          <w:b/>
          <w:u w:val="single"/>
          <w:lang w:eastAsia="sl-SI"/>
        </w:rPr>
      </w:pPr>
    </w:p>
    <w:p w14:paraId="46B5214D" w14:textId="77777777" w:rsidR="008F5E8B" w:rsidRPr="00820FCB" w:rsidRDefault="008F5E8B" w:rsidP="009B4186">
      <w:pPr>
        <w:tabs>
          <w:tab w:val="left" w:pos="283"/>
          <w:tab w:val="left" w:pos="1170"/>
        </w:tabs>
        <w:autoSpaceDE w:val="0"/>
        <w:autoSpaceDN w:val="0"/>
        <w:adjustRightInd w:val="0"/>
        <w:spacing w:line="276" w:lineRule="auto"/>
        <w:textAlignment w:val="center"/>
        <w:rPr>
          <w:rFonts w:cs="Arial"/>
          <w:b/>
          <w:u w:val="single"/>
          <w:lang w:eastAsia="sl-SI"/>
        </w:rPr>
      </w:pPr>
    </w:p>
    <w:p w14:paraId="2DCB6BB7" w14:textId="77777777" w:rsidR="008F5E8B" w:rsidRPr="00820FCB" w:rsidRDefault="008F5E8B" w:rsidP="009B4186">
      <w:pPr>
        <w:tabs>
          <w:tab w:val="left" w:pos="283"/>
        </w:tabs>
        <w:autoSpaceDE w:val="0"/>
        <w:autoSpaceDN w:val="0"/>
        <w:adjustRightInd w:val="0"/>
        <w:spacing w:line="276" w:lineRule="auto"/>
        <w:textAlignment w:val="center"/>
        <w:rPr>
          <w:rFonts w:cs="Arial"/>
          <w:b/>
          <w:u w:val="single"/>
          <w:lang w:eastAsia="sl-SI"/>
        </w:rPr>
      </w:pPr>
    </w:p>
    <w:p w14:paraId="6FF01A74" w14:textId="77777777" w:rsidR="008F5E8B" w:rsidRPr="00820FCB" w:rsidRDefault="008F5E8B" w:rsidP="009B4186">
      <w:pPr>
        <w:tabs>
          <w:tab w:val="left" w:pos="283"/>
        </w:tabs>
        <w:autoSpaceDE w:val="0"/>
        <w:autoSpaceDN w:val="0"/>
        <w:adjustRightInd w:val="0"/>
        <w:spacing w:line="276" w:lineRule="auto"/>
        <w:textAlignment w:val="center"/>
        <w:rPr>
          <w:rFonts w:cs="Arial"/>
          <w:b/>
          <w:u w:val="single"/>
          <w:lang w:eastAsia="sl-SI"/>
        </w:rPr>
      </w:pPr>
    </w:p>
    <w:p w14:paraId="6933BF36" w14:textId="77777777" w:rsidR="008F5E8B" w:rsidRPr="00820FCB" w:rsidRDefault="008F5E8B" w:rsidP="009B4186">
      <w:pPr>
        <w:tabs>
          <w:tab w:val="left" w:pos="283"/>
        </w:tabs>
        <w:autoSpaceDE w:val="0"/>
        <w:autoSpaceDN w:val="0"/>
        <w:adjustRightInd w:val="0"/>
        <w:spacing w:line="276" w:lineRule="auto"/>
        <w:textAlignment w:val="center"/>
        <w:rPr>
          <w:rFonts w:cs="Arial"/>
          <w:b/>
          <w:u w:val="single"/>
          <w:lang w:eastAsia="sl-SI"/>
        </w:rPr>
      </w:pPr>
    </w:p>
    <w:p w14:paraId="013B6A31" w14:textId="77777777" w:rsidR="008F5E8B" w:rsidRPr="00820FCB" w:rsidRDefault="008F5E8B" w:rsidP="009B4186">
      <w:pPr>
        <w:tabs>
          <w:tab w:val="left" w:pos="283"/>
        </w:tabs>
        <w:autoSpaceDE w:val="0"/>
        <w:autoSpaceDN w:val="0"/>
        <w:adjustRightInd w:val="0"/>
        <w:spacing w:line="276" w:lineRule="auto"/>
        <w:textAlignment w:val="center"/>
        <w:rPr>
          <w:rFonts w:cs="Arial"/>
          <w:b/>
          <w:u w:val="single"/>
          <w:lang w:eastAsia="sl-SI"/>
        </w:rPr>
      </w:pPr>
    </w:p>
    <w:p w14:paraId="5F6578AB" w14:textId="77777777" w:rsidR="008F5E8B" w:rsidRPr="00820FCB" w:rsidRDefault="008F5E8B" w:rsidP="009B4186">
      <w:pPr>
        <w:tabs>
          <w:tab w:val="left" w:pos="283"/>
        </w:tabs>
        <w:autoSpaceDE w:val="0"/>
        <w:autoSpaceDN w:val="0"/>
        <w:adjustRightInd w:val="0"/>
        <w:spacing w:line="276" w:lineRule="auto"/>
        <w:textAlignment w:val="center"/>
        <w:rPr>
          <w:rFonts w:cs="Arial"/>
          <w:b/>
          <w:u w:val="single"/>
          <w:lang w:eastAsia="sl-SI"/>
        </w:rPr>
      </w:pPr>
    </w:p>
    <w:p w14:paraId="52D33208" w14:textId="77777777" w:rsidR="008F5E8B" w:rsidRPr="00820FCB" w:rsidRDefault="008F5E8B" w:rsidP="009B4186">
      <w:pPr>
        <w:tabs>
          <w:tab w:val="left" w:pos="283"/>
        </w:tabs>
        <w:autoSpaceDE w:val="0"/>
        <w:autoSpaceDN w:val="0"/>
        <w:adjustRightInd w:val="0"/>
        <w:spacing w:line="276" w:lineRule="auto"/>
        <w:jc w:val="center"/>
        <w:textAlignment w:val="center"/>
        <w:rPr>
          <w:rFonts w:cs="Arial"/>
          <w:b/>
          <w:u w:val="single"/>
          <w:lang w:eastAsia="sl-SI"/>
        </w:rPr>
      </w:pPr>
    </w:p>
    <w:p w14:paraId="0B333028" w14:textId="77777777" w:rsidR="008F5E8B" w:rsidRPr="00820FCB" w:rsidRDefault="008F5E8B" w:rsidP="009B4186">
      <w:pPr>
        <w:spacing w:line="276" w:lineRule="auto"/>
        <w:jc w:val="center"/>
        <w:rPr>
          <w:rFonts w:cs="Arial"/>
          <w:sz w:val="32"/>
          <w:szCs w:val="32"/>
        </w:rPr>
      </w:pPr>
      <w:r w:rsidRPr="00820FCB">
        <w:rPr>
          <w:rFonts w:cs="Arial"/>
          <w:sz w:val="32"/>
          <w:szCs w:val="32"/>
        </w:rPr>
        <w:t>Ministrstvo za javno upravo</w:t>
      </w:r>
    </w:p>
    <w:p w14:paraId="45CB1A70" w14:textId="77777777" w:rsidR="008F5E8B" w:rsidRPr="00820FCB" w:rsidRDefault="008F5E8B" w:rsidP="009B4186">
      <w:pPr>
        <w:spacing w:line="276" w:lineRule="auto"/>
        <w:jc w:val="center"/>
        <w:rPr>
          <w:rFonts w:cs="Arial"/>
          <w:sz w:val="32"/>
          <w:szCs w:val="32"/>
        </w:rPr>
      </w:pPr>
    </w:p>
    <w:p w14:paraId="1BC22576" w14:textId="77777777" w:rsidR="008F5E8B" w:rsidRPr="00820FCB" w:rsidRDefault="008F5E8B" w:rsidP="009B4186">
      <w:pPr>
        <w:spacing w:line="276" w:lineRule="auto"/>
        <w:jc w:val="center"/>
        <w:rPr>
          <w:rFonts w:cs="Arial"/>
          <w:sz w:val="32"/>
          <w:szCs w:val="32"/>
        </w:rPr>
      </w:pPr>
    </w:p>
    <w:p w14:paraId="14AE43E4" w14:textId="77777777" w:rsidR="00DD2EB4" w:rsidRPr="00820FCB" w:rsidRDefault="00DD2EB4" w:rsidP="009B4186">
      <w:pPr>
        <w:spacing w:line="276" w:lineRule="auto"/>
        <w:jc w:val="center"/>
        <w:rPr>
          <w:rFonts w:cs="Arial"/>
          <w:sz w:val="32"/>
          <w:szCs w:val="32"/>
        </w:rPr>
      </w:pPr>
      <w:r w:rsidRPr="00820FCB">
        <w:rPr>
          <w:rFonts w:cs="Arial"/>
          <w:sz w:val="32"/>
          <w:szCs w:val="32"/>
        </w:rPr>
        <w:t>EVALVACIJA UKREPA IZ ENOTNE ZBIRKE UKREPOV</w:t>
      </w:r>
    </w:p>
    <w:p w14:paraId="29A4E811" w14:textId="77777777" w:rsidR="008F5E8B" w:rsidRPr="00820FCB" w:rsidRDefault="008F5E8B" w:rsidP="009B4186">
      <w:pPr>
        <w:spacing w:line="276" w:lineRule="auto"/>
        <w:rPr>
          <w:rFonts w:cs="Arial"/>
          <w:sz w:val="32"/>
          <w:szCs w:val="32"/>
        </w:rPr>
      </w:pPr>
    </w:p>
    <w:p w14:paraId="3F97A323" w14:textId="77777777" w:rsidR="008F5E8B" w:rsidRPr="00820FCB" w:rsidRDefault="008F5E8B" w:rsidP="009B4186">
      <w:pPr>
        <w:spacing w:line="276" w:lineRule="auto"/>
        <w:rPr>
          <w:rFonts w:cs="Arial"/>
          <w:sz w:val="32"/>
          <w:szCs w:val="32"/>
        </w:rPr>
      </w:pPr>
    </w:p>
    <w:p w14:paraId="5F18DE03" w14:textId="0C7E7EF1" w:rsidR="008F5E8B" w:rsidRPr="00820FCB" w:rsidRDefault="002E5A05" w:rsidP="009B4186">
      <w:pPr>
        <w:tabs>
          <w:tab w:val="left" w:pos="283"/>
        </w:tabs>
        <w:autoSpaceDE w:val="0"/>
        <w:autoSpaceDN w:val="0"/>
        <w:adjustRightInd w:val="0"/>
        <w:spacing w:line="276" w:lineRule="auto"/>
        <w:jc w:val="center"/>
        <w:textAlignment w:val="center"/>
        <w:rPr>
          <w:rFonts w:cs="Arial"/>
          <w:color w:val="000000"/>
          <w:szCs w:val="22"/>
          <w:lang w:eastAsia="sl-SI"/>
        </w:rPr>
      </w:pPr>
      <w:r w:rsidRPr="00820FCB">
        <w:rPr>
          <w:rFonts w:cs="Arial"/>
          <w:b/>
          <w:sz w:val="36"/>
          <w:szCs w:val="36"/>
        </w:rPr>
        <w:t>Zakon o spremembah in dopolnitvah Zakona o žičniških napravah za prevoz oseb</w:t>
      </w:r>
    </w:p>
    <w:p w14:paraId="580A08F5" w14:textId="77777777" w:rsidR="008F5E8B" w:rsidRPr="00820FCB" w:rsidRDefault="008F5E8B" w:rsidP="009B4186">
      <w:pPr>
        <w:tabs>
          <w:tab w:val="left" w:pos="283"/>
        </w:tabs>
        <w:autoSpaceDE w:val="0"/>
        <w:autoSpaceDN w:val="0"/>
        <w:adjustRightInd w:val="0"/>
        <w:spacing w:line="276" w:lineRule="auto"/>
        <w:jc w:val="center"/>
        <w:textAlignment w:val="center"/>
        <w:rPr>
          <w:rFonts w:cs="Arial"/>
          <w:color w:val="000000"/>
          <w:szCs w:val="22"/>
          <w:lang w:eastAsia="sl-SI"/>
        </w:rPr>
      </w:pPr>
    </w:p>
    <w:p w14:paraId="1406801D" w14:textId="77777777" w:rsidR="008F5E8B" w:rsidRPr="00820FCB" w:rsidRDefault="008F5E8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586D9B98" w14:textId="77777777" w:rsidR="008F5E8B" w:rsidRPr="00820FCB" w:rsidRDefault="008F5E8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7FF705DC" w14:textId="77777777" w:rsidR="008F5E8B" w:rsidRPr="00820FCB" w:rsidRDefault="008F5E8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42A8BB7D" w14:textId="77777777" w:rsidR="008F5E8B" w:rsidRPr="00820FCB" w:rsidRDefault="008F5E8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5E2D79E8" w14:textId="77777777" w:rsidR="008F5E8B" w:rsidRPr="00820FCB" w:rsidRDefault="008F5E8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11AAAEC6" w14:textId="77777777" w:rsidR="008F5E8B" w:rsidRPr="00820FCB" w:rsidRDefault="008F5E8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5BFF8E36" w14:textId="77777777" w:rsidR="008F5E8B" w:rsidRPr="00820FCB" w:rsidRDefault="008F5E8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75FF94DE" w14:textId="77777777" w:rsidR="008F5E8B" w:rsidRPr="00820FCB" w:rsidRDefault="008F5E8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68FEEE06" w14:textId="77777777" w:rsidR="008F5E8B" w:rsidRPr="00820FCB" w:rsidRDefault="008F5E8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16FE533E" w14:textId="77777777" w:rsidR="008F5E8B" w:rsidRPr="00820FCB" w:rsidRDefault="008F5E8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35CC3D0D" w14:textId="77777777" w:rsidR="008F5E8B" w:rsidRPr="00820FCB" w:rsidRDefault="008F5E8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774EF928" w14:textId="6EAB30F0" w:rsidR="008F5E8B" w:rsidRPr="00820FCB" w:rsidRDefault="008F5E8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38816B36" w14:textId="57FAD28E" w:rsidR="005E2DCB" w:rsidRPr="00820FCB" w:rsidRDefault="005E2DC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4C6C668E" w14:textId="75A72EAC" w:rsidR="005E2DCB" w:rsidRPr="00820FCB" w:rsidRDefault="005E2DC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29B67B90" w14:textId="58AF1F8C" w:rsidR="005E2DCB" w:rsidRPr="00820FCB" w:rsidRDefault="005E2DC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515A2EB3" w14:textId="0BBE7800" w:rsidR="005E2DCB" w:rsidRPr="00820FCB" w:rsidRDefault="005E2DC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250E4BDA" w14:textId="3080B859" w:rsidR="005E2DCB" w:rsidRPr="00820FCB" w:rsidRDefault="005E2DC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552CF31E" w14:textId="387795FF" w:rsidR="005E2DCB" w:rsidRPr="00820FCB" w:rsidRDefault="005E2DC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3D5547EF" w14:textId="77777777" w:rsidR="005E2DCB" w:rsidRPr="00820FCB" w:rsidRDefault="005E2DC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2BB960C7" w14:textId="36F6BBD5" w:rsidR="008F5E8B" w:rsidRPr="00820FCB" w:rsidRDefault="008F5E8B"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3290AAB4" w14:textId="77777777" w:rsidR="00362038" w:rsidRPr="00820FCB" w:rsidRDefault="00362038" w:rsidP="009B4186">
      <w:pPr>
        <w:tabs>
          <w:tab w:val="left" w:pos="283"/>
        </w:tabs>
        <w:autoSpaceDE w:val="0"/>
        <w:autoSpaceDN w:val="0"/>
        <w:adjustRightInd w:val="0"/>
        <w:spacing w:line="276" w:lineRule="auto"/>
        <w:jc w:val="both"/>
        <w:textAlignment w:val="center"/>
        <w:rPr>
          <w:rFonts w:cs="Arial"/>
          <w:color w:val="000000"/>
          <w:szCs w:val="22"/>
          <w:lang w:eastAsia="sl-SI"/>
        </w:rPr>
      </w:pPr>
    </w:p>
    <w:p w14:paraId="710025FE" w14:textId="77777777" w:rsidR="001721A2" w:rsidRPr="00820FCB" w:rsidRDefault="001721A2" w:rsidP="009B4186">
      <w:pPr>
        <w:spacing w:line="276" w:lineRule="auto"/>
        <w:jc w:val="center"/>
        <w:rPr>
          <w:rFonts w:cs="Arial"/>
          <w:b/>
          <w:lang w:eastAsia="sl-SI"/>
        </w:rPr>
      </w:pPr>
    </w:p>
    <w:p w14:paraId="286ABCE4" w14:textId="21DF78BD" w:rsidR="00DA3A39" w:rsidRPr="00820FCB" w:rsidRDefault="001721A2" w:rsidP="009B4186">
      <w:pPr>
        <w:spacing w:line="276" w:lineRule="auto"/>
        <w:jc w:val="center"/>
        <w:rPr>
          <w:rFonts w:cs="Arial"/>
          <w:b/>
          <w:lang w:eastAsia="sl-SI"/>
        </w:rPr>
      </w:pPr>
      <w:r w:rsidRPr="00820FCB">
        <w:rPr>
          <w:rFonts w:cs="Arial"/>
          <w:b/>
          <w:lang w:eastAsia="sl-SI"/>
        </w:rPr>
        <w:t>Oktober</w:t>
      </w:r>
      <w:r w:rsidR="008F5E8B" w:rsidRPr="00820FCB">
        <w:rPr>
          <w:rFonts w:cs="Arial"/>
          <w:b/>
          <w:lang w:eastAsia="sl-SI"/>
        </w:rPr>
        <w:t>, 202</w:t>
      </w:r>
      <w:r w:rsidR="00362038" w:rsidRPr="00820FCB">
        <w:rPr>
          <w:rFonts w:cs="Arial"/>
          <w:b/>
          <w:lang w:eastAsia="sl-SI"/>
        </w:rPr>
        <w:t>2</w:t>
      </w:r>
    </w:p>
    <w:p w14:paraId="264F10EA" w14:textId="77777777" w:rsidR="00892D65" w:rsidRPr="00820FCB" w:rsidRDefault="00892D65" w:rsidP="009B4186">
      <w:pPr>
        <w:spacing w:line="276" w:lineRule="auto"/>
        <w:rPr>
          <w:rFonts w:cs="Arial"/>
        </w:rPr>
        <w:sectPr w:rsidR="00892D65" w:rsidRPr="00820FCB" w:rsidSect="00700B94">
          <w:headerReference w:type="default" r:id="rId10"/>
          <w:footerReference w:type="default" r:id="rId11"/>
          <w:pgSz w:w="11906" w:h="16838"/>
          <w:pgMar w:top="1417" w:right="1417" w:bottom="1417" w:left="1417" w:header="708" w:footer="708" w:gutter="0"/>
          <w:cols w:space="708"/>
          <w:docGrid w:linePitch="360"/>
        </w:sect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7"/>
      </w:tblGrid>
      <w:tr w:rsidR="00F32EFC" w:rsidRPr="00820FCB" w14:paraId="703D9EC7" w14:textId="77777777" w:rsidTr="00AA448E">
        <w:trPr>
          <w:trHeight w:val="170"/>
        </w:trPr>
        <w:tc>
          <w:tcPr>
            <w:tcW w:w="3114" w:type="dxa"/>
          </w:tcPr>
          <w:p w14:paraId="1FD7EB6A" w14:textId="5ABD2C08" w:rsidR="00F32EFC" w:rsidRPr="00820FCB" w:rsidRDefault="00F32EFC" w:rsidP="009B4186">
            <w:pPr>
              <w:spacing w:line="276" w:lineRule="auto"/>
              <w:rPr>
                <w:rFonts w:cs="Arial"/>
              </w:rPr>
            </w:pPr>
            <w:r w:rsidRPr="00820FCB">
              <w:rPr>
                <w:rFonts w:cs="Arial"/>
              </w:rPr>
              <w:lastRenderedPageBreak/>
              <w:t>Organizacija:</w:t>
            </w:r>
          </w:p>
        </w:tc>
        <w:tc>
          <w:tcPr>
            <w:tcW w:w="5817" w:type="dxa"/>
          </w:tcPr>
          <w:p w14:paraId="396EF1C3" w14:textId="1D95A1E3" w:rsidR="00F32EFC" w:rsidRPr="00820FCB" w:rsidRDefault="00F32EFC" w:rsidP="009B4186">
            <w:pPr>
              <w:spacing w:line="276" w:lineRule="auto"/>
              <w:rPr>
                <w:rFonts w:cs="Arial"/>
              </w:rPr>
            </w:pPr>
            <w:r w:rsidRPr="00820FCB">
              <w:rPr>
                <w:rFonts w:cs="Arial"/>
              </w:rPr>
              <w:t xml:space="preserve">Ministrstvo za javno upravo </w:t>
            </w:r>
          </w:p>
        </w:tc>
      </w:tr>
      <w:tr w:rsidR="00F32EFC" w:rsidRPr="00820FCB" w14:paraId="48FD474E" w14:textId="77777777" w:rsidTr="001721A2">
        <w:trPr>
          <w:trHeight w:val="281"/>
        </w:trPr>
        <w:tc>
          <w:tcPr>
            <w:tcW w:w="3114" w:type="dxa"/>
          </w:tcPr>
          <w:p w14:paraId="07012970" w14:textId="77777777" w:rsidR="00F32EFC" w:rsidRPr="00820FCB" w:rsidRDefault="00F32EFC" w:rsidP="009B4186">
            <w:pPr>
              <w:spacing w:line="276" w:lineRule="auto"/>
              <w:rPr>
                <w:rFonts w:cs="Arial"/>
              </w:rPr>
            </w:pPr>
            <w:r w:rsidRPr="00820FCB">
              <w:rPr>
                <w:rFonts w:cs="Arial"/>
              </w:rPr>
              <w:t>Datum kreiranja:</w:t>
            </w:r>
          </w:p>
        </w:tc>
        <w:tc>
          <w:tcPr>
            <w:tcW w:w="5817" w:type="dxa"/>
          </w:tcPr>
          <w:p w14:paraId="529F6BF4" w14:textId="56CFF12A" w:rsidR="00F32EFC" w:rsidRPr="00820FCB" w:rsidRDefault="00891909" w:rsidP="009B4186">
            <w:pPr>
              <w:spacing w:line="276" w:lineRule="auto"/>
              <w:rPr>
                <w:rFonts w:cs="Arial"/>
              </w:rPr>
            </w:pPr>
            <w:r w:rsidRPr="00820FCB">
              <w:rPr>
                <w:rFonts w:cs="Arial"/>
              </w:rPr>
              <w:t>13</w:t>
            </w:r>
            <w:r w:rsidR="00F32EFC" w:rsidRPr="00820FCB">
              <w:rPr>
                <w:rFonts w:cs="Arial"/>
              </w:rPr>
              <w:t>.</w:t>
            </w:r>
            <w:r w:rsidR="001721A2" w:rsidRPr="00820FCB">
              <w:rPr>
                <w:rFonts w:cs="Arial"/>
              </w:rPr>
              <w:t xml:space="preserve"> 6</w:t>
            </w:r>
            <w:r w:rsidR="00F32EFC" w:rsidRPr="00820FCB">
              <w:rPr>
                <w:rFonts w:cs="Arial"/>
              </w:rPr>
              <w:t>.</w:t>
            </w:r>
            <w:r w:rsidR="001721A2" w:rsidRPr="00820FCB">
              <w:rPr>
                <w:rFonts w:cs="Arial"/>
              </w:rPr>
              <w:t xml:space="preserve"> </w:t>
            </w:r>
            <w:r w:rsidR="00F32EFC" w:rsidRPr="00820FCB">
              <w:rPr>
                <w:rFonts w:cs="Arial"/>
              </w:rPr>
              <w:t>202</w:t>
            </w:r>
            <w:r w:rsidR="00D3015A" w:rsidRPr="00820FCB">
              <w:rPr>
                <w:rFonts w:cs="Arial"/>
              </w:rPr>
              <w:t>2</w:t>
            </w:r>
          </w:p>
        </w:tc>
      </w:tr>
      <w:tr w:rsidR="00F32EFC" w:rsidRPr="00820FCB" w14:paraId="1943AD20" w14:textId="77777777" w:rsidTr="00AA448E">
        <w:trPr>
          <w:trHeight w:val="170"/>
        </w:trPr>
        <w:tc>
          <w:tcPr>
            <w:tcW w:w="3114" w:type="dxa"/>
          </w:tcPr>
          <w:p w14:paraId="37A5691B" w14:textId="77777777" w:rsidR="00F32EFC" w:rsidRPr="00820FCB" w:rsidRDefault="00F32EFC" w:rsidP="009B4186">
            <w:pPr>
              <w:spacing w:line="276" w:lineRule="auto"/>
              <w:rPr>
                <w:rFonts w:cs="Arial"/>
              </w:rPr>
            </w:pPr>
            <w:r w:rsidRPr="00820FCB">
              <w:rPr>
                <w:rFonts w:cs="Arial"/>
              </w:rPr>
              <w:t>Datum zadnje spremembe:</w:t>
            </w:r>
          </w:p>
        </w:tc>
        <w:tc>
          <w:tcPr>
            <w:tcW w:w="5817" w:type="dxa"/>
          </w:tcPr>
          <w:p w14:paraId="5FBE0E9E" w14:textId="404999B2" w:rsidR="00F32EFC" w:rsidRPr="00820FCB" w:rsidRDefault="00D84811" w:rsidP="009B4186">
            <w:pPr>
              <w:spacing w:line="276" w:lineRule="auto"/>
              <w:rPr>
                <w:rFonts w:cs="Arial"/>
              </w:rPr>
            </w:pPr>
            <w:r w:rsidRPr="00820FCB">
              <w:rPr>
                <w:rFonts w:cs="Arial"/>
              </w:rPr>
              <w:t>20</w:t>
            </w:r>
            <w:r w:rsidR="00B62E01" w:rsidRPr="00820FCB">
              <w:rPr>
                <w:rFonts w:cs="Arial"/>
              </w:rPr>
              <w:t>.</w:t>
            </w:r>
            <w:r w:rsidR="001721A2" w:rsidRPr="00820FCB">
              <w:rPr>
                <w:rFonts w:cs="Arial"/>
              </w:rPr>
              <w:t xml:space="preserve"> 10</w:t>
            </w:r>
            <w:r w:rsidR="00F32EFC" w:rsidRPr="00820FCB">
              <w:rPr>
                <w:rFonts w:cs="Arial"/>
              </w:rPr>
              <w:t>.</w:t>
            </w:r>
            <w:r w:rsidR="001721A2" w:rsidRPr="00820FCB">
              <w:rPr>
                <w:rFonts w:cs="Arial"/>
              </w:rPr>
              <w:t xml:space="preserve"> </w:t>
            </w:r>
            <w:r w:rsidR="00F32EFC" w:rsidRPr="00820FCB">
              <w:rPr>
                <w:rFonts w:cs="Arial"/>
              </w:rPr>
              <w:t>202</w:t>
            </w:r>
            <w:r w:rsidR="00362038" w:rsidRPr="00820FCB">
              <w:rPr>
                <w:rFonts w:cs="Arial"/>
              </w:rPr>
              <w:t>2</w:t>
            </w:r>
          </w:p>
        </w:tc>
      </w:tr>
      <w:tr w:rsidR="00F32EFC" w:rsidRPr="00820FCB" w14:paraId="57D060C7" w14:textId="77777777" w:rsidTr="00AA448E">
        <w:trPr>
          <w:trHeight w:val="170"/>
        </w:trPr>
        <w:tc>
          <w:tcPr>
            <w:tcW w:w="3114" w:type="dxa"/>
          </w:tcPr>
          <w:p w14:paraId="5455636A" w14:textId="77777777" w:rsidR="00F32EFC" w:rsidRPr="00820FCB" w:rsidRDefault="00F32EFC" w:rsidP="009B4186">
            <w:pPr>
              <w:spacing w:line="276" w:lineRule="auto"/>
              <w:rPr>
                <w:rFonts w:cs="Arial"/>
              </w:rPr>
            </w:pPr>
            <w:r w:rsidRPr="00820FCB">
              <w:rPr>
                <w:rFonts w:cs="Arial"/>
              </w:rPr>
              <w:t>Status dokumenta:</w:t>
            </w:r>
          </w:p>
        </w:tc>
        <w:tc>
          <w:tcPr>
            <w:tcW w:w="5817" w:type="dxa"/>
          </w:tcPr>
          <w:p w14:paraId="6AD3BB96" w14:textId="0871B0B0" w:rsidR="00F32EFC" w:rsidRPr="00820FCB" w:rsidRDefault="000125A1" w:rsidP="009B4186">
            <w:pPr>
              <w:spacing w:line="276" w:lineRule="auto"/>
              <w:rPr>
                <w:rFonts w:cs="Arial"/>
              </w:rPr>
            </w:pPr>
            <w:r w:rsidRPr="00820FCB">
              <w:rPr>
                <w:rFonts w:cs="Arial"/>
              </w:rPr>
              <w:t>Osnutek d</w:t>
            </w:r>
            <w:r w:rsidR="00E4297B" w:rsidRPr="00820FCB">
              <w:rPr>
                <w:rFonts w:cs="Arial"/>
              </w:rPr>
              <w:t>elovn</w:t>
            </w:r>
            <w:r w:rsidRPr="00820FCB">
              <w:rPr>
                <w:rFonts w:cs="Arial"/>
              </w:rPr>
              <w:t>ega</w:t>
            </w:r>
            <w:r w:rsidR="00E4297B" w:rsidRPr="00820FCB">
              <w:rPr>
                <w:rFonts w:cs="Arial"/>
              </w:rPr>
              <w:t xml:space="preserve"> gradiv</w:t>
            </w:r>
            <w:r w:rsidRPr="00820FCB">
              <w:rPr>
                <w:rFonts w:cs="Arial"/>
              </w:rPr>
              <w:t>a</w:t>
            </w:r>
          </w:p>
        </w:tc>
      </w:tr>
      <w:tr w:rsidR="00F32EFC" w:rsidRPr="00820FCB" w14:paraId="4D0F1419" w14:textId="77777777" w:rsidTr="00AA448E">
        <w:trPr>
          <w:trHeight w:val="170"/>
        </w:trPr>
        <w:tc>
          <w:tcPr>
            <w:tcW w:w="3114" w:type="dxa"/>
          </w:tcPr>
          <w:p w14:paraId="701D92B9" w14:textId="77777777" w:rsidR="00F32EFC" w:rsidRPr="00820FCB" w:rsidRDefault="00F32EFC" w:rsidP="009B4186">
            <w:pPr>
              <w:spacing w:line="276" w:lineRule="auto"/>
              <w:rPr>
                <w:rFonts w:cs="Arial"/>
              </w:rPr>
            </w:pPr>
            <w:r w:rsidRPr="00820FCB">
              <w:rPr>
                <w:rFonts w:cs="Arial"/>
              </w:rPr>
              <w:t>Avtor dokumenta:</w:t>
            </w:r>
          </w:p>
        </w:tc>
        <w:tc>
          <w:tcPr>
            <w:tcW w:w="5817" w:type="dxa"/>
          </w:tcPr>
          <w:p w14:paraId="3992BAA5" w14:textId="4D682D36" w:rsidR="00F32EFC" w:rsidRPr="00820FCB" w:rsidRDefault="00F32EFC" w:rsidP="009B4186">
            <w:pPr>
              <w:spacing w:line="276" w:lineRule="auto"/>
              <w:rPr>
                <w:rFonts w:cs="Arial"/>
              </w:rPr>
            </w:pPr>
            <w:r w:rsidRPr="00820FCB">
              <w:rPr>
                <w:rFonts w:cs="Arial"/>
              </w:rPr>
              <w:t xml:space="preserve">Ministrstvo za javno upravo, </w:t>
            </w:r>
            <w:r w:rsidR="00E4297B" w:rsidRPr="00820FCB">
              <w:rPr>
                <w:rFonts w:cs="Arial"/>
              </w:rPr>
              <w:t>Sektor</w:t>
            </w:r>
            <w:r w:rsidR="001721A2" w:rsidRPr="00820FCB">
              <w:rPr>
                <w:rFonts w:cs="Arial"/>
              </w:rPr>
              <w:t xml:space="preserve"> za kakovost predpisov in javne uprave</w:t>
            </w:r>
          </w:p>
        </w:tc>
      </w:tr>
    </w:tbl>
    <w:p w14:paraId="3AFCF235" w14:textId="5B35DE7B" w:rsidR="00F32EFC" w:rsidRPr="00820FCB" w:rsidRDefault="00F32EFC" w:rsidP="009B4186">
      <w:pPr>
        <w:suppressAutoHyphens w:val="0"/>
        <w:spacing w:after="160" w:line="276" w:lineRule="auto"/>
        <w:rPr>
          <w:rFonts w:cs="Arial"/>
        </w:rPr>
      </w:pPr>
    </w:p>
    <w:p w14:paraId="15F63892" w14:textId="77777777" w:rsidR="00F32EFC" w:rsidRPr="00820FCB" w:rsidRDefault="00F32EFC" w:rsidP="009B4186">
      <w:pPr>
        <w:spacing w:line="276" w:lineRule="auto"/>
        <w:jc w:val="both"/>
        <w:rPr>
          <w:rFonts w:cs="Arial"/>
        </w:rPr>
      </w:pPr>
      <w:r w:rsidRPr="00820FCB">
        <w:rPr>
          <w:rFonts w:cs="Arial"/>
        </w:rPr>
        <w:br w:type="page"/>
      </w:r>
    </w:p>
    <w:p w14:paraId="41A50BE1" w14:textId="3F4C4973" w:rsidR="002A312E" w:rsidRPr="00820FCB" w:rsidRDefault="002A312E" w:rsidP="009B4186">
      <w:pPr>
        <w:suppressAutoHyphens w:val="0"/>
        <w:spacing w:after="160" w:line="276" w:lineRule="auto"/>
        <w:rPr>
          <w:rFonts w:cs="Arial"/>
          <w:b/>
          <w:bCs/>
        </w:rPr>
      </w:pPr>
      <w:r w:rsidRPr="00820FCB">
        <w:rPr>
          <w:rFonts w:cs="Arial"/>
          <w:b/>
          <w:bCs/>
        </w:rPr>
        <w:lastRenderedPageBreak/>
        <w:t>Kazalo vsebine</w:t>
      </w:r>
    </w:p>
    <w:p w14:paraId="54A8D892" w14:textId="231B54F1" w:rsidR="00E321AB" w:rsidRPr="00820FCB" w:rsidRDefault="008355AA">
      <w:pPr>
        <w:pStyle w:val="Kazalovsebine1"/>
        <w:tabs>
          <w:tab w:val="right" w:leader="dot" w:pos="9060"/>
        </w:tabs>
        <w:rPr>
          <w:rFonts w:asciiTheme="minorHAnsi" w:eastAsiaTheme="minorEastAsia" w:hAnsiTheme="minorHAnsi" w:cstheme="minorBidi"/>
          <w:szCs w:val="22"/>
          <w:lang w:eastAsia="sl-SI"/>
        </w:rPr>
      </w:pPr>
      <w:r w:rsidRPr="00820FCB">
        <w:rPr>
          <w:rFonts w:cs="Arial"/>
          <w:b/>
          <w:bCs/>
        </w:rPr>
        <w:fldChar w:fldCharType="begin"/>
      </w:r>
      <w:r w:rsidRPr="00820FCB">
        <w:rPr>
          <w:rFonts w:cs="Arial"/>
          <w:b/>
          <w:bCs/>
        </w:rPr>
        <w:instrText xml:space="preserve"> TOC \o "1-2" \h \z \u </w:instrText>
      </w:r>
      <w:r w:rsidRPr="00820FCB">
        <w:rPr>
          <w:rFonts w:cs="Arial"/>
          <w:b/>
          <w:bCs/>
        </w:rPr>
        <w:fldChar w:fldCharType="separate"/>
      </w:r>
      <w:hyperlink w:anchor="_Toc117157107" w:history="1">
        <w:r w:rsidR="00E321AB" w:rsidRPr="00820FCB">
          <w:rPr>
            <w:rStyle w:val="Hiperpovezava"/>
          </w:rPr>
          <w:t>ZBIRNI POVZETEK POROČILA</w:t>
        </w:r>
        <w:r w:rsidR="00E321AB" w:rsidRPr="00820FCB">
          <w:rPr>
            <w:webHidden/>
          </w:rPr>
          <w:tab/>
        </w:r>
        <w:r w:rsidR="00E321AB" w:rsidRPr="00820FCB">
          <w:rPr>
            <w:webHidden/>
          </w:rPr>
          <w:fldChar w:fldCharType="begin"/>
        </w:r>
        <w:r w:rsidR="00E321AB" w:rsidRPr="00820FCB">
          <w:rPr>
            <w:webHidden/>
          </w:rPr>
          <w:instrText xml:space="preserve"> PAGEREF _Toc117157107 \h </w:instrText>
        </w:r>
        <w:r w:rsidR="00E321AB" w:rsidRPr="00820FCB">
          <w:rPr>
            <w:webHidden/>
          </w:rPr>
        </w:r>
        <w:r w:rsidR="00E321AB" w:rsidRPr="00820FCB">
          <w:rPr>
            <w:webHidden/>
          </w:rPr>
          <w:fldChar w:fldCharType="separate"/>
        </w:r>
        <w:r w:rsidR="00E321AB" w:rsidRPr="00820FCB">
          <w:rPr>
            <w:webHidden/>
          </w:rPr>
          <w:t>5</w:t>
        </w:r>
        <w:r w:rsidR="00E321AB" w:rsidRPr="00820FCB">
          <w:rPr>
            <w:webHidden/>
          </w:rPr>
          <w:fldChar w:fldCharType="end"/>
        </w:r>
      </w:hyperlink>
    </w:p>
    <w:p w14:paraId="6C894B14" w14:textId="3140564F" w:rsidR="00E321AB" w:rsidRPr="00820FCB" w:rsidRDefault="00E321AB">
      <w:pPr>
        <w:pStyle w:val="Kazalovsebine1"/>
        <w:tabs>
          <w:tab w:val="left" w:pos="440"/>
          <w:tab w:val="right" w:leader="dot" w:pos="9060"/>
        </w:tabs>
        <w:rPr>
          <w:rFonts w:asciiTheme="minorHAnsi" w:eastAsiaTheme="minorEastAsia" w:hAnsiTheme="minorHAnsi" w:cstheme="minorBidi"/>
          <w:szCs w:val="22"/>
          <w:lang w:eastAsia="sl-SI"/>
        </w:rPr>
      </w:pPr>
      <w:hyperlink w:anchor="_Toc117157108" w:history="1">
        <w:r w:rsidRPr="00820FCB">
          <w:rPr>
            <w:rStyle w:val="Hiperpovezava"/>
          </w:rPr>
          <w:t>1</w:t>
        </w:r>
        <w:r w:rsidRPr="00820FCB">
          <w:rPr>
            <w:rFonts w:asciiTheme="minorHAnsi" w:eastAsiaTheme="minorEastAsia" w:hAnsiTheme="minorHAnsi" w:cstheme="minorBidi"/>
            <w:szCs w:val="22"/>
            <w:lang w:eastAsia="sl-SI"/>
          </w:rPr>
          <w:tab/>
        </w:r>
        <w:r w:rsidRPr="00820FCB">
          <w:rPr>
            <w:rStyle w:val="Hiperpovezava"/>
          </w:rPr>
          <w:t>UVODNA POJASNILA</w:t>
        </w:r>
        <w:r w:rsidRPr="00820FCB">
          <w:rPr>
            <w:webHidden/>
          </w:rPr>
          <w:tab/>
        </w:r>
        <w:r w:rsidRPr="00820FCB">
          <w:rPr>
            <w:webHidden/>
          </w:rPr>
          <w:fldChar w:fldCharType="begin"/>
        </w:r>
        <w:r w:rsidRPr="00820FCB">
          <w:rPr>
            <w:webHidden/>
          </w:rPr>
          <w:instrText xml:space="preserve"> PAGEREF _Toc117157108 \h </w:instrText>
        </w:r>
        <w:r w:rsidRPr="00820FCB">
          <w:rPr>
            <w:webHidden/>
          </w:rPr>
        </w:r>
        <w:r w:rsidRPr="00820FCB">
          <w:rPr>
            <w:webHidden/>
          </w:rPr>
          <w:fldChar w:fldCharType="separate"/>
        </w:r>
        <w:r w:rsidRPr="00820FCB">
          <w:rPr>
            <w:webHidden/>
          </w:rPr>
          <w:t>7</w:t>
        </w:r>
        <w:r w:rsidRPr="00820FCB">
          <w:rPr>
            <w:webHidden/>
          </w:rPr>
          <w:fldChar w:fldCharType="end"/>
        </w:r>
      </w:hyperlink>
    </w:p>
    <w:p w14:paraId="6A1229A3" w14:textId="3D89F892" w:rsidR="00E321AB" w:rsidRPr="00820FCB" w:rsidRDefault="00E321AB">
      <w:pPr>
        <w:pStyle w:val="Kazalovsebine2"/>
        <w:rPr>
          <w:rFonts w:asciiTheme="minorHAnsi" w:eastAsiaTheme="minorEastAsia" w:hAnsiTheme="minorHAnsi" w:cstheme="minorBidi"/>
          <w:szCs w:val="22"/>
          <w:lang w:eastAsia="sl-SI"/>
        </w:rPr>
      </w:pPr>
      <w:hyperlink w:anchor="_Toc117157109" w:history="1">
        <w:r w:rsidRPr="00820FCB">
          <w:rPr>
            <w:rStyle w:val="Hiperpovezava"/>
          </w:rPr>
          <w:t>1.1</w:t>
        </w:r>
        <w:r w:rsidRPr="00820FCB">
          <w:rPr>
            <w:rFonts w:asciiTheme="minorHAnsi" w:eastAsiaTheme="minorEastAsia" w:hAnsiTheme="minorHAnsi" w:cstheme="minorBidi"/>
            <w:szCs w:val="22"/>
            <w:lang w:eastAsia="sl-SI"/>
          </w:rPr>
          <w:tab/>
        </w:r>
        <w:r w:rsidRPr="00820FCB">
          <w:rPr>
            <w:rStyle w:val="Hiperpovezava"/>
          </w:rPr>
          <w:t>Namen, cilji evalvacije</w:t>
        </w:r>
        <w:r w:rsidRPr="00820FCB">
          <w:rPr>
            <w:webHidden/>
          </w:rPr>
          <w:tab/>
        </w:r>
        <w:r w:rsidRPr="00820FCB">
          <w:rPr>
            <w:webHidden/>
          </w:rPr>
          <w:fldChar w:fldCharType="begin"/>
        </w:r>
        <w:r w:rsidRPr="00820FCB">
          <w:rPr>
            <w:webHidden/>
          </w:rPr>
          <w:instrText xml:space="preserve"> PAGEREF _Toc117157109 \h </w:instrText>
        </w:r>
        <w:r w:rsidRPr="00820FCB">
          <w:rPr>
            <w:webHidden/>
          </w:rPr>
        </w:r>
        <w:r w:rsidRPr="00820FCB">
          <w:rPr>
            <w:webHidden/>
          </w:rPr>
          <w:fldChar w:fldCharType="separate"/>
        </w:r>
        <w:r w:rsidRPr="00820FCB">
          <w:rPr>
            <w:webHidden/>
          </w:rPr>
          <w:t>7</w:t>
        </w:r>
        <w:r w:rsidRPr="00820FCB">
          <w:rPr>
            <w:webHidden/>
          </w:rPr>
          <w:fldChar w:fldCharType="end"/>
        </w:r>
      </w:hyperlink>
    </w:p>
    <w:p w14:paraId="55D4374B" w14:textId="082943F3" w:rsidR="00E321AB" w:rsidRPr="00820FCB" w:rsidRDefault="00E321AB">
      <w:pPr>
        <w:pStyle w:val="Kazalovsebine1"/>
        <w:tabs>
          <w:tab w:val="left" w:pos="440"/>
          <w:tab w:val="right" w:leader="dot" w:pos="9060"/>
        </w:tabs>
        <w:rPr>
          <w:rFonts w:asciiTheme="minorHAnsi" w:eastAsiaTheme="minorEastAsia" w:hAnsiTheme="minorHAnsi" w:cstheme="minorBidi"/>
          <w:szCs w:val="22"/>
          <w:lang w:eastAsia="sl-SI"/>
        </w:rPr>
      </w:pPr>
      <w:hyperlink w:anchor="_Toc117157110" w:history="1">
        <w:r w:rsidRPr="00820FCB">
          <w:rPr>
            <w:rStyle w:val="Hiperpovezava"/>
          </w:rPr>
          <w:t>2</w:t>
        </w:r>
        <w:r w:rsidRPr="00820FCB">
          <w:rPr>
            <w:rFonts w:asciiTheme="minorHAnsi" w:eastAsiaTheme="minorEastAsia" w:hAnsiTheme="minorHAnsi" w:cstheme="minorBidi"/>
            <w:szCs w:val="22"/>
            <w:lang w:eastAsia="sl-SI"/>
          </w:rPr>
          <w:tab/>
        </w:r>
        <w:r w:rsidRPr="00820FCB">
          <w:rPr>
            <w:rStyle w:val="Hiperpovezava"/>
          </w:rPr>
          <w:t>IZHODIŠČA</w:t>
        </w:r>
        <w:r w:rsidRPr="00820FCB">
          <w:rPr>
            <w:webHidden/>
          </w:rPr>
          <w:tab/>
        </w:r>
        <w:r w:rsidRPr="00820FCB">
          <w:rPr>
            <w:webHidden/>
          </w:rPr>
          <w:fldChar w:fldCharType="begin"/>
        </w:r>
        <w:r w:rsidRPr="00820FCB">
          <w:rPr>
            <w:webHidden/>
          </w:rPr>
          <w:instrText xml:space="preserve"> PAGEREF _Toc117157110 \h </w:instrText>
        </w:r>
        <w:r w:rsidRPr="00820FCB">
          <w:rPr>
            <w:webHidden/>
          </w:rPr>
        </w:r>
        <w:r w:rsidRPr="00820FCB">
          <w:rPr>
            <w:webHidden/>
          </w:rPr>
          <w:fldChar w:fldCharType="separate"/>
        </w:r>
        <w:r w:rsidRPr="00820FCB">
          <w:rPr>
            <w:webHidden/>
          </w:rPr>
          <w:t>8</w:t>
        </w:r>
        <w:r w:rsidRPr="00820FCB">
          <w:rPr>
            <w:webHidden/>
          </w:rPr>
          <w:fldChar w:fldCharType="end"/>
        </w:r>
      </w:hyperlink>
    </w:p>
    <w:p w14:paraId="495A135C" w14:textId="0565DCD7" w:rsidR="00E321AB" w:rsidRPr="00820FCB" w:rsidRDefault="00E321AB">
      <w:pPr>
        <w:pStyle w:val="Kazalovsebine2"/>
        <w:rPr>
          <w:rFonts w:asciiTheme="minorHAnsi" w:eastAsiaTheme="minorEastAsia" w:hAnsiTheme="minorHAnsi" w:cstheme="minorBidi"/>
          <w:szCs w:val="22"/>
          <w:lang w:eastAsia="sl-SI"/>
        </w:rPr>
      </w:pPr>
      <w:hyperlink w:anchor="_Toc117157111" w:history="1">
        <w:r w:rsidRPr="00820FCB">
          <w:rPr>
            <w:rStyle w:val="Hiperpovezava"/>
          </w:rPr>
          <w:t>2.1</w:t>
        </w:r>
        <w:r w:rsidRPr="00820FCB">
          <w:rPr>
            <w:rFonts w:asciiTheme="minorHAnsi" w:eastAsiaTheme="minorEastAsia" w:hAnsiTheme="minorHAnsi" w:cstheme="minorBidi"/>
            <w:szCs w:val="22"/>
            <w:lang w:eastAsia="sl-SI"/>
          </w:rPr>
          <w:tab/>
        </w:r>
        <w:r w:rsidRPr="00820FCB">
          <w:rPr>
            <w:rStyle w:val="Hiperpovezava"/>
          </w:rPr>
          <w:t>Osnovne definicije</w:t>
        </w:r>
        <w:r w:rsidRPr="00820FCB">
          <w:rPr>
            <w:webHidden/>
          </w:rPr>
          <w:tab/>
        </w:r>
        <w:r w:rsidRPr="00820FCB">
          <w:rPr>
            <w:webHidden/>
          </w:rPr>
          <w:fldChar w:fldCharType="begin"/>
        </w:r>
        <w:r w:rsidRPr="00820FCB">
          <w:rPr>
            <w:webHidden/>
          </w:rPr>
          <w:instrText xml:space="preserve"> PAGEREF _Toc117157111 \h </w:instrText>
        </w:r>
        <w:r w:rsidRPr="00820FCB">
          <w:rPr>
            <w:webHidden/>
          </w:rPr>
        </w:r>
        <w:r w:rsidRPr="00820FCB">
          <w:rPr>
            <w:webHidden/>
          </w:rPr>
          <w:fldChar w:fldCharType="separate"/>
        </w:r>
        <w:r w:rsidRPr="00820FCB">
          <w:rPr>
            <w:webHidden/>
          </w:rPr>
          <w:t>8</w:t>
        </w:r>
        <w:r w:rsidRPr="00820FCB">
          <w:rPr>
            <w:webHidden/>
          </w:rPr>
          <w:fldChar w:fldCharType="end"/>
        </w:r>
      </w:hyperlink>
    </w:p>
    <w:p w14:paraId="1FA58578" w14:textId="1B78FC4F" w:rsidR="00E321AB" w:rsidRPr="00820FCB" w:rsidRDefault="00E321AB">
      <w:pPr>
        <w:pStyle w:val="Kazalovsebine2"/>
        <w:rPr>
          <w:rFonts w:asciiTheme="minorHAnsi" w:eastAsiaTheme="minorEastAsia" w:hAnsiTheme="minorHAnsi" w:cstheme="minorBidi"/>
          <w:szCs w:val="22"/>
          <w:lang w:eastAsia="sl-SI"/>
        </w:rPr>
      </w:pPr>
      <w:hyperlink w:anchor="_Toc117157112" w:history="1">
        <w:r w:rsidRPr="00820FCB">
          <w:rPr>
            <w:rStyle w:val="Hiperpovezava"/>
          </w:rPr>
          <w:t>2.2</w:t>
        </w:r>
        <w:r w:rsidRPr="00820FCB">
          <w:rPr>
            <w:rFonts w:asciiTheme="minorHAnsi" w:eastAsiaTheme="minorEastAsia" w:hAnsiTheme="minorHAnsi" w:cstheme="minorBidi"/>
            <w:szCs w:val="22"/>
            <w:lang w:eastAsia="sl-SI"/>
          </w:rPr>
          <w:tab/>
        </w:r>
        <w:r w:rsidRPr="00820FCB">
          <w:rPr>
            <w:rStyle w:val="Hiperpovezava"/>
          </w:rPr>
          <w:t>Opredelitev konteksta</w:t>
        </w:r>
        <w:r w:rsidRPr="00820FCB">
          <w:rPr>
            <w:webHidden/>
          </w:rPr>
          <w:tab/>
        </w:r>
        <w:r w:rsidRPr="00820FCB">
          <w:rPr>
            <w:webHidden/>
          </w:rPr>
          <w:fldChar w:fldCharType="begin"/>
        </w:r>
        <w:r w:rsidRPr="00820FCB">
          <w:rPr>
            <w:webHidden/>
          </w:rPr>
          <w:instrText xml:space="preserve"> PAGEREF _Toc117157112 \h </w:instrText>
        </w:r>
        <w:r w:rsidRPr="00820FCB">
          <w:rPr>
            <w:webHidden/>
          </w:rPr>
        </w:r>
        <w:r w:rsidRPr="00820FCB">
          <w:rPr>
            <w:webHidden/>
          </w:rPr>
          <w:fldChar w:fldCharType="separate"/>
        </w:r>
        <w:r w:rsidRPr="00820FCB">
          <w:rPr>
            <w:webHidden/>
          </w:rPr>
          <w:t>8</w:t>
        </w:r>
        <w:r w:rsidRPr="00820FCB">
          <w:rPr>
            <w:webHidden/>
          </w:rPr>
          <w:fldChar w:fldCharType="end"/>
        </w:r>
      </w:hyperlink>
    </w:p>
    <w:p w14:paraId="2BFE064A" w14:textId="74312C6D" w:rsidR="00E321AB" w:rsidRPr="00820FCB" w:rsidRDefault="00E321AB">
      <w:pPr>
        <w:pStyle w:val="Kazalovsebine1"/>
        <w:tabs>
          <w:tab w:val="left" w:pos="440"/>
          <w:tab w:val="right" w:leader="dot" w:pos="9060"/>
        </w:tabs>
        <w:rPr>
          <w:rFonts w:asciiTheme="minorHAnsi" w:eastAsiaTheme="minorEastAsia" w:hAnsiTheme="minorHAnsi" w:cstheme="minorBidi"/>
          <w:szCs w:val="22"/>
          <w:lang w:eastAsia="sl-SI"/>
        </w:rPr>
      </w:pPr>
      <w:hyperlink w:anchor="_Toc117157113" w:history="1">
        <w:r w:rsidRPr="00820FCB">
          <w:rPr>
            <w:rStyle w:val="Hiperpovezava"/>
          </w:rPr>
          <w:t>3</w:t>
        </w:r>
        <w:r w:rsidRPr="00820FCB">
          <w:rPr>
            <w:rFonts w:asciiTheme="minorHAnsi" w:eastAsiaTheme="minorEastAsia" w:hAnsiTheme="minorHAnsi" w:cstheme="minorBidi"/>
            <w:szCs w:val="22"/>
            <w:lang w:eastAsia="sl-SI"/>
          </w:rPr>
          <w:tab/>
        </w:r>
        <w:r w:rsidRPr="00820FCB">
          <w:rPr>
            <w:rStyle w:val="Hiperpovezava"/>
          </w:rPr>
          <w:t>UPORABLJENA METODOLOGIJA</w:t>
        </w:r>
        <w:r w:rsidRPr="00820FCB">
          <w:rPr>
            <w:webHidden/>
          </w:rPr>
          <w:tab/>
        </w:r>
        <w:r w:rsidRPr="00820FCB">
          <w:rPr>
            <w:webHidden/>
          </w:rPr>
          <w:fldChar w:fldCharType="begin"/>
        </w:r>
        <w:r w:rsidRPr="00820FCB">
          <w:rPr>
            <w:webHidden/>
          </w:rPr>
          <w:instrText xml:space="preserve"> PAGEREF _Toc117157113 \h </w:instrText>
        </w:r>
        <w:r w:rsidRPr="00820FCB">
          <w:rPr>
            <w:webHidden/>
          </w:rPr>
        </w:r>
        <w:r w:rsidRPr="00820FCB">
          <w:rPr>
            <w:webHidden/>
          </w:rPr>
          <w:fldChar w:fldCharType="separate"/>
        </w:r>
        <w:r w:rsidRPr="00820FCB">
          <w:rPr>
            <w:webHidden/>
          </w:rPr>
          <w:t>13</w:t>
        </w:r>
        <w:r w:rsidRPr="00820FCB">
          <w:rPr>
            <w:webHidden/>
          </w:rPr>
          <w:fldChar w:fldCharType="end"/>
        </w:r>
      </w:hyperlink>
    </w:p>
    <w:p w14:paraId="4B44197A" w14:textId="0ABFBDB3" w:rsidR="00E321AB" w:rsidRPr="00820FCB" w:rsidRDefault="00E321AB">
      <w:pPr>
        <w:pStyle w:val="Kazalovsebine1"/>
        <w:tabs>
          <w:tab w:val="left" w:pos="440"/>
          <w:tab w:val="right" w:leader="dot" w:pos="9060"/>
        </w:tabs>
        <w:rPr>
          <w:rFonts w:asciiTheme="minorHAnsi" w:eastAsiaTheme="minorEastAsia" w:hAnsiTheme="minorHAnsi" w:cstheme="minorBidi"/>
          <w:szCs w:val="22"/>
          <w:lang w:eastAsia="sl-SI"/>
        </w:rPr>
      </w:pPr>
      <w:hyperlink w:anchor="_Toc117157114" w:history="1">
        <w:r w:rsidRPr="00820FCB">
          <w:rPr>
            <w:rStyle w:val="Hiperpovezava"/>
          </w:rPr>
          <w:t>4</w:t>
        </w:r>
        <w:r w:rsidRPr="00820FCB">
          <w:rPr>
            <w:rFonts w:asciiTheme="minorHAnsi" w:eastAsiaTheme="minorEastAsia" w:hAnsiTheme="minorHAnsi" w:cstheme="minorBidi"/>
            <w:szCs w:val="22"/>
            <w:lang w:eastAsia="sl-SI"/>
          </w:rPr>
          <w:tab/>
        </w:r>
        <w:r w:rsidRPr="00820FCB">
          <w:rPr>
            <w:rStyle w:val="Hiperpovezava"/>
          </w:rPr>
          <w:t>OPREDELITEV ZAKONODAJE, OBVEZNOSTI, POPULACIJE IN FREKVENCE</w:t>
        </w:r>
        <w:r w:rsidRPr="00820FCB">
          <w:rPr>
            <w:webHidden/>
          </w:rPr>
          <w:tab/>
        </w:r>
        <w:r w:rsidRPr="00820FCB">
          <w:rPr>
            <w:webHidden/>
          </w:rPr>
          <w:fldChar w:fldCharType="begin"/>
        </w:r>
        <w:r w:rsidRPr="00820FCB">
          <w:rPr>
            <w:webHidden/>
          </w:rPr>
          <w:instrText xml:space="preserve"> PAGEREF _Toc117157114 \h </w:instrText>
        </w:r>
        <w:r w:rsidRPr="00820FCB">
          <w:rPr>
            <w:webHidden/>
          </w:rPr>
        </w:r>
        <w:r w:rsidRPr="00820FCB">
          <w:rPr>
            <w:webHidden/>
          </w:rPr>
          <w:fldChar w:fldCharType="separate"/>
        </w:r>
        <w:r w:rsidRPr="00820FCB">
          <w:rPr>
            <w:webHidden/>
          </w:rPr>
          <w:t>15</w:t>
        </w:r>
        <w:r w:rsidRPr="00820FCB">
          <w:rPr>
            <w:webHidden/>
          </w:rPr>
          <w:fldChar w:fldCharType="end"/>
        </w:r>
      </w:hyperlink>
    </w:p>
    <w:p w14:paraId="0E9239EF" w14:textId="385D7112" w:rsidR="00E321AB" w:rsidRPr="00820FCB" w:rsidRDefault="00E321AB">
      <w:pPr>
        <w:pStyle w:val="Kazalovsebine2"/>
        <w:rPr>
          <w:rFonts w:asciiTheme="minorHAnsi" w:eastAsiaTheme="minorEastAsia" w:hAnsiTheme="minorHAnsi" w:cstheme="minorBidi"/>
          <w:szCs w:val="22"/>
          <w:lang w:eastAsia="sl-SI"/>
        </w:rPr>
      </w:pPr>
      <w:hyperlink w:anchor="_Toc117157115" w:history="1">
        <w:r w:rsidRPr="00820FCB">
          <w:rPr>
            <w:rStyle w:val="Hiperpovezava"/>
          </w:rPr>
          <w:t>4.1</w:t>
        </w:r>
        <w:r w:rsidRPr="00820FCB">
          <w:rPr>
            <w:rFonts w:asciiTheme="minorHAnsi" w:eastAsiaTheme="minorEastAsia" w:hAnsiTheme="minorHAnsi" w:cstheme="minorBidi"/>
            <w:szCs w:val="22"/>
            <w:lang w:eastAsia="sl-SI"/>
          </w:rPr>
          <w:tab/>
        </w:r>
        <w:r w:rsidRPr="00820FCB">
          <w:rPr>
            <w:rStyle w:val="Hiperpovezava"/>
          </w:rPr>
          <w:t>Korak 1: Opredelitev zakonodaje</w:t>
        </w:r>
        <w:r w:rsidRPr="00820FCB">
          <w:rPr>
            <w:webHidden/>
          </w:rPr>
          <w:tab/>
        </w:r>
        <w:r w:rsidRPr="00820FCB">
          <w:rPr>
            <w:webHidden/>
          </w:rPr>
          <w:fldChar w:fldCharType="begin"/>
        </w:r>
        <w:r w:rsidRPr="00820FCB">
          <w:rPr>
            <w:webHidden/>
          </w:rPr>
          <w:instrText xml:space="preserve"> PAGEREF _Toc117157115 \h </w:instrText>
        </w:r>
        <w:r w:rsidRPr="00820FCB">
          <w:rPr>
            <w:webHidden/>
          </w:rPr>
        </w:r>
        <w:r w:rsidRPr="00820FCB">
          <w:rPr>
            <w:webHidden/>
          </w:rPr>
          <w:fldChar w:fldCharType="separate"/>
        </w:r>
        <w:r w:rsidRPr="00820FCB">
          <w:rPr>
            <w:webHidden/>
          </w:rPr>
          <w:t>15</w:t>
        </w:r>
        <w:r w:rsidRPr="00820FCB">
          <w:rPr>
            <w:webHidden/>
          </w:rPr>
          <w:fldChar w:fldCharType="end"/>
        </w:r>
      </w:hyperlink>
    </w:p>
    <w:p w14:paraId="1AC54CC9" w14:textId="022AD364" w:rsidR="00E321AB" w:rsidRPr="00820FCB" w:rsidRDefault="00E321AB">
      <w:pPr>
        <w:pStyle w:val="Kazalovsebine2"/>
        <w:rPr>
          <w:rFonts w:asciiTheme="minorHAnsi" w:eastAsiaTheme="minorEastAsia" w:hAnsiTheme="minorHAnsi" w:cstheme="minorBidi"/>
          <w:szCs w:val="22"/>
          <w:lang w:eastAsia="sl-SI"/>
        </w:rPr>
      </w:pPr>
      <w:hyperlink w:anchor="_Toc117157116" w:history="1">
        <w:r w:rsidRPr="00820FCB">
          <w:rPr>
            <w:rStyle w:val="Hiperpovezava"/>
          </w:rPr>
          <w:t>4.2</w:t>
        </w:r>
        <w:r w:rsidRPr="00820FCB">
          <w:rPr>
            <w:rFonts w:asciiTheme="minorHAnsi" w:eastAsiaTheme="minorEastAsia" w:hAnsiTheme="minorHAnsi" w:cstheme="minorBidi"/>
            <w:szCs w:val="22"/>
            <w:lang w:eastAsia="sl-SI"/>
          </w:rPr>
          <w:tab/>
        </w:r>
        <w:r w:rsidRPr="00820FCB">
          <w:rPr>
            <w:rStyle w:val="Hiperpovezava"/>
          </w:rPr>
          <w:t>Korak 2: Določitev obveznosti</w:t>
        </w:r>
        <w:r w:rsidRPr="00820FCB">
          <w:rPr>
            <w:webHidden/>
          </w:rPr>
          <w:tab/>
        </w:r>
        <w:r w:rsidRPr="00820FCB">
          <w:rPr>
            <w:webHidden/>
          </w:rPr>
          <w:fldChar w:fldCharType="begin"/>
        </w:r>
        <w:r w:rsidRPr="00820FCB">
          <w:rPr>
            <w:webHidden/>
          </w:rPr>
          <w:instrText xml:space="preserve"> PAGEREF _Toc117157116 \h </w:instrText>
        </w:r>
        <w:r w:rsidRPr="00820FCB">
          <w:rPr>
            <w:webHidden/>
          </w:rPr>
        </w:r>
        <w:r w:rsidRPr="00820FCB">
          <w:rPr>
            <w:webHidden/>
          </w:rPr>
          <w:fldChar w:fldCharType="separate"/>
        </w:r>
        <w:r w:rsidRPr="00820FCB">
          <w:rPr>
            <w:webHidden/>
          </w:rPr>
          <w:t>16</w:t>
        </w:r>
        <w:r w:rsidRPr="00820FCB">
          <w:rPr>
            <w:webHidden/>
          </w:rPr>
          <w:fldChar w:fldCharType="end"/>
        </w:r>
      </w:hyperlink>
    </w:p>
    <w:p w14:paraId="1E1F6F06" w14:textId="49B46BCA" w:rsidR="00E321AB" w:rsidRPr="00820FCB" w:rsidRDefault="00E321AB">
      <w:pPr>
        <w:pStyle w:val="Kazalovsebine2"/>
        <w:rPr>
          <w:rFonts w:asciiTheme="minorHAnsi" w:eastAsiaTheme="minorEastAsia" w:hAnsiTheme="minorHAnsi" w:cstheme="minorBidi"/>
          <w:szCs w:val="22"/>
          <w:lang w:eastAsia="sl-SI"/>
        </w:rPr>
      </w:pPr>
      <w:hyperlink w:anchor="_Toc117157117" w:history="1">
        <w:r w:rsidRPr="00820FCB">
          <w:rPr>
            <w:rStyle w:val="Hiperpovezava"/>
          </w:rPr>
          <w:t>4.3</w:t>
        </w:r>
        <w:r w:rsidRPr="00820FCB">
          <w:rPr>
            <w:rFonts w:asciiTheme="minorHAnsi" w:eastAsiaTheme="minorEastAsia" w:hAnsiTheme="minorHAnsi" w:cstheme="minorBidi"/>
            <w:szCs w:val="22"/>
            <w:lang w:eastAsia="sl-SI"/>
          </w:rPr>
          <w:tab/>
        </w:r>
        <w:r w:rsidRPr="00820FCB">
          <w:rPr>
            <w:rStyle w:val="Hiperpovezava"/>
          </w:rPr>
          <w:t>Korak 3: Določitev administrativnih aktivnosti</w:t>
        </w:r>
        <w:r w:rsidRPr="00820FCB">
          <w:rPr>
            <w:webHidden/>
          </w:rPr>
          <w:tab/>
        </w:r>
        <w:r w:rsidRPr="00820FCB">
          <w:rPr>
            <w:webHidden/>
          </w:rPr>
          <w:fldChar w:fldCharType="begin"/>
        </w:r>
        <w:r w:rsidRPr="00820FCB">
          <w:rPr>
            <w:webHidden/>
          </w:rPr>
          <w:instrText xml:space="preserve"> PAGEREF _Toc117157117 \h </w:instrText>
        </w:r>
        <w:r w:rsidRPr="00820FCB">
          <w:rPr>
            <w:webHidden/>
          </w:rPr>
        </w:r>
        <w:r w:rsidRPr="00820FCB">
          <w:rPr>
            <w:webHidden/>
          </w:rPr>
          <w:fldChar w:fldCharType="separate"/>
        </w:r>
        <w:r w:rsidRPr="00820FCB">
          <w:rPr>
            <w:webHidden/>
          </w:rPr>
          <w:t>16</w:t>
        </w:r>
        <w:r w:rsidRPr="00820FCB">
          <w:rPr>
            <w:webHidden/>
          </w:rPr>
          <w:fldChar w:fldCharType="end"/>
        </w:r>
      </w:hyperlink>
    </w:p>
    <w:p w14:paraId="36F2EEE7" w14:textId="096312BF" w:rsidR="00E321AB" w:rsidRPr="00820FCB" w:rsidRDefault="00E321AB">
      <w:pPr>
        <w:pStyle w:val="Kazalovsebine2"/>
        <w:rPr>
          <w:rFonts w:asciiTheme="minorHAnsi" w:eastAsiaTheme="minorEastAsia" w:hAnsiTheme="minorHAnsi" w:cstheme="minorBidi"/>
          <w:szCs w:val="22"/>
          <w:lang w:eastAsia="sl-SI"/>
        </w:rPr>
      </w:pPr>
      <w:hyperlink w:anchor="_Toc117157118" w:history="1">
        <w:r w:rsidRPr="00820FCB">
          <w:rPr>
            <w:rStyle w:val="Hiperpovezava"/>
          </w:rPr>
          <w:t>4.4</w:t>
        </w:r>
        <w:r w:rsidRPr="00820FCB">
          <w:rPr>
            <w:rFonts w:asciiTheme="minorHAnsi" w:eastAsiaTheme="minorEastAsia" w:hAnsiTheme="minorHAnsi" w:cstheme="minorBidi"/>
            <w:szCs w:val="22"/>
            <w:lang w:eastAsia="sl-SI"/>
          </w:rPr>
          <w:tab/>
        </w:r>
        <w:r w:rsidRPr="00820FCB">
          <w:rPr>
            <w:rStyle w:val="Hiperpovezava"/>
          </w:rPr>
          <w:t>Korak 4: Populacija in njena segmentacija</w:t>
        </w:r>
        <w:r w:rsidRPr="00820FCB">
          <w:rPr>
            <w:webHidden/>
          </w:rPr>
          <w:tab/>
        </w:r>
        <w:r w:rsidRPr="00820FCB">
          <w:rPr>
            <w:webHidden/>
          </w:rPr>
          <w:fldChar w:fldCharType="begin"/>
        </w:r>
        <w:r w:rsidRPr="00820FCB">
          <w:rPr>
            <w:webHidden/>
          </w:rPr>
          <w:instrText xml:space="preserve"> PAGEREF _Toc117157118 \h </w:instrText>
        </w:r>
        <w:r w:rsidRPr="00820FCB">
          <w:rPr>
            <w:webHidden/>
          </w:rPr>
        </w:r>
        <w:r w:rsidRPr="00820FCB">
          <w:rPr>
            <w:webHidden/>
          </w:rPr>
          <w:fldChar w:fldCharType="separate"/>
        </w:r>
        <w:r w:rsidRPr="00820FCB">
          <w:rPr>
            <w:webHidden/>
          </w:rPr>
          <w:t>18</w:t>
        </w:r>
        <w:r w:rsidRPr="00820FCB">
          <w:rPr>
            <w:webHidden/>
          </w:rPr>
          <w:fldChar w:fldCharType="end"/>
        </w:r>
      </w:hyperlink>
    </w:p>
    <w:p w14:paraId="20C3F6D3" w14:textId="4CBF0482" w:rsidR="00E321AB" w:rsidRPr="00820FCB" w:rsidRDefault="00E321AB">
      <w:pPr>
        <w:pStyle w:val="Kazalovsebine2"/>
        <w:rPr>
          <w:rFonts w:asciiTheme="minorHAnsi" w:eastAsiaTheme="minorEastAsia" w:hAnsiTheme="minorHAnsi" w:cstheme="minorBidi"/>
          <w:szCs w:val="22"/>
          <w:lang w:eastAsia="sl-SI"/>
        </w:rPr>
      </w:pPr>
      <w:hyperlink w:anchor="_Toc117157119" w:history="1">
        <w:r w:rsidRPr="00820FCB">
          <w:rPr>
            <w:rStyle w:val="Hiperpovezava"/>
          </w:rPr>
          <w:t>4.5</w:t>
        </w:r>
        <w:r w:rsidRPr="00820FCB">
          <w:rPr>
            <w:rFonts w:asciiTheme="minorHAnsi" w:eastAsiaTheme="minorEastAsia" w:hAnsiTheme="minorHAnsi" w:cstheme="minorBidi"/>
            <w:szCs w:val="22"/>
            <w:lang w:eastAsia="sl-SI"/>
          </w:rPr>
          <w:tab/>
        </w:r>
        <w:r w:rsidRPr="00820FCB">
          <w:rPr>
            <w:rStyle w:val="Hiperpovezava"/>
          </w:rPr>
          <w:t>Korak 5: Določitev frekvence administrativnih aktivnosti pred in po spremembah</w:t>
        </w:r>
        <w:r w:rsidRPr="00820FCB">
          <w:rPr>
            <w:webHidden/>
          </w:rPr>
          <w:tab/>
        </w:r>
        <w:r w:rsidRPr="00820FCB">
          <w:rPr>
            <w:webHidden/>
          </w:rPr>
          <w:fldChar w:fldCharType="begin"/>
        </w:r>
        <w:r w:rsidRPr="00820FCB">
          <w:rPr>
            <w:webHidden/>
          </w:rPr>
          <w:instrText xml:space="preserve"> PAGEREF _Toc117157119 \h </w:instrText>
        </w:r>
        <w:r w:rsidRPr="00820FCB">
          <w:rPr>
            <w:webHidden/>
          </w:rPr>
        </w:r>
        <w:r w:rsidRPr="00820FCB">
          <w:rPr>
            <w:webHidden/>
          </w:rPr>
          <w:fldChar w:fldCharType="separate"/>
        </w:r>
        <w:r w:rsidRPr="00820FCB">
          <w:rPr>
            <w:webHidden/>
          </w:rPr>
          <w:t>20</w:t>
        </w:r>
        <w:r w:rsidRPr="00820FCB">
          <w:rPr>
            <w:webHidden/>
          </w:rPr>
          <w:fldChar w:fldCharType="end"/>
        </w:r>
      </w:hyperlink>
    </w:p>
    <w:p w14:paraId="18E0CD81" w14:textId="3311A336" w:rsidR="00E321AB" w:rsidRPr="00820FCB" w:rsidRDefault="00E321AB">
      <w:pPr>
        <w:pStyle w:val="Kazalovsebine1"/>
        <w:tabs>
          <w:tab w:val="left" w:pos="440"/>
          <w:tab w:val="right" w:leader="dot" w:pos="9060"/>
        </w:tabs>
        <w:rPr>
          <w:rFonts w:asciiTheme="minorHAnsi" w:eastAsiaTheme="minorEastAsia" w:hAnsiTheme="minorHAnsi" w:cstheme="minorBidi"/>
          <w:szCs w:val="22"/>
          <w:lang w:eastAsia="sl-SI"/>
        </w:rPr>
      </w:pPr>
      <w:hyperlink w:anchor="_Toc117157120" w:history="1">
        <w:r w:rsidRPr="00820FCB">
          <w:rPr>
            <w:rStyle w:val="Hiperpovezava"/>
          </w:rPr>
          <w:t>5</w:t>
        </w:r>
        <w:r w:rsidRPr="00820FCB">
          <w:rPr>
            <w:rFonts w:asciiTheme="minorHAnsi" w:eastAsiaTheme="minorEastAsia" w:hAnsiTheme="minorHAnsi" w:cstheme="minorBidi"/>
            <w:szCs w:val="22"/>
            <w:lang w:eastAsia="sl-SI"/>
          </w:rPr>
          <w:tab/>
        </w:r>
        <w:r w:rsidRPr="00820FCB">
          <w:rPr>
            <w:rStyle w:val="Hiperpovezava"/>
          </w:rPr>
          <w:t>OPREDELITEV ELEMENTOV ZA IZRAČUN</w:t>
        </w:r>
        <w:r w:rsidRPr="00820FCB">
          <w:rPr>
            <w:webHidden/>
          </w:rPr>
          <w:tab/>
        </w:r>
        <w:r w:rsidRPr="00820FCB">
          <w:rPr>
            <w:webHidden/>
          </w:rPr>
          <w:fldChar w:fldCharType="begin"/>
        </w:r>
        <w:r w:rsidRPr="00820FCB">
          <w:rPr>
            <w:webHidden/>
          </w:rPr>
          <w:instrText xml:space="preserve"> PAGEREF _Toc117157120 \h </w:instrText>
        </w:r>
        <w:r w:rsidRPr="00820FCB">
          <w:rPr>
            <w:webHidden/>
          </w:rPr>
        </w:r>
        <w:r w:rsidRPr="00820FCB">
          <w:rPr>
            <w:webHidden/>
          </w:rPr>
          <w:fldChar w:fldCharType="separate"/>
        </w:r>
        <w:r w:rsidRPr="00820FCB">
          <w:rPr>
            <w:webHidden/>
          </w:rPr>
          <w:t>22</w:t>
        </w:r>
        <w:r w:rsidRPr="00820FCB">
          <w:rPr>
            <w:webHidden/>
          </w:rPr>
          <w:fldChar w:fldCharType="end"/>
        </w:r>
      </w:hyperlink>
    </w:p>
    <w:p w14:paraId="033880F8" w14:textId="4742F38F" w:rsidR="00E321AB" w:rsidRPr="00820FCB" w:rsidRDefault="00E321AB">
      <w:pPr>
        <w:pStyle w:val="Kazalovsebine2"/>
        <w:rPr>
          <w:rFonts w:asciiTheme="minorHAnsi" w:eastAsiaTheme="minorEastAsia" w:hAnsiTheme="minorHAnsi" w:cstheme="minorBidi"/>
          <w:szCs w:val="22"/>
          <w:lang w:eastAsia="sl-SI"/>
        </w:rPr>
      </w:pPr>
      <w:hyperlink w:anchor="_Toc117157121" w:history="1">
        <w:r w:rsidRPr="00820FCB">
          <w:rPr>
            <w:rStyle w:val="Hiperpovezava"/>
          </w:rPr>
          <w:t>5.1</w:t>
        </w:r>
        <w:r w:rsidRPr="00820FCB">
          <w:rPr>
            <w:rFonts w:asciiTheme="minorHAnsi" w:eastAsiaTheme="minorEastAsia" w:hAnsiTheme="minorHAnsi" w:cstheme="minorBidi"/>
            <w:szCs w:val="22"/>
            <w:lang w:eastAsia="sl-SI"/>
          </w:rPr>
          <w:tab/>
        </w:r>
        <w:r w:rsidRPr="00820FCB">
          <w:rPr>
            <w:rStyle w:val="Hiperpovezava"/>
          </w:rPr>
          <w:t>Korak 1: Določitev stroškovnih parametrov</w:t>
        </w:r>
        <w:r w:rsidRPr="00820FCB">
          <w:rPr>
            <w:webHidden/>
          </w:rPr>
          <w:tab/>
        </w:r>
        <w:r w:rsidRPr="00820FCB">
          <w:rPr>
            <w:webHidden/>
          </w:rPr>
          <w:fldChar w:fldCharType="begin"/>
        </w:r>
        <w:r w:rsidRPr="00820FCB">
          <w:rPr>
            <w:webHidden/>
          </w:rPr>
          <w:instrText xml:space="preserve"> PAGEREF _Toc117157121 \h </w:instrText>
        </w:r>
        <w:r w:rsidRPr="00820FCB">
          <w:rPr>
            <w:webHidden/>
          </w:rPr>
        </w:r>
        <w:r w:rsidRPr="00820FCB">
          <w:rPr>
            <w:webHidden/>
          </w:rPr>
          <w:fldChar w:fldCharType="separate"/>
        </w:r>
        <w:r w:rsidRPr="00820FCB">
          <w:rPr>
            <w:webHidden/>
          </w:rPr>
          <w:t>22</w:t>
        </w:r>
        <w:r w:rsidRPr="00820FCB">
          <w:rPr>
            <w:webHidden/>
          </w:rPr>
          <w:fldChar w:fldCharType="end"/>
        </w:r>
      </w:hyperlink>
    </w:p>
    <w:p w14:paraId="29B858ED" w14:textId="529A9AAB" w:rsidR="00E321AB" w:rsidRPr="00820FCB" w:rsidRDefault="00E321AB">
      <w:pPr>
        <w:pStyle w:val="Kazalovsebine2"/>
        <w:rPr>
          <w:rFonts w:asciiTheme="minorHAnsi" w:eastAsiaTheme="minorEastAsia" w:hAnsiTheme="minorHAnsi" w:cstheme="minorBidi"/>
          <w:szCs w:val="22"/>
          <w:lang w:eastAsia="sl-SI"/>
        </w:rPr>
      </w:pPr>
      <w:hyperlink w:anchor="_Toc117157122" w:history="1">
        <w:r w:rsidRPr="00820FCB">
          <w:rPr>
            <w:rStyle w:val="Hiperpovezava"/>
          </w:rPr>
          <w:t>5.2</w:t>
        </w:r>
        <w:r w:rsidRPr="00820FCB">
          <w:rPr>
            <w:rFonts w:asciiTheme="minorHAnsi" w:eastAsiaTheme="minorEastAsia" w:hAnsiTheme="minorHAnsi" w:cstheme="minorBidi"/>
            <w:szCs w:val="22"/>
            <w:lang w:eastAsia="sl-SI"/>
          </w:rPr>
          <w:tab/>
        </w:r>
        <w:r w:rsidRPr="00820FCB">
          <w:rPr>
            <w:rStyle w:val="Hiperpovezava"/>
          </w:rPr>
          <w:t>Korak 2: Določitev vira podatkov</w:t>
        </w:r>
        <w:r w:rsidRPr="00820FCB">
          <w:rPr>
            <w:webHidden/>
          </w:rPr>
          <w:tab/>
        </w:r>
        <w:r w:rsidRPr="00820FCB">
          <w:rPr>
            <w:webHidden/>
          </w:rPr>
          <w:fldChar w:fldCharType="begin"/>
        </w:r>
        <w:r w:rsidRPr="00820FCB">
          <w:rPr>
            <w:webHidden/>
          </w:rPr>
          <w:instrText xml:space="preserve"> PAGEREF _Toc117157122 \h </w:instrText>
        </w:r>
        <w:r w:rsidRPr="00820FCB">
          <w:rPr>
            <w:webHidden/>
          </w:rPr>
        </w:r>
        <w:r w:rsidRPr="00820FCB">
          <w:rPr>
            <w:webHidden/>
          </w:rPr>
          <w:fldChar w:fldCharType="separate"/>
        </w:r>
        <w:r w:rsidRPr="00820FCB">
          <w:rPr>
            <w:webHidden/>
          </w:rPr>
          <w:t>22</w:t>
        </w:r>
        <w:r w:rsidRPr="00820FCB">
          <w:rPr>
            <w:webHidden/>
          </w:rPr>
          <w:fldChar w:fldCharType="end"/>
        </w:r>
      </w:hyperlink>
    </w:p>
    <w:p w14:paraId="203843BC" w14:textId="680E4823" w:rsidR="00E321AB" w:rsidRPr="00820FCB" w:rsidRDefault="00E321AB">
      <w:pPr>
        <w:pStyle w:val="Kazalovsebine1"/>
        <w:tabs>
          <w:tab w:val="left" w:pos="440"/>
          <w:tab w:val="right" w:leader="dot" w:pos="9060"/>
        </w:tabs>
        <w:rPr>
          <w:rFonts w:asciiTheme="minorHAnsi" w:eastAsiaTheme="minorEastAsia" w:hAnsiTheme="minorHAnsi" w:cstheme="minorBidi"/>
          <w:szCs w:val="22"/>
          <w:lang w:eastAsia="sl-SI"/>
        </w:rPr>
      </w:pPr>
      <w:hyperlink w:anchor="_Toc117157123" w:history="1">
        <w:r w:rsidRPr="00820FCB">
          <w:rPr>
            <w:rStyle w:val="Hiperpovezava"/>
          </w:rPr>
          <w:t>6</w:t>
        </w:r>
        <w:r w:rsidRPr="00820FCB">
          <w:rPr>
            <w:rFonts w:asciiTheme="minorHAnsi" w:eastAsiaTheme="minorEastAsia" w:hAnsiTheme="minorHAnsi" w:cstheme="minorBidi"/>
            <w:szCs w:val="22"/>
            <w:lang w:eastAsia="sl-SI"/>
          </w:rPr>
          <w:tab/>
        </w:r>
        <w:r w:rsidRPr="00820FCB">
          <w:rPr>
            <w:rStyle w:val="Hiperpovezava"/>
          </w:rPr>
          <w:t>IZRAČUN IN OCENA UČINKOV UKREPA</w:t>
        </w:r>
        <w:r w:rsidRPr="00820FCB">
          <w:rPr>
            <w:webHidden/>
          </w:rPr>
          <w:tab/>
        </w:r>
        <w:r w:rsidRPr="00820FCB">
          <w:rPr>
            <w:webHidden/>
          </w:rPr>
          <w:fldChar w:fldCharType="begin"/>
        </w:r>
        <w:r w:rsidRPr="00820FCB">
          <w:rPr>
            <w:webHidden/>
          </w:rPr>
          <w:instrText xml:space="preserve"> PAGEREF _Toc117157123 \h </w:instrText>
        </w:r>
        <w:r w:rsidRPr="00820FCB">
          <w:rPr>
            <w:webHidden/>
          </w:rPr>
        </w:r>
        <w:r w:rsidRPr="00820FCB">
          <w:rPr>
            <w:webHidden/>
          </w:rPr>
          <w:fldChar w:fldCharType="separate"/>
        </w:r>
        <w:r w:rsidRPr="00820FCB">
          <w:rPr>
            <w:webHidden/>
          </w:rPr>
          <w:t>24</w:t>
        </w:r>
        <w:r w:rsidRPr="00820FCB">
          <w:rPr>
            <w:webHidden/>
          </w:rPr>
          <w:fldChar w:fldCharType="end"/>
        </w:r>
      </w:hyperlink>
    </w:p>
    <w:p w14:paraId="298B404A" w14:textId="239E0D30" w:rsidR="00E321AB" w:rsidRPr="00820FCB" w:rsidRDefault="00E321AB">
      <w:pPr>
        <w:pStyle w:val="Kazalovsebine1"/>
        <w:tabs>
          <w:tab w:val="left" w:pos="440"/>
          <w:tab w:val="right" w:leader="dot" w:pos="9060"/>
        </w:tabs>
        <w:rPr>
          <w:rFonts w:asciiTheme="minorHAnsi" w:eastAsiaTheme="minorEastAsia" w:hAnsiTheme="minorHAnsi" w:cstheme="minorBidi"/>
          <w:szCs w:val="22"/>
          <w:lang w:eastAsia="sl-SI"/>
        </w:rPr>
      </w:pPr>
      <w:hyperlink w:anchor="_Toc117157124" w:history="1">
        <w:r w:rsidRPr="00820FCB">
          <w:rPr>
            <w:rStyle w:val="Hiperpovezava"/>
          </w:rPr>
          <w:t>7</w:t>
        </w:r>
        <w:r w:rsidRPr="00820FCB">
          <w:rPr>
            <w:rFonts w:asciiTheme="minorHAnsi" w:eastAsiaTheme="minorEastAsia" w:hAnsiTheme="minorHAnsi" w:cstheme="minorBidi"/>
            <w:szCs w:val="22"/>
            <w:lang w:eastAsia="sl-SI"/>
          </w:rPr>
          <w:tab/>
        </w:r>
        <w:r w:rsidRPr="00820FCB">
          <w:rPr>
            <w:rStyle w:val="Hiperpovezava"/>
          </w:rPr>
          <w:t>ZAKLJUČEK</w:t>
        </w:r>
        <w:r w:rsidRPr="00820FCB">
          <w:rPr>
            <w:webHidden/>
          </w:rPr>
          <w:tab/>
        </w:r>
        <w:r w:rsidRPr="00820FCB">
          <w:rPr>
            <w:webHidden/>
          </w:rPr>
          <w:fldChar w:fldCharType="begin"/>
        </w:r>
        <w:r w:rsidRPr="00820FCB">
          <w:rPr>
            <w:webHidden/>
          </w:rPr>
          <w:instrText xml:space="preserve"> PAGEREF _Toc117157124 \h </w:instrText>
        </w:r>
        <w:r w:rsidRPr="00820FCB">
          <w:rPr>
            <w:webHidden/>
          </w:rPr>
        </w:r>
        <w:r w:rsidRPr="00820FCB">
          <w:rPr>
            <w:webHidden/>
          </w:rPr>
          <w:fldChar w:fldCharType="separate"/>
        </w:r>
        <w:r w:rsidRPr="00820FCB">
          <w:rPr>
            <w:webHidden/>
          </w:rPr>
          <w:t>30</w:t>
        </w:r>
        <w:r w:rsidRPr="00820FCB">
          <w:rPr>
            <w:webHidden/>
          </w:rPr>
          <w:fldChar w:fldCharType="end"/>
        </w:r>
      </w:hyperlink>
    </w:p>
    <w:p w14:paraId="5183383E" w14:textId="5E2E2B2D" w:rsidR="002A312E" w:rsidRPr="00820FCB" w:rsidRDefault="008355AA" w:rsidP="009B4186">
      <w:pPr>
        <w:suppressAutoHyphens w:val="0"/>
        <w:spacing w:after="160" w:line="276" w:lineRule="auto"/>
        <w:rPr>
          <w:rFonts w:cs="Arial"/>
          <w:b/>
          <w:bCs/>
        </w:rPr>
      </w:pPr>
      <w:r w:rsidRPr="00820FCB">
        <w:rPr>
          <w:rFonts w:cs="Arial"/>
          <w:b/>
          <w:bCs/>
        </w:rPr>
        <w:fldChar w:fldCharType="end"/>
      </w:r>
    </w:p>
    <w:p w14:paraId="2E86B24D" w14:textId="77777777" w:rsidR="008355AA" w:rsidRPr="00820FCB" w:rsidRDefault="008355AA" w:rsidP="009B4186">
      <w:pPr>
        <w:suppressAutoHyphens w:val="0"/>
        <w:spacing w:after="160" w:line="276" w:lineRule="auto"/>
        <w:rPr>
          <w:b/>
          <w:bCs/>
        </w:rPr>
      </w:pPr>
      <w:bookmarkStart w:id="0" w:name="_Toc74305538"/>
      <w:r w:rsidRPr="00820FCB">
        <w:rPr>
          <w:b/>
          <w:bCs/>
        </w:rPr>
        <w:t>Kazalo tabel</w:t>
      </w:r>
    </w:p>
    <w:p w14:paraId="0C929575" w14:textId="56FA8800" w:rsidR="00E321AB" w:rsidRPr="00820FCB" w:rsidRDefault="008355AA">
      <w:pPr>
        <w:pStyle w:val="Kazaloslik"/>
        <w:tabs>
          <w:tab w:val="right" w:leader="dot" w:pos="9060"/>
        </w:tabs>
        <w:rPr>
          <w:rFonts w:asciiTheme="minorHAnsi" w:eastAsiaTheme="minorEastAsia" w:hAnsiTheme="minorHAnsi" w:cstheme="minorBidi"/>
          <w:szCs w:val="22"/>
          <w:lang w:eastAsia="sl-SI"/>
        </w:rPr>
      </w:pPr>
      <w:r w:rsidRPr="00820FCB">
        <w:rPr>
          <w:b/>
          <w:bCs/>
        </w:rPr>
        <w:fldChar w:fldCharType="begin"/>
      </w:r>
      <w:r w:rsidRPr="00820FCB">
        <w:rPr>
          <w:b/>
          <w:bCs/>
        </w:rPr>
        <w:instrText xml:space="preserve"> TOC \h \z \c "Tabela" </w:instrText>
      </w:r>
      <w:r w:rsidRPr="00820FCB">
        <w:rPr>
          <w:b/>
          <w:bCs/>
        </w:rPr>
        <w:fldChar w:fldCharType="separate"/>
      </w:r>
      <w:hyperlink w:anchor="_Toc117157125" w:history="1">
        <w:r w:rsidR="00E321AB" w:rsidRPr="00820FCB">
          <w:rPr>
            <w:rStyle w:val="Hiperpovezava"/>
          </w:rPr>
          <w:t>Tabela 1</w:t>
        </w:r>
        <w:r w:rsidR="00E321AB" w:rsidRPr="00820FCB">
          <w:rPr>
            <w:rStyle w:val="Hiperpovezava"/>
            <w:rFonts w:cs="Arial"/>
            <w:lang w:eastAsia="sl-SI"/>
          </w:rPr>
          <w:t>: Administrativne aktivnosti upravljavca žičniških naprav v postopku sofinanciranja</w:t>
        </w:r>
        <w:r w:rsidR="00E321AB" w:rsidRPr="00820FCB">
          <w:rPr>
            <w:webHidden/>
          </w:rPr>
          <w:tab/>
        </w:r>
        <w:r w:rsidR="00E321AB" w:rsidRPr="00820FCB">
          <w:rPr>
            <w:webHidden/>
          </w:rPr>
          <w:fldChar w:fldCharType="begin"/>
        </w:r>
        <w:r w:rsidR="00E321AB" w:rsidRPr="00820FCB">
          <w:rPr>
            <w:webHidden/>
          </w:rPr>
          <w:instrText xml:space="preserve"> PAGEREF _Toc117157125 \h </w:instrText>
        </w:r>
        <w:r w:rsidR="00E321AB" w:rsidRPr="00820FCB">
          <w:rPr>
            <w:webHidden/>
          </w:rPr>
        </w:r>
        <w:r w:rsidR="00E321AB" w:rsidRPr="00820FCB">
          <w:rPr>
            <w:webHidden/>
          </w:rPr>
          <w:fldChar w:fldCharType="separate"/>
        </w:r>
        <w:r w:rsidR="00E321AB" w:rsidRPr="00820FCB">
          <w:rPr>
            <w:webHidden/>
          </w:rPr>
          <w:t>17</w:t>
        </w:r>
        <w:r w:rsidR="00E321AB" w:rsidRPr="00820FCB">
          <w:rPr>
            <w:webHidden/>
          </w:rPr>
          <w:fldChar w:fldCharType="end"/>
        </w:r>
      </w:hyperlink>
    </w:p>
    <w:p w14:paraId="6E7C6E96" w14:textId="3E5EE6DC"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26" w:history="1">
        <w:r w:rsidRPr="00820FCB">
          <w:rPr>
            <w:rStyle w:val="Hiperpovezava"/>
          </w:rPr>
          <w:t xml:space="preserve">Tabela 2: </w:t>
        </w:r>
        <w:r w:rsidRPr="00820FCB">
          <w:rPr>
            <w:rStyle w:val="Hiperpovezava"/>
            <w:rFonts w:cs="Arial"/>
            <w:lang w:eastAsia="sl-SI"/>
          </w:rPr>
          <w:t>Administrativne aktivnosti MZI v postopku sofinanciranja</w:t>
        </w:r>
        <w:r w:rsidRPr="00820FCB">
          <w:rPr>
            <w:webHidden/>
          </w:rPr>
          <w:tab/>
        </w:r>
        <w:r w:rsidRPr="00820FCB">
          <w:rPr>
            <w:webHidden/>
          </w:rPr>
          <w:fldChar w:fldCharType="begin"/>
        </w:r>
        <w:r w:rsidRPr="00820FCB">
          <w:rPr>
            <w:webHidden/>
          </w:rPr>
          <w:instrText xml:space="preserve"> PAGEREF _Toc117157126 \h </w:instrText>
        </w:r>
        <w:r w:rsidRPr="00820FCB">
          <w:rPr>
            <w:webHidden/>
          </w:rPr>
        </w:r>
        <w:r w:rsidRPr="00820FCB">
          <w:rPr>
            <w:webHidden/>
          </w:rPr>
          <w:fldChar w:fldCharType="separate"/>
        </w:r>
        <w:r w:rsidRPr="00820FCB">
          <w:rPr>
            <w:webHidden/>
          </w:rPr>
          <w:t>17</w:t>
        </w:r>
        <w:r w:rsidRPr="00820FCB">
          <w:rPr>
            <w:webHidden/>
          </w:rPr>
          <w:fldChar w:fldCharType="end"/>
        </w:r>
      </w:hyperlink>
    </w:p>
    <w:p w14:paraId="36AB5C77" w14:textId="1C4C7C51"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27" w:history="1">
        <w:r w:rsidRPr="00820FCB">
          <w:rPr>
            <w:rStyle w:val="Hiperpovezava"/>
          </w:rPr>
          <w:t>Tabela 3</w:t>
        </w:r>
        <w:r w:rsidRPr="00820FCB">
          <w:rPr>
            <w:rStyle w:val="Hiperpovezava"/>
            <w:rFonts w:cs="Arial"/>
            <w:lang w:eastAsia="sl-SI"/>
          </w:rPr>
          <w:t>: Administrativne aktivnosti upravljavca žičniških naprav v postopku pridobitve obratovalnega dovoljenja</w:t>
        </w:r>
        <w:r w:rsidRPr="00820FCB">
          <w:rPr>
            <w:webHidden/>
          </w:rPr>
          <w:tab/>
        </w:r>
        <w:r w:rsidRPr="00820FCB">
          <w:rPr>
            <w:webHidden/>
          </w:rPr>
          <w:fldChar w:fldCharType="begin"/>
        </w:r>
        <w:r w:rsidRPr="00820FCB">
          <w:rPr>
            <w:webHidden/>
          </w:rPr>
          <w:instrText xml:space="preserve"> PAGEREF _Toc117157127 \h </w:instrText>
        </w:r>
        <w:r w:rsidRPr="00820FCB">
          <w:rPr>
            <w:webHidden/>
          </w:rPr>
        </w:r>
        <w:r w:rsidRPr="00820FCB">
          <w:rPr>
            <w:webHidden/>
          </w:rPr>
          <w:fldChar w:fldCharType="separate"/>
        </w:r>
        <w:r w:rsidRPr="00820FCB">
          <w:rPr>
            <w:webHidden/>
          </w:rPr>
          <w:t>18</w:t>
        </w:r>
        <w:r w:rsidRPr="00820FCB">
          <w:rPr>
            <w:webHidden/>
          </w:rPr>
          <w:fldChar w:fldCharType="end"/>
        </w:r>
      </w:hyperlink>
    </w:p>
    <w:p w14:paraId="67071154" w14:textId="7FA9AC23"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28" w:history="1">
        <w:r w:rsidRPr="00820FCB">
          <w:rPr>
            <w:rStyle w:val="Hiperpovezava"/>
          </w:rPr>
          <w:t>Tabela 4</w:t>
        </w:r>
        <w:r w:rsidRPr="00820FCB">
          <w:rPr>
            <w:rStyle w:val="Hiperpovezava"/>
            <w:rFonts w:cs="Arial"/>
            <w:lang w:eastAsia="sl-SI"/>
          </w:rPr>
          <w:t>: Administrativne aktivnosti MZI v postopku pridobitve obratovalnega dovoljenja</w:t>
        </w:r>
        <w:r w:rsidRPr="00820FCB">
          <w:rPr>
            <w:webHidden/>
          </w:rPr>
          <w:tab/>
        </w:r>
        <w:r w:rsidRPr="00820FCB">
          <w:rPr>
            <w:webHidden/>
          </w:rPr>
          <w:fldChar w:fldCharType="begin"/>
        </w:r>
        <w:r w:rsidRPr="00820FCB">
          <w:rPr>
            <w:webHidden/>
          </w:rPr>
          <w:instrText xml:space="preserve"> PAGEREF _Toc117157128 \h </w:instrText>
        </w:r>
        <w:r w:rsidRPr="00820FCB">
          <w:rPr>
            <w:webHidden/>
          </w:rPr>
        </w:r>
        <w:r w:rsidRPr="00820FCB">
          <w:rPr>
            <w:webHidden/>
          </w:rPr>
          <w:fldChar w:fldCharType="separate"/>
        </w:r>
        <w:r w:rsidRPr="00820FCB">
          <w:rPr>
            <w:webHidden/>
          </w:rPr>
          <w:t>18</w:t>
        </w:r>
        <w:r w:rsidRPr="00820FCB">
          <w:rPr>
            <w:webHidden/>
          </w:rPr>
          <w:fldChar w:fldCharType="end"/>
        </w:r>
      </w:hyperlink>
    </w:p>
    <w:p w14:paraId="1530A407" w14:textId="2BAD37EB"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29" w:history="1">
        <w:r w:rsidRPr="00820FCB">
          <w:rPr>
            <w:rStyle w:val="Hiperpovezava"/>
          </w:rPr>
          <w:t>Tabela 5: Opredelitev populacije in število posamezne populacije v postopku sofinanciranja pred implementacijo ukrepa</w:t>
        </w:r>
        <w:r w:rsidRPr="00820FCB">
          <w:rPr>
            <w:webHidden/>
          </w:rPr>
          <w:tab/>
        </w:r>
        <w:r w:rsidRPr="00820FCB">
          <w:rPr>
            <w:webHidden/>
          </w:rPr>
          <w:fldChar w:fldCharType="begin"/>
        </w:r>
        <w:r w:rsidRPr="00820FCB">
          <w:rPr>
            <w:webHidden/>
          </w:rPr>
          <w:instrText xml:space="preserve"> PAGEREF _Toc117157129 \h </w:instrText>
        </w:r>
        <w:r w:rsidRPr="00820FCB">
          <w:rPr>
            <w:webHidden/>
          </w:rPr>
        </w:r>
        <w:r w:rsidRPr="00820FCB">
          <w:rPr>
            <w:webHidden/>
          </w:rPr>
          <w:fldChar w:fldCharType="separate"/>
        </w:r>
        <w:r w:rsidRPr="00820FCB">
          <w:rPr>
            <w:webHidden/>
          </w:rPr>
          <w:t>19</w:t>
        </w:r>
        <w:r w:rsidRPr="00820FCB">
          <w:rPr>
            <w:webHidden/>
          </w:rPr>
          <w:fldChar w:fldCharType="end"/>
        </w:r>
      </w:hyperlink>
    </w:p>
    <w:p w14:paraId="06115239" w14:textId="50184DCF"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30" w:history="1">
        <w:r w:rsidRPr="00820FCB">
          <w:rPr>
            <w:rStyle w:val="Hiperpovezava"/>
          </w:rPr>
          <w:t>Tabela 6: Opredelitev populacije in število posamezne populacije v postopku sofinanciranja po implementaciji ukrepa</w:t>
        </w:r>
        <w:r w:rsidRPr="00820FCB">
          <w:rPr>
            <w:webHidden/>
          </w:rPr>
          <w:tab/>
        </w:r>
        <w:r w:rsidRPr="00820FCB">
          <w:rPr>
            <w:webHidden/>
          </w:rPr>
          <w:fldChar w:fldCharType="begin"/>
        </w:r>
        <w:r w:rsidRPr="00820FCB">
          <w:rPr>
            <w:webHidden/>
          </w:rPr>
          <w:instrText xml:space="preserve"> PAGEREF _Toc117157130 \h </w:instrText>
        </w:r>
        <w:r w:rsidRPr="00820FCB">
          <w:rPr>
            <w:webHidden/>
          </w:rPr>
        </w:r>
        <w:r w:rsidRPr="00820FCB">
          <w:rPr>
            <w:webHidden/>
          </w:rPr>
          <w:fldChar w:fldCharType="separate"/>
        </w:r>
        <w:r w:rsidRPr="00820FCB">
          <w:rPr>
            <w:webHidden/>
          </w:rPr>
          <w:t>19</w:t>
        </w:r>
        <w:r w:rsidRPr="00820FCB">
          <w:rPr>
            <w:webHidden/>
          </w:rPr>
          <w:fldChar w:fldCharType="end"/>
        </w:r>
      </w:hyperlink>
    </w:p>
    <w:p w14:paraId="618C1897" w14:textId="36629D40"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31" w:history="1">
        <w:r w:rsidRPr="00820FCB">
          <w:rPr>
            <w:rStyle w:val="Hiperpovezava"/>
          </w:rPr>
          <w:t xml:space="preserve">Tabela 7: Opredelitev populacije in število posamezne populacije v </w:t>
        </w:r>
        <w:r w:rsidRPr="00820FCB">
          <w:rPr>
            <w:rStyle w:val="Hiperpovezava"/>
            <w:rFonts w:cs="Arial"/>
            <w:lang w:eastAsia="sl-SI"/>
          </w:rPr>
          <w:t>postopku pridobitve obratovalnega dovoljenja</w:t>
        </w:r>
        <w:r w:rsidRPr="00820FCB">
          <w:rPr>
            <w:rStyle w:val="Hiperpovezava"/>
          </w:rPr>
          <w:t xml:space="preserve"> pred implementacijo ukrepa</w:t>
        </w:r>
        <w:r w:rsidRPr="00820FCB">
          <w:rPr>
            <w:webHidden/>
          </w:rPr>
          <w:tab/>
        </w:r>
        <w:r w:rsidRPr="00820FCB">
          <w:rPr>
            <w:webHidden/>
          </w:rPr>
          <w:fldChar w:fldCharType="begin"/>
        </w:r>
        <w:r w:rsidRPr="00820FCB">
          <w:rPr>
            <w:webHidden/>
          </w:rPr>
          <w:instrText xml:space="preserve"> PAGEREF _Toc117157131 \h </w:instrText>
        </w:r>
        <w:r w:rsidRPr="00820FCB">
          <w:rPr>
            <w:webHidden/>
          </w:rPr>
        </w:r>
        <w:r w:rsidRPr="00820FCB">
          <w:rPr>
            <w:webHidden/>
          </w:rPr>
          <w:fldChar w:fldCharType="separate"/>
        </w:r>
        <w:r w:rsidRPr="00820FCB">
          <w:rPr>
            <w:webHidden/>
          </w:rPr>
          <w:t>19</w:t>
        </w:r>
        <w:r w:rsidRPr="00820FCB">
          <w:rPr>
            <w:webHidden/>
          </w:rPr>
          <w:fldChar w:fldCharType="end"/>
        </w:r>
      </w:hyperlink>
    </w:p>
    <w:p w14:paraId="5698486C" w14:textId="4E7B4BC8"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32" w:history="1">
        <w:r w:rsidRPr="00820FCB">
          <w:rPr>
            <w:rStyle w:val="Hiperpovezava"/>
          </w:rPr>
          <w:t xml:space="preserve">Tabela 8: Opredelitev populacije in število posamezne populacije v </w:t>
        </w:r>
        <w:r w:rsidRPr="00820FCB">
          <w:rPr>
            <w:rStyle w:val="Hiperpovezava"/>
            <w:rFonts w:cs="Arial"/>
            <w:lang w:eastAsia="sl-SI"/>
          </w:rPr>
          <w:t>postopku pridobitve obratovalnega dovoljenja</w:t>
        </w:r>
        <w:r w:rsidRPr="00820FCB">
          <w:rPr>
            <w:rStyle w:val="Hiperpovezava"/>
          </w:rPr>
          <w:t xml:space="preserve"> po implementaciji ukrepa</w:t>
        </w:r>
        <w:r w:rsidRPr="00820FCB">
          <w:rPr>
            <w:webHidden/>
          </w:rPr>
          <w:tab/>
        </w:r>
        <w:r w:rsidRPr="00820FCB">
          <w:rPr>
            <w:webHidden/>
          </w:rPr>
          <w:fldChar w:fldCharType="begin"/>
        </w:r>
        <w:r w:rsidRPr="00820FCB">
          <w:rPr>
            <w:webHidden/>
          </w:rPr>
          <w:instrText xml:space="preserve"> PAGEREF _Toc117157132 \h </w:instrText>
        </w:r>
        <w:r w:rsidRPr="00820FCB">
          <w:rPr>
            <w:webHidden/>
          </w:rPr>
        </w:r>
        <w:r w:rsidRPr="00820FCB">
          <w:rPr>
            <w:webHidden/>
          </w:rPr>
          <w:fldChar w:fldCharType="separate"/>
        </w:r>
        <w:r w:rsidRPr="00820FCB">
          <w:rPr>
            <w:webHidden/>
          </w:rPr>
          <w:t>20</w:t>
        </w:r>
        <w:r w:rsidRPr="00820FCB">
          <w:rPr>
            <w:webHidden/>
          </w:rPr>
          <w:fldChar w:fldCharType="end"/>
        </w:r>
      </w:hyperlink>
    </w:p>
    <w:p w14:paraId="2B1F42D5" w14:textId="0B04FAEA"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33" w:history="1">
        <w:r w:rsidRPr="00820FCB">
          <w:rPr>
            <w:rStyle w:val="Hiperpovezava"/>
          </w:rPr>
          <w:t>Tabela 9: Opredelitev frekvence opisane populacije v postopku sofinanciranja pred implementacijo ukrepa</w:t>
        </w:r>
        <w:r w:rsidRPr="00820FCB">
          <w:rPr>
            <w:webHidden/>
          </w:rPr>
          <w:tab/>
        </w:r>
        <w:r w:rsidRPr="00820FCB">
          <w:rPr>
            <w:webHidden/>
          </w:rPr>
          <w:fldChar w:fldCharType="begin"/>
        </w:r>
        <w:r w:rsidRPr="00820FCB">
          <w:rPr>
            <w:webHidden/>
          </w:rPr>
          <w:instrText xml:space="preserve"> PAGEREF _Toc117157133 \h </w:instrText>
        </w:r>
        <w:r w:rsidRPr="00820FCB">
          <w:rPr>
            <w:webHidden/>
          </w:rPr>
        </w:r>
        <w:r w:rsidRPr="00820FCB">
          <w:rPr>
            <w:webHidden/>
          </w:rPr>
          <w:fldChar w:fldCharType="separate"/>
        </w:r>
        <w:r w:rsidRPr="00820FCB">
          <w:rPr>
            <w:webHidden/>
          </w:rPr>
          <w:t>20</w:t>
        </w:r>
        <w:r w:rsidRPr="00820FCB">
          <w:rPr>
            <w:webHidden/>
          </w:rPr>
          <w:fldChar w:fldCharType="end"/>
        </w:r>
      </w:hyperlink>
    </w:p>
    <w:p w14:paraId="6953B8EC" w14:textId="6AAD4BD1"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34" w:history="1">
        <w:r w:rsidRPr="00820FCB">
          <w:rPr>
            <w:rStyle w:val="Hiperpovezava"/>
          </w:rPr>
          <w:t>Tabela 10: Opredelitev frekvence opisane populacije v postopku sofinanciranja po implementaciji ukrepa</w:t>
        </w:r>
        <w:r w:rsidRPr="00820FCB">
          <w:rPr>
            <w:webHidden/>
          </w:rPr>
          <w:tab/>
        </w:r>
        <w:r w:rsidRPr="00820FCB">
          <w:rPr>
            <w:webHidden/>
          </w:rPr>
          <w:fldChar w:fldCharType="begin"/>
        </w:r>
        <w:r w:rsidRPr="00820FCB">
          <w:rPr>
            <w:webHidden/>
          </w:rPr>
          <w:instrText xml:space="preserve"> PAGEREF _Toc117157134 \h </w:instrText>
        </w:r>
        <w:r w:rsidRPr="00820FCB">
          <w:rPr>
            <w:webHidden/>
          </w:rPr>
        </w:r>
        <w:r w:rsidRPr="00820FCB">
          <w:rPr>
            <w:webHidden/>
          </w:rPr>
          <w:fldChar w:fldCharType="separate"/>
        </w:r>
        <w:r w:rsidRPr="00820FCB">
          <w:rPr>
            <w:webHidden/>
          </w:rPr>
          <w:t>20</w:t>
        </w:r>
        <w:r w:rsidRPr="00820FCB">
          <w:rPr>
            <w:webHidden/>
          </w:rPr>
          <w:fldChar w:fldCharType="end"/>
        </w:r>
      </w:hyperlink>
    </w:p>
    <w:p w14:paraId="4BEA23E1" w14:textId="5F359E3E"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35" w:history="1">
        <w:r w:rsidRPr="00820FCB">
          <w:rPr>
            <w:rStyle w:val="Hiperpovezava"/>
          </w:rPr>
          <w:t xml:space="preserve">Tabela 11: Opredelitev frekvence opisane populacije v postopku </w:t>
        </w:r>
        <w:r w:rsidRPr="00820FCB">
          <w:rPr>
            <w:rStyle w:val="Hiperpovezava"/>
            <w:rFonts w:cs="Arial"/>
            <w:lang w:eastAsia="sl-SI"/>
          </w:rPr>
          <w:t>pridobitve obratovalnega dovoljenja</w:t>
        </w:r>
        <w:r w:rsidRPr="00820FCB">
          <w:rPr>
            <w:rStyle w:val="Hiperpovezava"/>
          </w:rPr>
          <w:t xml:space="preserve"> pred implementacijo ukrepa</w:t>
        </w:r>
        <w:r w:rsidRPr="00820FCB">
          <w:rPr>
            <w:webHidden/>
          </w:rPr>
          <w:tab/>
        </w:r>
        <w:r w:rsidRPr="00820FCB">
          <w:rPr>
            <w:webHidden/>
          </w:rPr>
          <w:fldChar w:fldCharType="begin"/>
        </w:r>
        <w:r w:rsidRPr="00820FCB">
          <w:rPr>
            <w:webHidden/>
          </w:rPr>
          <w:instrText xml:space="preserve"> PAGEREF _Toc117157135 \h </w:instrText>
        </w:r>
        <w:r w:rsidRPr="00820FCB">
          <w:rPr>
            <w:webHidden/>
          </w:rPr>
        </w:r>
        <w:r w:rsidRPr="00820FCB">
          <w:rPr>
            <w:webHidden/>
          </w:rPr>
          <w:fldChar w:fldCharType="separate"/>
        </w:r>
        <w:r w:rsidRPr="00820FCB">
          <w:rPr>
            <w:webHidden/>
          </w:rPr>
          <w:t>20</w:t>
        </w:r>
        <w:r w:rsidRPr="00820FCB">
          <w:rPr>
            <w:webHidden/>
          </w:rPr>
          <w:fldChar w:fldCharType="end"/>
        </w:r>
      </w:hyperlink>
    </w:p>
    <w:p w14:paraId="706F4906" w14:textId="2A5FC951"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36" w:history="1">
        <w:r w:rsidRPr="00820FCB">
          <w:rPr>
            <w:rStyle w:val="Hiperpovezava"/>
          </w:rPr>
          <w:t xml:space="preserve">Tabela 12: Opredelitev frekvence opisane populacije v postopku </w:t>
        </w:r>
        <w:r w:rsidRPr="00820FCB">
          <w:rPr>
            <w:rStyle w:val="Hiperpovezava"/>
            <w:rFonts w:cs="Arial"/>
            <w:lang w:eastAsia="sl-SI"/>
          </w:rPr>
          <w:t>pridobitve obratovalnega dovoljenja</w:t>
        </w:r>
        <w:r w:rsidRPr="00820FCB">
          <w:rPr>
            <w:rStyle w:val="Hiperpovezava"/>
          </w:rPr>
          <w:t xml:space="preserve"> po implementaciji ukrepa</w:t>
        </w:r>
        <w:r w:rsidRPr="00820FCB">
          <w:rPr>
            <w:webHidden/>
          </w:rPr>
          <w:tab/>
        </w:r>
        <w:r w:rsidRPr="00820FCB">
          <w:rPr>
            <w:webHidden/>
          </w:rPr>
          <w:fldChar w:fldCharType="begin"/>
        </w:r>
        <w:r w:rsidRPr="00820FCB">
          <w:rPr>
            <w:webHidden/>
          </w:rPr>
          <w:instrText xml:space="preserve"> PAGEREF _Toc117157136 \h </w:instrText>
        </w:r>
        <w:r w:rsidRPr="00820FCB">
          <w:rPr>
            <w:webHidden/>
          </w:rPr>
        </w:r>
        <w:r w:rsidRPr="00820FCB">
          <w:rPr>
            <w:webHidden/>
          </w:rPr>
          <w:fldChar w:fldCharType="separate"/>
        </w:r>
        <w:r w:rsidRPr="00820FCB">
          <w:rPr>
            <w:webHidden/>
          </w:rPr>
          <w:t>21</w:t>
        </w:r>
        <w:r w:rsidRPr="00820FCB">
          <w:rPr>
            <w:webHidden/>
          </w:rPr>
          <w:fldChar w:fldCharType="end"/>
        </w:r>
      </w:hyperlink>
    </w:p>
    <w:p w14:paraId="785166A9" w14:textId="2BA8F564"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37" w:history="1">
        <w:r w:rsidRPr="00820FCB">
          <w:rPr>
            <w:rStyle w:val="Hiperpovezava"/>
          </w:rPr>
          <w:t>Tabela 13: Opredelitev stroškov opredeljenih na podlagi EMMS v postopku sofinanciranja</w:t>
        </w:r>
        <w:r w:rsidRPr="00820FCB">
          <w:rPr>
            <w:webHidden/>
          </w:rPr>
          <w:tab/>
        </w:r>
        <w:r w:rsidRPr="00820FCB">
          <w:rPr>
            <w:webHidden/>
          </w:rPr>
          <w:fldChar w:fldCharType="begin"/>
        </w:r>
        <w:r w:rsidRPr="00820FCB">
          <w:rPr>
            <w:webHidden/>
          </w:rPr>
          <w:instrText xml:space="preserve"> PAGEREF _Toc117157137 \h </w:instrText>
        </w:r>
        <w:r w:rsidRPr="00820FCB">
          <w:rPr>
            <w:webHidden/>
          </w:rPr>
        </w:r>
        <w:r w:rsidRPr="00820FCB">
          <w:rPr>
            <w:webHidden/>
          </w:rPr>
          <w:fldChar w:fldCharType="separate"/>
        </w:r>
        <w:r w:rsidRPr="00820FCB">
          <w:rPr>
            <w:webHidden/>
          </w:rPr>
          <w:t>22</w:t>
        </w:r>
        <w:r w:rsidRPr="00820FCB">
          <w:rPr>
            <w:webHidden/>
          </w:rPr>
          <w:fldChar w:fldCharType="end"/>
        </w:r>
      </w:hyperlink>
    </w:p>
    <w:p w14:paraId="65DC486B" w14:textId="4B79CEAB"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38" w:history="1">
        <w:r w:rsidRPr="00820FCB">
          <w:rPr>
            <w:rStyle w:val="Hiperpovezava"/>
          </w:rPr>
          <w:t>Tabela 14: Opredelitev stroškov opredeljenih na podlagi EMMS v postopku</w:t>
        </w:r>
        <w:r w:rsidRPr="00820FCB">
          <w:rPr>
            <w:rStyle w:val="Hiperpovezava"/>
            <w:rFonts w:cs="Arial"/>
            <w:lang w:eastAsia="sl-SI"/>
          </w:rPr>
          <w:t xml:space="preserve"> pridobitve obratovalnega dovoljenja</w:t>
        </w:r>
        <w:r w:rsidRPr="00820FCB">
          <w:rPr>
            <w:webHidden/>
          </w:rPr>
          <w:tab/>
        </w:r>
        <w:r w:rsidRPr="00820FCB">
          <w:rPr>
            <w:webHidden/>
          </w:rPr>
          <w:fldChar w:fldCharType="begin"/>
        </w:r>
        <w:r w:rsidRPr="00820FCB">
          <w:rPr>
            <w:webHidden/>
          </w:rPr>
          <w:instrText xml:space="preserve"> PAGEREF _Toc117157138 \h </w:instrText>
        </w:r>
        <w:r w:rsidRPr="00820FCB">
          <w:rPr>
            <w:webHidden/>
          </w:rPr>
        </w:r>
        <w:r w:rsidRPr="00820FCB">
          <w:rPr>
            <w:webHidden/>
          </w:rPr>
          <w:fldChar w:fldCharType="separate"/>
        </w:r>
        <w:r w:rsidRPr="00820FCB">
          <w:rPr>
            <w:webHidden/>
          </w:rPr>
          <w:t>22</w:t>
        </w:r>
        <w:r w:rsidRPr="00820FCB">
          <w:rPr>
            <w:webHidden/>
          </w:rPr>
          <w:fldChar w:fldCharType="end"/>
        </w:r>
      </w:hyperlink>
    </w:p>
    <w:p w14:paraId="4ED327C8" w14:textId="77B9D68D"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39" w:history="1">
        <w:r w:rsidRPr="00820FCB">
          <w:rPr>
            <w:rStyle w:val="Hiperpovezava"/>
          </w:rPr>
          <w:t>Tabela 15</w:t>
        </w:r>
        <w:r w:rsidRPr="00820FCB">
          <w:rPr>
            <w:rStyle w:val="Hiperpovezava"/>
            <w:rFonts w:cs="Arial"/>
          </w:rPr>
          <w:t xml:space="preserve">: Izračun administrativnih stroškov </w:t>
        </w:r>
        <w:r w:rsidRPr="00820FCB">
          <w:rPr>
            <w:rStyle w:val="Hiperpovezava"/>
          </w:rPr>
          <w:t>v postopku sofinanciranja pred implementacijo ukrepa</w:t>
        </w:r>
        <w:r w:rsidRPr="00820FCB">
          <w:rPr>
            <w:webHidden/>
          </w:rPr>
          <w:tab/>
        </w:r>
        <w:r w:rsidRPr="00820FCB">
          <w:rPr>
            <w:webHidden/>
          </w:rPr>
          <w:fldChar w:fldCharType="begin"/>
        </w:r>
        <w:r w:rsidRPr="00820FCB">
          <w:rPr>
            <w:webHidden/>
          </w:rPr>
          <w:instrText xml:space="preserve"> PAGEREF _Toc117157139 \h </w:instrText>
        </w:r>
        <w:r w:rsidRPr="00820FCB">
          <w:rPr>
            <w:webHidden/>
          </w:rPr>
        </w:r>
        <w:r w:rsidRPr="00820FCB">
          <w:rPr>
            <w:webHidden/>
          </w:rPr>
          <w:fldChar w:fldCharType="separate"/>
        </w:r>
        <w:r w:rsidRPr="00820FCB">
          <w:rPr>
            <w:webHidden/>
          </w:rPr>
          <w:t>25</w:t>
        </w:r>
        <w:r w:rsidRPr="00820FCB">
          <w:rPr>
            <w:webHidden/>
          </w:rPr>
          <w:fldChar w:fldCharType="end"/>
        </w:r>
      </w:hyperlink>
    </w:p>
    <w:p w14:paraId="15AA079D" w14:textId="0825B885"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40" w:history="1">
        <w:r w:rsidRPr="00820FCB">
          <w:rPr>
            <w:rStyle w:val="Hiperpovezava"/>
          </w:rPr>
          <w:t>Tabela 16</w:t>
        </w:r>
        <w:r w:rsidRPr="00820FCB">
          <w:rPr>
            <w:rStyle w:val="Hiperpovezava"/>
            <w:rFonts w:cs="Arial"/>
          </w:rPr>
          <w:t xml:space="preserve">: Izračun administrativnih stroškov </w:t>
        </w:r>
        <w:r w:rsidRPr="00820FCB">
          <w:rPr>
            <w:rStyle w:val="Hiperpovezava"/>
          </w:rPr>
          <w:t>v postopku sofinanciranja po implementaciji ukrepa</w:t>
        </w:r>
        <w:r w:rsidRPr="00820FCB">
          <w:rPr>
            <w:webHidden/>
          </w:rPr>
          <w:tab/>
        </w:r>
        <w:r w:rsidRPr="00820FCB">
          <w:rPr>
            <w:webHidden/>
          </w:rPr>
          <w:fldChar w:fldCharType="begin"/>
        </w:r>
        <w:r w:rsidRPr="00820FCB">
          <w:rPr>
            <w:webHidden/>
          </w:rPr>
          <w:instrText xml:space="preserve"> PAGEREF _Toc117157140 \h </w:instrText>
        </w:r>
        <w:r w:rsidRPr="00820FCB">
          <w:rPr>
            <w:webHidden/>
          </w:rPr>
        </w:r>
        <w:r w:rsidRPr="00820FCB">
          <w:rPr>
            <w:webHidden/>
          </w:rPr>
          <w:fldChar w:fldCharType="separate"/>
        </w:r>
        <w:r w:rsidRPr="00820FCB">
          <w:rPr>
            <w:webHidden/>
          </w:rPr>
          <w:t>26</w:t>
        </w:r>
        <w:r w:rsidRPr="00820FCB">
          <w:rPr>
            <w:webHidden/>
          </w:rPr>
          <w:fldChar w:fldCharType="end"/>
        </w:r>
      </w:hyperlink>
    </w:p>
    <w:p w14:paraId="36F2D15A" w14:textId="4C5DE152"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41" w:history="1">
        <w:r w:rsidRPr="00820FCB">
          <w:rPr>
            <w:rStyle w:val="Hiperpovezava"/>
          </w:rPr>
          <w:t>Tabela 17</w:t>
        </w:r>
        <w:r w:rsidRPr="00820FCB">
          <w:rPr>
            <w:rStyle w:val="Hiperpovezava"/>
            <w:rFonts w:cs="Arial"/>
          </w:rPr>
          <w:t>: Izračun administrativnih stroškov v postopku pridobitve obratovalnega dovoljenja pred implementacijo ukrepa</w:t>
        </w:r>
        <w:r w:rsidRPr="00820FCB">
          <w:rPr>
            <w:webHidden/>
          </w:rPr>
          <w:tab/>
        </w:r>
        <w:r w:rsidRPr="00820FCB">
          <w:rPr>
            <w:webHidden/>
          </w:rPr>
          <w:fldChar w:fldCharType="begin"/>
        </w:r>
        <w:r w:rsidRPr="00820FCB">
          <w:rPr>
            <w:webHidden/>
          </w:rPr>
          <w:instrText xml:space="preserve"> PAGEREF _Toc117157141 \h </w:instrText>
        </w:r>
        <w:r w:rsidRPr="00820FCB">
          <w:rPr>
            <w:webHidden/>
          </w:rPr>
        </w:r>
        <w:r w:rsidRPr="00820FCB">
          <w:rPr>
            <w:webHidden/>
          </w:rPr>
          <w:fldChar w:fldCharType="separate"/>
        </w:r>
        <w:r w:rsidRPr="00820FCB">
          <w:rPr>
            <w:webHidden/>
          </w:rPr>
          <w:t>27</w:t>
        </w:r>
        <w:r w:rsidRPr="00820FCB">
          <w:rPr>
            <w:webHidden/>
          </w:rPr>
          <w:fldChar w:fldCharType="end"/>
        </w:r>
      </w:hyperlink>
    </w:p>
    <w:p w14:paraId="1C562FD5" w14:textId="2FD59275" w:rsidR="00E321AB" w:rsidRPr="00820FCB" w:rsidRDefault="00E321AB">
      <w:pPr>
        <w:pStyle w:val="Kazaloslik"/>
        <w:tabs>
          <w:tab w:val="right" w:leader="dot" w:pos="9060"/>
        </w:tabs>
        <w:rPr>
          <w:rFonts w:asciiTheme="minorHAnsi" w:eastAsiaTheme="minorEastAsia" w:hAnsiTheme="minorHAnsi" w:cstheme="minorBidi"/>
          <w:szCs w:val="22"/>
          <w:lang w:eastAsia="sl-SI"/>
        </w:rPr>
      </w:pPr>
      <w:hyperlink w:anchor="_Toc117157142" w:history="1">
        <w:r w:rsidRPr="00820FCB">
          <w:rPr>
            <w:rStyle w:val="Hiperpovezava"/>
          </w:rPr>
          <w:t>Tabela 18</w:t>
        </w:r>
        <w:r w:rsidRPr="00820FCB">
          <w:rPr>
            <w:rStyle w:val="Hiperpovezava"/>
            <w:rFonts w:cs="Arial"/>
          </w:rPr>
          <w:t>: Izračun administrativnih stroškov v postopku pridobitve obratovalnega dovoljenja po implementaciji ukrepa</w:t>
        </w:r>
        <w:r w:rsidRPr="00820FCB">
          <w:rPr>
            <w:webHidden/>
          </w:rPr>
          <w:tab/>
        </w:r>
        <w:r w:rsidRPr="00820FCB">
          <w:rPr>
            <w:webHidden/>
          </w:rPr>
          <w:fldChar w:fldCharType="begin"/>
        </w:r>
        <w:r w:rsidRPr="00820FCB">
          <w:rPr>
            <w:webHidden/>
          </w:rPr>
          <w:instrText xml:space="preserve"> PAGEREF _Toc117157142 \h </w:instrText>
        </w:r>
        <w:r w:rsidRPr="00820FCB">
          <w:rPr>
            <w:webHidden/>
          </w:rPr>
        </w:r>
        <w:r w:rsidRPr="00820FCB">
          <w:rPr>
            <w:webHidden/>
          </w:rPr>
          <w:fldChar w:fldCharType="separate"/>
        </w:r>
        <w:r w:rsidRPr="00820FCB">
          <w:rPr>
            <w:webHidden/>
          </w:rPr>
          <w:t>28</w:t>
        </w:r>
        <w:r w:rsidRPr="00820FCB">
          <w:rPr>
            <w:webHidden/>
          </w:rPr>
          <w:fldChar w:fldCharType="end"/>
        </w:r>
      </w:hyperlink>
    </w:p>
    <w:p w14:paraId="0307E778" w14:textId="3175B275" w:rsidR="008355AA" w:rsidRPr="00820FCB" w:rsidRDefault="008355AA" w:rsidP="009B4186">
      <w:pPr>
        <w:suppressAutoHyphens w:val="0"/>
        <w:spacing w:after="160" w:line="276" w:lineRule="auto"/>
        <w:rPr>
          <w:b/>
          <w:bCs/>
        </w:rPr>
      </w:pPr>
      <w:r w:rsidRPr="00820FCB">
        <w:rPr>
          <w:b/>
          <w:bCs/>
        </w:rPr>
        <w:lastRenderedPageBreak/>
        <w:fldChar w:fldCharType="end"/>
      </w:r>
    </w:p>
    <w:p w14:paraId="010257D1" w14:textId="462822B6" w:rsidR="008355AA" w:rsidRPr="00820FCB" w:rsidRDefault="008355AA" w:rsidP="009B4186">
      <w:pPr>
        <w:suppressAutoHyphens w:val="0"/>
        <w:spacing w:after="160" w:line="276" w:lineRule="auto"/>
        <w:rPr>
          <w:b/>
          <w:bCs/>
        </w:rPr>
      </w:pPr>
      <w:r w:rsidRPr="00820FCB">
        <w:rPr>
          <w:b/>
          <w:bCs/>
        </w:rPr>
        <w:t>Kazalo slik</w:t>
      </w:r>
    </w:p>
    <w:p w14:paraId="4B3E6D69" w14:textId="75FA2090" w:rsidR="00E321AB" w:rsidRPr="00820FCB" w:rsidRDefault="008355AA">
      <w:pPr>
        <w:pStyle w:val="Kazaloslik"/>
        <w:tabs>
          <w:tab w:val="right" w:leader="dot" w:pos="9060"/>
        </w:tabs>
        <w:rPr>
          <w:rFonts w:asciiTheme="minorHAnsi" w:eastAsiaTheme="minorEastAsia" w:hAnsiTheme="minorHAnsi" w:cstheme="minorBidi"/>
          <w:szCs w:val="22"/>
          <w:lang w:eastAsia="sl-SI"/>
        </w:rPr>
      </w:pPr>
      <w:r w:rsidRPr="00820FCB">
        <w:rPr>
          <w:b/>
          <w:bCs/>
        </w:rPr>
        <w:fldChar w:fldCharType="begin"/>
      </w:r>
      <w:r w:rsidRPr="00820FCB">
        <w:rPr>
          <w:b/>
          <w:bCs/>
        </w:rPr>
        <w:instrText xml:space="preserve"> TOC \h \z \c "Slika" </w:instrText>
      </w:r>
      <w:r w:rsidRPr="00820FCB">
        <w:rPr>
          <w:b/>
          <w:bCs/>
        </w:rPr>
        <w:fldChar w:fldCharType="separate"/>
      </w:r>
      <w:hyperlink w:anchor="_Toc117157143" w:history="1">
        <w:r w:rsidR="00E321AB" w:rsidRPr="00820FCB">
          <w:rPr>
            <w:rStyle w:val="Hiperpovezava"/>
          </w:rPr>
          <w:t>Slika 1</w:t>
        </w:r>
        <w:r w:rsidR="00E321AB" w:rsidRPr="00820FCB">
          <w:rPr>
            <w:rStyle w:val="Hiperpovezava"/>
            <w:rFonts w:cs="Arial"/>
          </w:rPr>
          <w:t>: Posamezne vrste stroškov predpisa</w:t>
        </w:r>
        <w:r w:rsidR="00E321AB" w:rsidRPr="00820FCB">
          <w:rPr>
            <w:webHidden/>
          </w:rPr>
          <w:tab/>
        </w:r>
        <w:r w:rsidR="00E321AB" w:rsidRPr="00820FCB">
          <w:rPr>
            <w:webHidden/>
          </w:rPr>
          <w:fldChar w:fldCharType="begin"/>
        </w:r>
        <w:r w:rsidR="00E321AB" w:rsidRPr="00820FCB">
          <w:rPr>
            <w:webHidden/>
          </w:rPr>
          <w:instrText xml:space="preserve"> PAGEREF _Toc117157143 \h </w:instrText>
        </w:r>
        <w:r w:rsidR="00E321AB" w:rsidRPr="00820FCB">
          <w:rPr>
            <w:webHidden/>
          </w:rPr>
        </w:r>
        <w:r w:rsidR="00E321AB" w:rsidRPr="00820FCB">
          <w:rPr>
            <w:webHidden/>
          </w:rPr>
          <w:fldChar w:fldCharType="separate"/>
        </w:r>
        <w:r w:rsidR="00E321AB" w:rsidRPr="00820FCB">
          <w:rPr>
            <w:webHidden/>
          </w:rPr>
          <w:t>13</w:t>
        </w:r>
        <w:r w:rsidR="00E321AB" w:rsidRPr="00820FCB">
          <w:rPr>
            <w:webHidden/>
          </w:rPr>
          <w:fldChar w:fldCharType="end"/>
        </w:r>
      </w:hyperlink>
    </w:p>
    <w:p w14:paraId="0CC87191" w14:textId="34F842B1" w:rsidR="008355AA" w:rsidRPr="00820FCB" w:rsidRDefault="008355AA" w:rsidP="009B4186">
      <w:pPr>
        <w:suppressAutoHyphens w:val="0"/>
        <w:spacing w:after="160" w:line="276" w:lineRule="auto"/>
        <w:rPr>
          <w:b/>
          <w:bCs/>
        </w:rPr>
      </w:pPr>
      <w:r w:rsidRPr="00820FCB">
        <w:rPr>
          <w:b/>
          <w:bCs/>
        </w:rPr>
        <w:fldChar w:fldCharType="end"/>
      </w:r>
    </w:p>
    <w:p w14:paraId="466E223C" w14:textId="0560D82C" w:rsidR="008355AA" w:rsidRPr="00820FCB" w:rsidRDefault="008355AA" w:rsidP="009B4186">
      <w:pPr>
        <w:suppressAutoHyphens w:val="0"/>
        <w:spacing w:after="160" w:line="276" w:lineRule="auto"/>
        <w:rPr>
          <w:rFonts w:eastAsiaTheme="majorEastAsia" w:cstheme="majorBidi"/>
          <w:b/>
          <w:sz w:val="32"/>
          <w:szCs w:val="32"/>
        </w:rPr>
      </w:pPr>
    </w:p>
    <w:p w14:paraId="1618902C" w14:textId="77777777" w:rsidR="00C01137" w:rsidRPr="00820FCB" w:rsidRDefault="00C01137" w:rsidP="009B4186">
      <w:pPr>
        <w:suppressAutoHyphens w:val="0"/>
        <w:spacing w:after="160" w:line="276" w:lineRule="auto"/>
        <w:rPr>
          <w:rFonts w:eastAsiaTheme="majorEastAsia" w:cstheme="majorBidi"/>
          <w:b/>
          <w:sz w:val="32"/>
          <w:szCs w:val="32"/>
        </w:rPr>
      </w:pPr>
      <w:r w:rsidRPr="00820FCB">
        <w:br w:type="page"/>
      </w:r>
    </w:p>
    <w:p w14:paraId="5D93EF95" w14:textId="16BAC4B2" w:rsidR="005C544A" w:rsidRPr="00820FCB" w:rsidRDefault="00F32EFC" w:rsidP="009B4186">
      <w:pPr>
        <w:pStyle w:val="Naslov1"/>
        <w:numPr>
          <w:ilvl w:val="0"/>
          <w:numId w:val="0"/>
        </w:numPr>
        <w:spacing w:line="276" w:lineRule="auto"/>
      </w:pPr>
      <w:bookmarkStart w:id="1" w:name="_Toc117157107"/>
      <w:r w:rsidRPr="00820FCB">
        <w:lastRenderedPageBreak/>
        <w:t>ZBIRNI POVZETEK POROČILA</w:t>
      </w:r>
      <w:bookmarkEnd w:id="0"/>
      <w:bookmarkEnd w:id="1"/>
    </w:p>
    <w:p w14:paraId="42AA198D" w14:textId="6AFBA9F6" w:rsidR="00AE715E" w:rsidRPr="00820FCB" w:rsidRDefault="00AE715E" w:rsidP="009B4186">
      <w:pPr>
        <w:spacing w:line="276" w:lineRule="auto"/>
      </w:pPr>
    </w:p>
    <w:tbl>
      <w:tblPr>
        <w:tblStyle w:val="Tabelamrea"/>
        <w:tblW w:w="0" w:type="auto"/>
        <w:tblLayout w:type="fixed"/>
        <w:tblLook w:val="04A0" w:firstRow="1" w:lastRow="0" w:firstColumn="1" w:lastColumn="0" w:noHBand="0" w:noVBand="1"/>
      </w:tblPr>
      <w:tblGrid>
        <w:gridCol w:w="1961"/>
        <w:gridCol w:w="1662"/>
        <w:gridCol w:w="1759"/>
        <w:gridCol w:w="1843"/>
        <w:gridCol w:w="1835"/>
      </w:tblGrid>
      <w:tr w:rsidR="00BD6738" w:rsidRPr="00820FCB" w14:paraId="10E9C590" w14:textId="77777777" w:rsidTr="00BD6738">
        <w:tc>
          <w:tcPr>
            <w:tcW w:w="9060" w:type="dxa"/>
            <w:gridSpan w:val="5"/>
            <w:shd w:val="clear" w:color="auto" w:fill="D9D9D9" w:themeFill="background1" w:themeFillShade="D9"/>
          </w:tcPr>
          <w:p w14:paraId="5719B962" w14:textId="77777777" w:rsidR="00BD6738" w:rsidRPr="00820FCB" w:rsidRDefault="00BD6738" w:rsidP="00BD6738">
            <w:pPr>
              <w:suppressAutoHyphens w:val="0"/>
              <w:spacing w:after="160" w:line="276" w:lineRule="auto"/>
              <w:jc w:val="center"/>
              <w:rPr>
                <w:rFonts w:cs="Arial"/>
                <w:b/>
                <w:bCs/>
              </w:rPr>
            </w:pPr>
            <w:r w:rsidRPr="00820FCB">
              <w:rPr>
                <w:rFonts w:cs="Arial"/>
                <w:b/>
                <w:bCs/>
                <w:color w:val="000000" w:themeColor="text1"/>
              </w:rPr>
              <w:t>S</w:t>
            </w:r>
            <w:r w:rsidRPr="00820FCB">
              <w:rPr>
                <w:b/>
                <w:bCs/>
                <w:color w:val="000000" w:themeColor="text1"/>
              </w:rPr>
              <w:t>KUPNI PRIHRANKI</w:t>
            </w:r>
          </w:p>
        </w:tc>
      </w:tr>
      <w:tr w:rsidR="00755560" w:rsidRPr="00820FCB" w14:paraId="4AC59CE8" w14:textId="77777777" w:rsidTr="00BD6738">
        <w:tc>
          <w:tcPr>
            <w:tcW w:w="9060" w:type="dxa"/>
            <w:gridSpan w:val="5"/>
            <w:shd w:val="clear" w:color="auto" w:fill="D9D9D9" w:themeFill="background1" w:themeFillShade="D9"/>
          </w:tcPr>
          <w:p w14:paraId="6C81CDEB" w14:textId="11A9F2DE" w:rsidR="00755560" w:rsidRPr="00820FCB" w:rsidRDefault="00755560" w:rsidP="00BD6738">
            <w:pPr>
              <w:suppressAutoHyphens w:val="0"/>
              <w:spacing w:after="160" w:line="276" w:lineRule="auto"/>
              <w:jc w:val="center"/>
              <w:rPr>
                <w:rFonts w:cs="Arial"/>
                <w:b/>
                <w:bCs/>
                <w:color w:val="000000" w:themeColor="text1"/>
              </w:rPr>
            </w:pPr>
            <w:proofErr w:type="spellStart"/>
            <w:r w:rsidRPr="00820FCB">
              <w:rPr>
                <w:rFonts w:cs="Arial"/>
                <w:b/>
                <w:bCs/>
                <w:color w:val="000000" w:themeColor="text1"/>
              </w:rPr>
              <w:t>Sofinanciraje</w:t>
            </w:r>
            <w:proofErr w:type="spellEnd"/>
            <w:r w:rsidRPr="00820FCB">
              <w:rPr>
                <w:rFonts w:cs="Arial"/>
                <w:b/>
                <w:bCs/>
                <w:color w:val="000000" w:themeColor="text1"/>
              </w:rPr>
              <w:t xml:space="preserve"> žičniških naprav</w:t>
            </w:r>
          </w:p>
        </w:tc>
      </w:tr>
      <w:tr w:rsidR="00BD6738" w:rsidRPr="00820FCB" w14:paraId="66CABFF4" w14:textId="77777777" w:rsidTr="00957CEE">
        <w:tc>
          <w:tcPr>
            <w:tcW w:w="1961" w:type="dxa"/>
          </w:tcPr>
          <w:p w14:paraId="734CDA6F" w14:textId="77777777" w:rsidR="00BD6738" w:rsidRPr="00820FCB" w:rsidRDefault="00BD6738" w:rsidP="00957CEE">
            <w:pPr>
              <w:suppressAutoHyphens w:val="0"/>
              <w:spacing w:after="160" w:line="276" w:lineRule="auto"/>
              <w:jc w:val="both"/>
              <w:rPr>
                <w:rFonts w:cs="Arial"/>
                <w:sz w:val="20"/>
                <w:szCs w:val="20"/>
              </w:rPr>
            </w:pPr>
            <w:r w:rsidRPr="00820FCB">
              <w:rPr>
                <w:rFonts w:cs="Arial"/>
                <w:sz w:val="20"/>
                <w:szCs w:val="20"/>
              </w:rPr>
              <w:t>ADMINISTRATIVNI STROŠKI pred implementacijo ukrepa</w:t>
            </w:r>
          </w:p>
        </w:tc>
        <w:tc>
          <w:tcPr>
            <w:tcW w:w="1662" w:type="dxa"/>
          </w:tcPr>
          <w:p w14:paraId="6664CC35" w14:textId="67AE0560" w:rsidR="00BD6738" w:rsidRPr="00820FCB" w:rsidRDefault="00BD6738" w:rsidP="00957CEE">
            <w:pPr>
              <w:suppressAutoHyphens w:val="0"/>
              <w:spacing w:after="160" w:line="276" w:lineRule="auto"/>
              <w:jc w:val="both"/>
              <w:rPr>
                <w:rFonts w:cs="Arial"/>
                <w:sz w:val="20"/>
                <w:szCs w:val="20"/>
              </w:rPr>
            </w:pPr>
            <w:r w:rsidRPr="00820FCB">
              <w:rPr>
                <w:rFonts w:cs="Arial"/>
                <w:sz w:val="20"/>
                <w:szCs w:val="20"/>
              </w:rPr>
              <w:t>S</w:t>
            </w:r>
            <w:r w:rsidR="00755560" w:rsidRPr="00820FCB">
              <w:rPr>
                <w:rFonts w:cs="Arial"/>
                <w:sz w:val="20"/>
                <w:szCs w:val="20"/>
              </w:rPr>
              <w:t>OFINANCIRANJE</w:t>
            </w:r>
            <w:r w:rsidRPr="00820FCB">
              <w:rPr>
                <w:rFonts w:cs="Arial"/>
                <w:sz w:val="20"/>
                <w:szCs w:val="20"/>
              </w:rPr>
              <w:t xml:space="preserve"> pred implementacijo ukrepa</w:t>
            </w:r>
          </w:p>
        </w:tc>
        <w:tc>
          <w:tcPr>
            <w:tcW w:w="1759" w:type="dxa"/>
          </w:tcPr>
          <w:p w14:paraId="43FAFF12" w14:textId="77777777" w:rsidR="00BD6738" w:rsidRPr="00820FCB" w:rsidRDefault="00BD6738" w:rsidP="00957CEE">
            <w:pPr>
              <w:suppressAutoHyphens w:val="0"/>
              <w:spacing w:after="160" w:line="276" w:lineRule="auto"/>
              <w:jc w:val="both"/>
              <w:rPr>
                <w:rFonts w:cs="Arial"/>
                <w:sz w:val="20"/>
                <w:szCs w:val="20"/>
              </w:rPr>
            </w:pPr>
            <w:r w:rsidRPr="00820FCB">
              <w:rPr>
                <w:rFonts w:cs="Arial"/>
                <w:sz w:val="20"/>
                <w:szCs w:val="20"/>
              </w:rPr>
              <w:t>ADMINISTRATIVNI STROŠKI po implementaciji ukrepa</w:t>
            </w:r>
          </w:p>
        </w:tc>
        <w:tc>
          <w:tcPr>
            <w:tcW w:w="1843" w:type="dxa"/>
          </w:tcPr>
          <w:p w14:paraId="0F182C02" w14:textId="514FBDC2" w:rsidR="00BD6738" w:rsidRPr="00820FCB" w:rsidRDefault="00BD6738" w:rsidP="00957CEE">
            <w:pPr>
              <w:suppressAutoHyphens w:val="0"/>
              <w:spacing w:after="160" w:line="276" w:lineRule="auto"/>
              <w:jc w:val="both"/>
              <w:rPr>
                <w:rFonts w:cs="Arial"/>
                <w:sz w:val="20"/>
                <w:szCs w:val="20"/>
              </w:rPr>
            </w:pPr>
            <w:r w:rsidRPr="00820FCB">
              <w:rPr>
                <w:rFonts w:cs="Arial"/>
                <w:sz w:val="20"/>
                <w:szCs w:val="20"/>
              </w:rPr>
              <w:t>S</w:t>
            </w:r>
            <w:r w:rsidR="00755560" w:rsidRPr="00820FCB">
              <w:rPr>
                <w:rFonts w:cs="Arial"/>
                <w:sz w:val="20"/>
                <w:szCs w:val="20"/>
              </w:rPr>
              <w:t>OFINANCIRANJE</w:t>
            </w:r>
            <w:r w:rsidRPr="00820FCB">
              <w:rPr>
                <w:rFonts w:cs="Arial"/>
                <w:sz w:val="20"/>
                <w:szCs w:val="20"/>
              </w:rPr>
              <w:t xml:space="preserve"> po implementaciji ukrepa</w:t>
            </w:r>
          </w:p>
        </w:tc>
        <w:tc>
          <w:tcPr>
            <w:tcW w:w="1835" w:type="dxa"/>
          </w:tcPr>
          <w:p w14:paraId="2D5D13BB" w14:textId="77777777" w:rsidR="00BD6738" w:rsidRPr="00820FCB" w:rsidRDefault="00BD6738" w:rsidP="00957CEE">
            <w:pPr>
              <w:suppressAutoHyphens w:val="0"/>
              <w:spacing w:after="160" w:line="276" w:lineRule="auto"/>
              <w:jc w:val="both"/>
              <w:rPr>
                <w:rFonts w:cs="Arial"/>
                <w:sz w:val="20"/>
                <w:szCs w:val="20"/>
              </w:rPr>
            </w:pPr>
            <w:r w:rsidRPr="00820FCB">
              <w:rPr>
                <w:rFonts w:cs="Arial"/>
                <w:sz w:val="20"/>
                <w:szCs w:val="20"/>
              </w:rPr>
              <w:t>SKUPNI PRIHRANKI po implementaciji ukrepa</w:t>
            </w:r>
          </w:p>
        </w:tc>
      </w:tr>
      <w:tr w:rsidR="00BD6738" w:rsidRPr="00820FCB" w14:paraId="439F0387" w14:textId="77777777" w:rsidTr="00957CEE">
        <w:tc>
          <w:tcPr>
            <w:tcW w:w="1961" w:type="dxa"/>
          </w:tcPr>
          <w:p w14:paraId="0B32D760" w14:textId="77777777" w:rsidR="00BD6738" w:rsidRPr="00820FCB" w:rsidRDefault="00BD6738" w:rsidP="00755560">
            <w:pPr>
              <w:suppressAutoHyphens w:val="0"/>
              <w:spacing w:after="160" w:line="276" w:lineRule="auto"/>
              <w:jc w:val="center"/>
              <w:rPr>
                <w:rFonts w:cs="Arial"/>
                <w:b/>
                <w:bCs/>
              </w:rPr>
            </w:pPr>
            <w:r w:rsidRPr="00820FCB">
              <w:rPr>
                <w:rFonts w:cs="Arial"/>
                <w:b/>
                <w:bCs/>
              </w:rPr>
              <w:t>0,00 €</w:t>
            </w:r>
          </w:p>
        </w:tc>
        <w:tc>
          <w:tcPr>
            <w:tcW w:w="1662" w:type="dxa"/>
          </w:tcPr>
          <w:p w14:paraId="387D2849" w14:textId="77777777" w:rsidR="00BD6738" w:rsidRPr="00820FCB" w:rsidRDefault="00BD6738" w:rsidP="00755560">
            <w:pPr>
              <w:suppressAutoHyphens w:val="0"/>
              <w:spacing w:after="160" w:line="276" w:lineRule="auto"/>
              <w:jc w:val="center"/>
              <w:rPr>
                <w:rFonts w:cs="Arial"/>
                <w:b/>
                <w:bCs/>
              </w:rPr>
            </w:pPr>
            <w:r w:rsidRPr="00820FCB">
              <w:rPr>
                <w:rFonts w:cs="Arial"/>
                <w:b/>
                <w:bCs/>
              </w:rPr>
              <w:t>0,00 €</w:t>
            </w:r>
          </w:p>
        </w:tc>
        <w:tc>
          <w:tcPr>
            <w:tcW w:w="1759" w:type="dxa"/>
          </w:tcPr>
          <w:p w14:paraId="347F4B04" w14:textId="4A084FF2" w:rsidR="00BD6738" w:rsidRPr="00820FCB" w:rsidRDefault="00755560" w:rsidP="00755560">
            <w:pPr>
              <w:suppressAutoHyphens w:val="0"/>
              <w:spacing w:after="160" w:line="276" w:lineRule="auto"/>
              <w:jc w:val="center"/>
              <w:rPr>
                <w:rFonts w:cs="Arial"/>
                <w:b/>
                <w:bCs/>
              </w:rPr>
            </w:pPr>
            <w:r w:rsidRPr="00820FCB">
              <w:rPr>
                <w:rFonts w:cs="Arial"/>
                <w:b/>
                <w:bCs/>
              </w:rPr>
              <w:t>10.815,29</w:t>
            </w:r>
            <w:r w:rsidR="00BD6738" w:rsidRPr="00820FCB">
              <w:rPr>
                <w:rFonts w:cs="Arial"/>
                <w:b/>
                <w:bCs/>
              </w:rPr>
              <w:t xml:space="preserve"> €</w:t>
            </w:r>
          </w:p>
        </w:tc>
        <w:tc>
          <w:tcPr>
            <w:tcW w:w="1843" w:type="dxa"/>
          </w:tcPr>
          <w:p w14:paraId="126DB1C5" w14:textId="7C3119FC" w:rsidR="00BD6738" w:rsidRPr="00820FCB" w:rsidRDefault="00755560" w:rsidP="00755560">
            <w:pPr>
              <w:suppressAutoHyphens w:val="0"/>
              <w:spacing w:after="160" w:line="276" w:lineRule="auto"/>
              <w:jc w:val="center"/>
              <w:rPr>
                <w:rFonts w:cs="Arial"/>
                <w:b/>
                <w:bCs/>
              </w:rPr>
            </w:pPr>
            <w:r w:rsidRPr="00820FCB">
              <w:rPr>
                <w:rFonts w:cs="Arial"/>
                <w:b/>
                <w:bCs/>
              </w:rPr>
              <w:t>1.131.321,26</w:t>
            </w:r>
            <w:r w:rsidR="00BD6738" w:rsidRPr="00820FCB">
              <w:rPr>
                <w:rFonts w:cs="Arial"/>
                <w:b/>
                <w:bCs/>
              </w:rPr>
              <w:t xml:space="preserve"> €</w:t>
            </w:r>
          </w:p>
        </w:tc>
        <w:tc>
          <w:tcPr>
            <w:tcW w:w="1835" w:type="dxa"/>
          </w:tcPr>
          <w:p w14:paraId="154999D3" w14:textId="4EB7C5A5" w:rsidR="00BD6738" w:rsidRPr="00820FCB" w:rsidRDefault="00755560" w:rsidP="00755560">
            <w:pPr>
              <w:suppressAutoHyphens w:val="0"/>
              <w:spacing w:after="160" w:line="276" w:lineRule="auto"/>
              <w:jc w:val="center"/>
              <w:rPr>
                <w:rFonts w:cs="Arial"/>
                <w:b/>
                <w:bCs/>
              </w:rPr>
            </w:pPr>
            <w:r w:rsidRPr="00820FCB">
              <w:rPr>
                <w:rFonts w:cs="Arial"/>
                <w:b/>
                <w:bCs/>
              </w:rPr>
              <w:t>1</w:t>
            </w:r>
            <w:r w:rsidR="00BD6738" w:rsidRPr="00820FCB">
              <w:rPr>
                <w:rFonts w:cs="Arial"/>
                <w:b/>
                <w:bCs/>
              </w:rPr>
              <w:t>.</w:t>
            </w:r>
            <w:r w:rsidRPr="00820FCB">
              <w:rPr>
                <w:rFonts w:cs="Arial"/>
                <w:b/>
                <w:bCs/>
              </w:rPr>
              <w:t>120</w:t>
            </w:r>
            <w:r w:rsidR="00BD6738" w:rsidRPr="00820FCB">
              <w:rPr>
                <w:rFonts w:cs="Arial"/>
                <w:b/>
                <w:bCs/>
              </w:rPr>
              <w:t>.</w:t>
            </w:r>
            <w:r w:rsidRPr="00820FCB">
              <w:rPr>
                <w:rFonts w:cs="Arial"/>
                <w:b/>
                <w:bCs/>
              </w:rPr>
              <w:t>505</w:t>
            </w:r>
            <w:r w:rsidR="00BD6738" w:rsidRPr="00820FCB">
              <w:rPr>
                <w:rFonts w:cs="Arial"/>
                <w:b/>
                <w:bCs/>
              </w:rPr>
              <w:t>,9</w:t>
            </w:r>
            <w:r w:rsidRPr="00820FCB">
              <w:rPr>
                <w:rFonts w:cs="Arial"/>
                <w:b/>
                <w:bCs/>
              </w:rPr>
              <w:t>7</w:t>
            </w:r>
            <w:r w:rsidR="00BD6738" w:rsidRPr="00820FCB">
              <w:rPr>
                <w:rFonts w:cs="Arial"/>
                <w:b/>
                <w:bCs/>
              </w:rPr>
              <w:t xml:space="preserve"> €</w:t>
            </w:r>
          </w:p>
        </w:tc>
      </w:tr>
      <w:tr w:rsidR="00755560" w:rsidRPr="00820FCB" w14:paraId="1D0F9E12" w14:textId="77777777" w:rsidTr="00870EDB">
        <w:tc>
          <w:tcPr>
            <w:tcW w:w="9060" w:type="dxa"/>
            <w:gridSpan w:val="5"/>
            <w:shd w:val="clear" w:color="auto" w:fill="D9D9D9" w:themeFill="background1" w:themeFillShade="D9"/>
          </w:tcPr>
          <w:p w14:paraId="4A14DA83" w14:textId="5D7A4472" w:rsidR="00755560" w:rsidRPr="00820FCB" w:rsidRDefault="00755560" w:rsidP="00755560">
            <w:pPr>
              <w:suppressAutoHyphens w:val="0"/>
              <w:spacing w:after="160" w:line="276" w:lineRule="auto"/>
              <w:jc w:val="center"/>
              <w:rPr>
                <w:rFonts w:cs="Arial"/>
                <w:b/>
                <w:bCs/>
              </w:rPr>
            </w:pPr>
            <w:r w:rsidRPr="00820FCB">
              <w:rPr>
                <w:rFonts w:cs="Arial"/>
                <w:b/>
                <w:bCs/>
                <w:color w:val="000000" w:themeColor="text1"/>
              </w:rPr>
              <w:t>Sprememba veljavnosti dovoljenja in možnost delnega strokovnega tehničnega pregleda</w:t>
            </w:r>
          </w:p>
        </w:tc>
      </w:tr>
      <w:tr w:rsidR="00755560" w:rsidRPr="00820FCB" w14:paraId="38AC9E2A" w14:textId="77777777" w:rsidTr="00C64142">
        <w:tc>
          <w:tcPr>
            <w:tcW w:w="3623" w:type="dxa"/>
            <w:gridSpan w:val="2"/>
          </w:tcPr>
          <w:p w14:paraId="059A412A" w14:textId="12ADD197" w:rsidR="00755560" w:rsidRPr="00820FCB" w:rsidRDefault="00755560" w:rsidP="00755560">
            <w:pPr>
              <w:suppressAutoHyphens w:val="0"/>
              <w:spacing w:after="160" w:line="276" w:lineRule="auto"/>
              <w:jc w:val="both"/>
              <w:rPr>
                <w:rFonts w:cs="Arial"/>
                <w:b/>
                <w:bCs/>
              </w:rPr>
            </w:pPr>
            <w:r w:rsidRPr="00820FCB">
              <w:rPr>
                <w:rFonts w:cs="Arial"/>
                <w:sz w:val="20"/>
                <w:szCs w:val="20"/>
              </w:rPr>
              <w:t>ADMINISTRATIVNI STROŠKI pred implementacijo ukrepa</w:t>
            </w:r>
          </w:p>
        </w:tc>
        <w:tc>
          <w:tcPr>
            <w:tcW w:w="3602" w:type="dxa"/>
            <w:gridSpan w:val="2"/>
          </w:tcPr>
          <w:p w14:paraId="096A5225" w14:textId="4128A493" w:rsidR="00755560" w:rsidRPr="00820FCB" w:rsidRDefault="00755560" w:rsidP="00755560">
            <w:pPr>
              <w:suppressAutoHyphens w:val="0"/>
              <w:spacing w:after="160" w:line="276" w:lineRule="auto"/>
              <w:jc w:val="both"/>
              <w:rPr>
                <w:rFonts w:cs="Arial"/>
                <w:b/>
                <w:bCs/>
              </w:rPr>
            </w:pPr>
            <w:r w:rsidRPr="00820FCB">
              <w:rPr>
                <w:rFonts w:cs="Arial"/>
                <w:sz w:val="20"/>
                <w:szCs w:val="20"/>
              </w:rPr>
              <w:t>ADMINISTRATIVNI STROŠKI po implementaciji ukrepa</w:t>
            </w:r>
          </w:p>
        </w:tc>
        <w:tc>
          <w:tcPr>
            <w:tcW w:w="1835" w:type="dxa"/>
          </w:tcPr>
          <w:p w14:paraId="4EDE13DB" w14:textId="5D25523C" w:rsidR="00755560" w:rsidRPr="00820FCB" w:rsidRDefault="00755560" w:rsidP="00755560">
            <w:pPr>
              <w:suppressAutoHyphens w:val="0"/>
              <w:spacing w:after="160" w:line="276" w:lineRule="auto"/>
              <w:jc w:val="both"/>
              <w:rPr>
                <w:rFonts w:cs="Arial"/>
                <w:b/>
                <w:bCs/>
              </w:rPr>
            </w:pPr>
            <w:r w:rsidRPr="00820FCB">
              <w:rPr>
                <w:rFonts w:cs="Arial"/>
                <w:sz w:val="20"/>
                <w:szCs w:val="20"/>
              </w:rPr>
              <w:t>SKUPNI PRIHRANKI po implementaciji ukrepa</w:t>
            </w:r>
          </w:p>
        </w:tc>
      </w:tr>
      <w:tr w:rsidR="00755560" w:rsidRPr="00820FCB" w14:paraId="61578FCF" w14:textId="77777777" w:rsidTr="00007440">
        <w:tc>
          <w:tcPr>
            <w:tcW w:w="3623" w:type="dxa"/>
            <w:gridSpan w:val="2"/>
          </w:tcPr>
          <w:p w14:paraId="52E59692" w14:textId="54E6B3B2" w:rsidR="00755560" w:rsidRPr="00820FCB" w:rsidRDefault="00755560" w:rsidP="00755560">
            <w:pPr>
              <w:suppressAutoHyphens w:val="0"/>
              <w:spacing w:after="160" w:line="276" w:lineRule="auto"/>
              <w:jc w:val="center"/>
              <w:rPr>
                <w:rFonts w:cs="Arial"/>
                <w:b/>
                <w:bCs/>
              </w:rPr>
            </w:pPr>
            <w:r w:rsidRPr="00820FCB">
              <w:rPr>
                <w:rFonts w:cs="Arial"/>
                <w:b/>
                <w:bCs/>
              </w:rPr>
              <w:t>66.689,98 €</w:t>
            </w:r>
          </w:p>
        </w:tc>
        <w:tc>
          <w:tcPr>
            <w:tcW w:w="3602" w:type="dxa"/>
            <w:gridSpan w:val="2"/>
          </w:tcPr>
          <w:p w14:paraId="1F491753" w14:textId="7E2AB6C2" w:rsidR="00755560" w:rsidRPr="00820FCB" w:rsidRDefault="00755560" w:rsidP="00755560">
            <w:pPr>
              <w:suppressAutoHyphens w:val="0"/>
              <w:spacing w:after="160" w:line="276" w:lineRule="auto"/>
              <w:jc w:val="center"/>
              <w:rPr>
                <w:rFonts w:cs="Arial"/>
                <w:b/>
                <w:bCs/>
              </w:rPr>
            </w:pPr>
            <w:r w:rsidRPr="00820FCB">
              <w:rPr>
                <w:rFonts w:cs="Arial"/>
                <w:b/>
                <w:bCs/>
              </w:rPr>
              <w:t>45.879,39 €</w:t>
            </w:r>
          </w:p>
        </w:tc>
        <w:tc>
          <w:tcPr>
            <w:tcW w:w="1835" w:type="dxa"/>
          </w:tcPr>
          <w:p w14:paraId="52109601" w14:textId="48DDA13D" w:rsidR="00755560" w:rsidRPr="00820FCB" w:rsidRDefault="00755560" w:rsidP="00755560">
            <w:pPr>
              <w:suppressAutoHyphens w:val="0"/>
              <w:spacing w:after="160" w:line="276" w:lineRule="auto"/>
              <w:jc w:val="center"/>
              <w:rPr>
                <w:rFonts w:cs="Arial"/>
                <w:b/>
                <w:bCs/>
              </w:rPr>
            </w:pPr>
            <w:r w:rsidRPr="00820FCB">
              <w:rPr>
                <w:rFonts w:cs="Arial"/>
                <w:b/>
                <w:bCs/>
              </w:rPr>
              <w:t>20.810,59 € €</w:t>
            </w:r>
          </w:p>
        </w:tc>
      </w:tr>
      <w:tr w:rsidR="00BD6738" w:rsidRPr="00820FCB" w14:paraId="17192759" w14:textId="77777777" w:rsidTr="00BD6738">
        <w:tc>
          <w:tcPr>
            <w:tcW w:w="9060" w:type="dxa"/>
            <w:gridSpan w:val="5"/>
            <w:shd w:val="clear" w:color="auto" w:fill="D9D9D9" w:themeFill="background1" w:themeFillShade="D9"/>
          </w:tcPr>
          <w:p w14:paraId="46571DA5" w14:textId="77777777" w:rsidR="00BD6738" w:rsidRPr="00820FCB" w:rsidRDefault="00BD6738" w:rsidP="00BD6738">
            <w:pPr>
              <w:suppressAutoHyphens w:val="0"/>
              <w:spacing w:after="160" w:line="276" w:lineRule="auto"/>
              <w:jc w:val="center"/>
              <w:rPr>
                <w:rFonts w:cs="Arial"/>
                <w:b/>
                <w:bCs/>
              </w:rPr>
            </w:pPr>
            <w:r w:rsidRPr="00820FCB">
              <w:rPr>
                <w:rFonts w:cs="Arial"/>
                <w:b/>
                <w:bCs/>
                <w:color w:val="000000" w:themeColor="text1"/>
              </w:rPr>
              <w:t>Na koga vplivajo spremembe</w:t>
            </w:r>
          </w:p>
        </w:tc>
      </w:tr>
      <w:tr w:rsidR="00BD6738" w:rsidRPr="00820FCB" w14:paraId="20CC207E" w14:textId="77777777" w:rsidTr="00957CEE">
        <w:tc>
          <w:tcPr>
            <w:tcW w:w="9060" w:type="dxa"/>
            <w:gridSpan w:val="5"/>
          </w:tcPr>
          <w:p w14:paraId="4E735BBD" w14:textId="77777777" w:rsidR="00BD6738" w:rsidRPr="00820FCB" w:rsidRDefault="00BD6738" w:rsidP="00BD6738">
            <w:pPr>
              <w:pStyle w:val="Odstavekseznama"/>
              <w:numPr>
                <w:ilvl w:val="0"/>
                <w:numId w:val="21"/>
              </w:numPr>
              <w:spacing w:line="276" w:lineRule="auto"/>
              <w:jc w:val="both"/>
              <w:rPr>
                <w:rFonts w:cs="Arial"/>
                <w:color w:val="000000" w:themeColor="text1"/>
                <w:szCs w:val="22"/>
                <w:lang w:eastAsia="sl-SI"/>
              </w:rPr>
            </w:pPr>
            <w:r w:rsidRPr="00820FCB">
              <w:rPr>
                <w:rFonts w:cs="Arial"/>
                <w:color w:val="000000" w:themeColor="text1"/>
                <w:szCs w:val="22"/>
                <w:lang w:eastAsia="sl-SI"/>
              </w:rPr>
              <w:t>Upravljavce žičniških naprav,</w:t>
            </w:r>
          </w:p>
          <w:p w14:paraId="3B074418" w14:textId="59381F25" w:rsidR="00BD6738" w:rsidRPr="00820FCB" w:rsidRDefault="00BD6738" w:rsidP="00BD6738">
            <w:pPr>
              <w:pStyle w:val="Odstavekseznama"/>
              <w:numPr>
                <w:ilvl w:val="0"/>
                <w:numId w:val="21"/>
              </w:numPr>
              <w:suppressAutoHyphens w:val="0"/>
              <w:spacing w:after="160" w:line="276" w:lineRule="auto"/>
              <w:jc w:val="both"/>
              <w:rPr>
                <w:rFonts w:cs="Arial"/>
              </w:rPr>
            </w:pPr>
            <w:r w:rsidRPr="00820FCB">
              <w:rPr>
                <w:rFonts w:cs="Arial"/>
                <w:color w:val="000000" w:themeColor="text1"/>
                <w:szCs w:val="22"/>
                <w:lang w:eastAsia="sl-SI"/>
              </w:rPr>
              <w:t>Ministrstvo</w:t>
            </w:r>
            <w:r w:rsidR="001F351E" w:rsidRPr="00820FCB">
              <w:rPr>
                <w:rFonts w:cs="Arial"/>
                <w:color w:val="000000" w:themeColor="text1"/>
                <w:szCs w:val="22"/>
                <w:lang w:eastAsia="sl-SI"/>
              </w:rPr>
              <w:t xml:space="preserve"> za infrastrukturo.</w:t>
            </w:r>
          </w:p>
        </w:tc>
      </w:tr>
      <w:tr w:rsidR="00BD6738" w:rsidRPr="00820FCB" w14:paraId="79FFE501" w14:textId="77777777" w:rsidTr="00BD6738">
        <w:tc>
          <w:tcPr>
            <w:tcW w:w="9060" w:type="dxa"/>
            <w:gridSpan w:val="5"/>
            <w:shd w:val="clear" w:color="auto" w:fill="D9D9D9" w:themeFill="background1" w:themeFillShade="D9"/>
          </w:tcPr>
          <w:p w14:paraId="52073818" w14:textId="77777777" w:rsidR="00BD6738" w:rsidRPr="00820FCB" w:rsidRDefault="00BD6738" w:rsidP="00BD6738">
            <w:pPr>
              <w:suppressAutoHyphens w:val="0"/>
              <w:spacing w:after="160" w:line="276" w:lineRule="auto"/>
              <w:jc w:val="center"/>
              <w:rPr>
                <w:rFonts w:cs="Arial"/>
                <w:b/>
                <w:bCs/>
              </w:rPr>
            </w:pPr>
            <w:r w:rsidRPr="00820FCB">
              <w:rPr>
                <w:rFonts w:cs="Arial"/>
                <w:b/>
                <w:bCs/>
                <w:color w:val="000000" w:themeColor="text1"/>
              </w:rPr>
              <w:t>Kaj bo doseženo s spremembami</w:t>
            </w:r>
          </w:p>
        </w:tc>
      </w:tr>
      <w:tr w:rsidR="00BD6738" w:rsidRPr="00820FCB" w14:paraId="72FF2DA1" w14:textId="77777777" w:rsidTr="00957CEE">
        <w:tc>
          <w:tcPr>
            <w:tcW w:w="9060" w:type="dxa"/>
            <w:gridSpan w:val="5"/>
          </w:tcPr>
          <w:p w14:paraId="4B044EA5" w14:textId="6818ABB3" w:rsidR="00B94118" w:rsidRPr="00820FCB" w:rsidRDefault="00BD0BB2" w:rsidP="00B94118">
            <w:pPr>
              <w:pStyle w:val="Odstavekseznama"/>
              <w:numPr>
                <w:ilvl w:val="0"/>
                <w:numId w:val="21"/>
              </w:numPr>
              <w:suppressAutoHyphens w:val="0"/>
              <w:spacing w:after="160" w:line="276" w:lineRule="auto"/>
              <w:jc w:val="both"/>
              <w:rPr>
                <w:rFonts w:cs="Arial"/>
                <w:b/>
                <w:bCs/>
              </w:rPr>
            </w:pPr>
            <w:r w:rsidRPr="00820FCB">
              <w:rPr>
                <w:rFonts w:cs="Arial"/>
                <w:iCs/>
                <w:szCs w:val="22"/>
                <w:u w:val="single"/>
              </w:rPr>
              <w:t>Sprememba p</w:t>
            </w:r>
            <w:r w:rsidR="00B94118" w:rsidRPr="00820FCB">
              <w:rPr>
                <w:rFonts w:cs="Arial"/>
                <w:iCs/>
                <w:szCs w:val="22"/>
                <w:u w:val="single"/>
              </w:rPr>
              <w:t>ogoj</w:t>
            </w:r>
            <w:r w:rsidRPr="00820FCB">
              <w:rPr>
                <w:rFonts w:cs="Arial"/>
                <w:iCs/>
                <w:szCs w:val="22"/>
                <w:u w:val="single"/>
              </w:rPr>
              <w:t>a</w:t>
            </w:r>
            <w:r w:rsidR="00B94118" w:rsidRPr="00820FCB">
              <w:rPr>
                <w:rFonts w:cs="Arial"/>
                <w:iCs/>
                <w:szCs w:val="22"/>
                <w:u w:val="single"/>
              </w:rPr>
              <w:t xml:space="preserve"> in način</w:t>
            </w:r>
            <w:r w:rsidRPr="00820FCB">
              <w:rPr>
                <w:rFonts w:cs="Arial"/>
                <w:iCs/>
                <w:szCs w:val="22"/>
                <w:u w:val="single"/>
              </w:rPr>
              <w:t>a</w:t>
            </w:r>
            <w:r w:rsidR="00B94118" w:rsidRPr="00820FCB">
              <w:rPr>
                <w:rFonts w:cs="Arial"/>
                <w:iCs/>
                <w:szCs w:val="22"/>
                <w:u w:val="single"/>
              </w:rPr>
              <w:t xml:space="preserve"> podelitve koncesije za graditev žičniških naprav</w:t>
            </w:r>
            <w:r w:rsidR="00B94118" w:rsidRPr="00820FCB">
              <w:rPr>
                <w:rFonts w:cs="Arial"/>
                <w:szCs w:val="22"/>
                <w:lang w:eastAsia="sl-SI"/>
              </w:rPr>
              <w:t xml:space="preserve">: zmanjšanje administrativnih bremen v predhodnem postopku na eni strani za upravljavce žičniških naprav, saj se je zmanjšalo število oddanih vlog o zainteresiranosti in na drugi strani za </w:t>
            </w:r>
            <w:r w:rsidR="004640E6" w:rsidRPr="00820FCB">
              <w:rPr>
                <w:rFonts w:cs="Arial"/>
                <w:szCs w:val="22"/>
                <w:lang w:eastAsia="sl-SI"/>
              </w:rPr>
              <w:t>M</w:t>
            </w:r>
            <w:r w:rsidR="00B94118" w:rsidRPr="00820FCB">
              <w:rPr>
                <w:rFonts w:cs="Arial"/>
                <w:szCs w:val="22"/>
                <w:lang w:eastAsia="sl-SI"/>
              </w:rPr>
              <w:t>inistrstvo</w:t>
            </w:r>
            <w:r w:rsidR="00B559A6" w:rsidRPr="00820FCB">
              <w:rPr>
                <w:rFonts w:cs="Arial"/>
                <w:szCs w:val="22"/>
                <w:lang w:eastAsia="sl-SI"/>
              </w:rPr>
              <w:t xml:space="preserve"> za infrastrukturo</w:t>
            </w:r>
            <w:r w:rsidR="00B94118" w:rsidRPr="00820FCB">
              <w:rPr>
                <w:rFonts w:cs="Arial"/>
                <w:szCs w:val="22"/>
                <w:lang w:eastAsia="sl-SI"/>
              </w:rPr>
              <w:t>, ker se je zmanjšal</w:t>
            </w:r>
            <w:r w:rsidR="003D16FB" w:rsidRPr="00820FCB">
              <w:rPr>
                <w:rFonts w:cs="Arial"/>
                <w:szCs w:val="22"/>
                <w:lang w:eastAsia="sl-SI"/>
              </w:rPr>
              <w:t>o število</w:t>
            </w:r>
            <w:r w:rsidR="00B94118" w:rsidRPr="00820FCB">
              <w:rPr>
                <w:rFonts w:cs="Arial"/>
                <w:szCs w:val="22"/>
                <w:lang w:eastAsia="sl-SI"/>
              </w:rPr>
              <w:t xml:space="preserve"> obravnav predhodnih postopkov;</w:t>
            </w:r>
          </w:p>
          <w:p w14:paraId="61FE7217" w14:textId="77777777" w:rsidR="00B94118" w:rsidRPr="00820FCB" w:rsidRDefault="00B94118" w:rsidP="00B94118">
            <w:pPr>
              <w:pStyle w:val="Odstavekseznama"/>
              <w:suppressAutoHyphens w:val="0"/>
              <w:spacing w:after="160" w:line="276" w:lineRule="auto"/>
              <w:jc w:val="both"/>
              <w:rPr>
                <w:rFonts w:cs="Arial"/>
                <w:b/>
                <w:bCs/>
              </w:rPr>
            </w:pPr>
          </w:p>
          <w:p w14:paraId="7340B963" w14:textId="505DBC84" w:rsidR="00B94118" w:rsidRPr="00820FCB" w:rsidRDefault="00B94118" w:rsidP="00B94118">
            <w:pPr>
              <w:pStyle w:val="Odstavekseznama"/>
              <w:numPr>
                <w:ilvl w:val="0"/>
                <w:numId w:val="21"/>
              </w:numPr>
              <w:suppressAutoHyphens w:val="0"/>
              <w:spacing w:after="160" w:line="276" w:lineRule="auto"/>
              <w:jc w:val="both"/>
              <w:rPr>
                <w:rFonts w:cs="Arial"/>
              </w:rPr>
            </w:pPr>
            <w:proofErr w:type="spellStart"/>
            <w:r w:rsidRPr="00820FCB">
              <w:rPr>
                <w:rFonts w:cs="Arial"/>
                <w:u w:val="single"/>
              </w:rPr>
              <w:t>Sofinanciraje</w:t>
            </w:r>
            <w:proofErr w:type="spellEnd"/>
            <w:r w:rsidRPr="00820FCB">
              <w:rPr>
                <w:rFonts w:cs="Arial"/>
                <w:u w:val="single"/>
              </w:rPr>
              <w:t xml:space="preserve"> žičniških naprav</w:t>
            </w:r>
            <w:r w:rsidRPr="00820FCB">
              <w:rPr>
                <w:rFonts w:cs="Arial"/>
              </w:rPr>
              <w:t>: obratovanje, vzdrževanje in gradnja žičniških naprav pospešuje razvoj turizma in rekreativnih dejavnosti zaradi gospodarskega in splošnega družbenega razvoja manj razvitih in demografsko ogroženih območjih ter zaradi smotrne ter okolju prijazne rabe prostora za postavitev žičniške naprave;</w:t>
            </w:r>
          </w:p>
          <w:p w14:paraId="2D33CEBE" w14:textId="77777777" w:rsidR="00B94118" w:rsidRPr="00820FCB" w:rsidRDefault="00B94118" w:rsidP="00B94118">
            <w:pPr>
              <w:pStyle w:val="Odstavekseznama"/>
              <w:rPr>
                <w:rFonts w:cs="Arial"/>
              </w:rPr>
            </w:pPr>
          </w:p>
          <w:p w14:paraId="35738EA3" w14:textId="54AF5D9E" w:rsidR="00B94118" w:rsidRPr="00820FCB" w:rsidRDefault="00B94118" w:rsidP="00B94118">
            <w:pPr>
              <w:pStyle w:val="Odstavekseznama"/>
              <w:keepLines/>
              <w:numPr>
                <w:ilvl w:val="0"/>
                <w:numId w:val="21"/>
              </w:numPr>
              <w:suppressAutoHyphens w:val="0"/>
              <w:autoSpaceDE w:val="0"/>
              <w:autoSpaceDN w:val="0"/>
              <w:adjustRightInd w:val="0"/>
              <w:spacing w:line="276" w:lineRule="auto"/>
              <w:jc w:val="both"/>
              <w:rPr>
                <w:rFonts w:cs="Arial"/>
                <w:szCs w:val="22"/>
                <w:lang w:eastAsia="sl-SI"/>
              </w:rPr>
            </w:pPr>
            <w:r w:rsidRPr="00820FCB">
              <w:rPr>
                <w:rFonts w:cs="Arial"/>
                <w:szCs w:val="22"/>
                <w:u w:val="single"/>
                <w:lang w:eastAsia="sl-SI"/>
              </w:rPr>
              <w:t>Odprava obveznosti imenovanja namestnika vodje obratovanja</w:t>
            </w:r>
            <w:r w:rsidRPr="00820FCB">
              <w:rPr>
                <w:rFonts w:cs="Arial"/>
                <w:szCs w:val="22"/>
                <w:lang w:eastAsia="sl-SI"/>
              </w:rPr>
              <w:t xml:space="preserve">: </w:t>
            </w:r>
            <w:r w:rsidR="00F96BC2" w:rsidRPr="00820FCB">
              <w:rPr>
                <w:rFonts w:cs="Arial"/>
                <w:szCs w:val="22"/>
                <w:lang w:eastAsia="sl-SI"/>
              </w:rPr>
              <w:t>zmanjšanje administrativnih bremen</w:t>
            </w:r>
            <w:r w:rsidRPr="00820FCB">
              <w:rPr>
                <w:rFonts w:cs="Arial"/>
                <w:szCs w:val="22"/>
                <w:lang w:eastAsia="sl-SI"/>
              </w:rPr>
              <w:t xml:space="preserve"> za upravljavce žičniških naprav, </w:t>
            </w:r>
            <w:r w:rsidRPr="00820FCB">
              <w:rPr>
                <w:rFonts w:cs="Arial"/>
                <w:szCs w:val="20"/>
              </w:rPr>
              <w:t>saj ni več potrebno posedovanje pooblastila ministra in se lahko zasedanje te funkcije spreminja tudi na dnevni bazi;</w:t>
            </w:r>
          </w:p>
          <w:p w14:paraId="1F3B8FB1" w14:textId="77777777" w:rsidR="00B94118" w:rsidRPr="00820FCB" w:rsidRDefault="00B94118" w:rsidP="00B94118">
            <w:pPr>
              <w:pStyle w:val="Odstavekseznama"/>
              <w:rPr>
                <w:rFonts w:cs="Arial"/>
              </w:rPr>
            </w:pPr>
          </w:p>
          <w:p w14:paraId="1261828D" w14:textId="6751A08E" w:rsidR="00B94118" w:rsidRPr="00820FCB" w:rsidRDefault="00B94118" w:rsidP="00B94118">
            <w:pPr>
              <w:pStyle w:val="Odstavekseznama"/>
              <w:numPr>
                <w:ilvl w:val="0"/>
                <w:numId w:val="21"/>
              </w:numPr>
              <w:rPr>
                <w:rFonts w:cs="Arial"/>
              </w:rPr>
            </w:pPr>
            <w:r w:rsidRPr="00820FCB">
              <w:rPr>
                <w:rFonts w:cs="Arial"/>
                <w:u w:val="single"/>
              </w:rPr>
              <w:t>Sprememba veljavnosti dovoljenja in možnost delnega strokovnega tehničnega pregleda</w:t>
            </w:r>
            <w:r w:rsidRPr="00820FCB">
              <w:rPr>
                <w:rFonts w:cs="Arial"/>
              </w:rPr>
              <w:t xml:space="preserve">: zmanjšanje administrativnih bremen tako za upravljavce žičniških naprav kot tudi </w:t>
            </w:r>
            <w:r w:rsidR="004640E6" w:rsidRPr="00820FCB">
              <w:rPr>
                <w:rFonts w:cs="Arial"/>
              </w:rPr>
              <w:t>M</w:t>
            </w:r>
            <w:r w:rsidRPr="00820FCB">
              <w:rPr>
                <w:rFonts w:cs="Arial"/>
              </w:rPr>
              <w:t>inistrstvo</w:t>
            </w:r>
            <w:r w:rsidR="00B559A6" w:rsidRPr="00820FCB">
              <w:rPr>
                <w:rFonts w:cs="Arial"/>
              </w:rPr>
              <w:t xml:space="preserve"> za infrastrukturo</w:t>
            </w:r>
            <w:r w:rsidRPr="00820FCB">
              <w:rPr>
                <w:rFonts w:cs="Arial"/>
              </w:rPr>
              <w:t>, saj je manj pogosto treba oddati in posledično obravnavati zahteve za izvedbo tehničnega pregleda, poleg tega so za upravljavce tudi nižji stroški poslovanja, saj je le-tega treba manj pogosto opravljati oz. le za del žičniških naprav;</w:t>
            </w:r>
          </w:p>
          <w:p w14:paraId="608E9A5F" w14:textId="77777777" w:rsidR="00B94118" w:rsidRPr="00820FCB" w:rsidRDefault="00B94118" w:rsidP="00B94118">
            <w:pPr>
              <w:pStyle w:val="Odstavekseznama"/>
              <w:keepLines/>
              <w:suppressAutoHyphens w:val="0"/>
              <w:autoSpaceDE w:val="0"/>
              <w:autoSpaceDN w:val="0"/>
              <w:adjustRightInd w:val="0"/>
              <w:spacing w:line="276" w:lineRule="auto"/>
              <w:jc w:val="both"/>
              <w:rPr>
                <w:rFonts w:cs="Arial"/>
                <w:szCs w:val="22"/>
                <w:lang w:eastAsia="sl-SI"/>
              </w:rPr>
            </w:pPr>
          </w:p>
          <w:p w14:paraId="690153F8" w14:textId="4A8B79AA" w:rsidR="00BD6738" w:rsidRPr="00820FCB" w:rsidRDefault="00B94118" w:rsidP="00BD6738">
            <w:pPr>
              <w:pStyle w:val="Odstavekseznama"/>
              <w:keepLines/>
              <w:numPr>
                <w:ilvl w:val="0"/>
                <w:numId w:val="21"/>
              </w:numPr>
              <w:suppressAutoHyphens w:val="0"/>
              <w:autoSpaceDE w:val="0"/>
              <w:autoSpaceDN w:val="0"/>
              <w:adjustRightInd w:val="0"/>
              <w:spacing w:line="276" w:lineRule="auto"/>
              <w:jc w:val="both"/>
              <w:rPr>
                <w:rFonts w:cs="Arial"/>
                <w:szCs w:val="22"/>
                <w:lang w:eastAsia="sl-SI"/>
              </w:rPr>
            </w:pPr>
            <w:r w:rsidRPr="00820FCB">
              <w:rPr>
                <w:rFonts w:cs="Arial"/>
                <w:szCs w:val="20"/>
                <w:u w:val="single"/>
              </w:rPr>
              <w:lastRenderedPageBreak/>
              <w:t>D</w:t>
            </w:r>
            <w:r w:rsidR="00BD6738" w:rsidRPr="00820FCB">
              <w:rPr>
                <w:rFonts w:cs="Arial"/>
                <w:szCs w:val="20"/>
                <w:u w:val="single"/>
              </w:rPr>
              <w:t>opolnitev določb o inšpekcijskem nadzoru</w:t>
            </w:r>
            <w:r w:rsidR="00BD6738" w:rsidRPr="00820FCB">
              <w:rPr>
                <w:rFonts w:cs="Arial"/>
                <w:szCs w:val="20"/>
              </w:rPr>
              <w:t xml:space="preserve">: gre sicer za dodatno administrativno breme z dodelitvijo nove naloge </w:t>
            </w:r>
            <w:r w:rsidR="004640E6" w:rsidRPr="00820FCB">
              <w:rPr>
                <w:rFonts w:cs="Arial"/>
                <w:szCs w:val="20"/>
              </w:rPr>
              <w:t>M</w:t>
            </w:r>
            <w:r w:rsidR="00BD6738" w:rsidRPr="00820FCB">
              <w:rPr>
                <w:rFonts w:cs="Arial"/>
                <w:szCs w:val="20"/>
              </w:rPr>
              <w:t>inistrstvu</w:t>
            </w:r>
            <w:r w:rsidR="00254A68" w:rsidRPr="00820FCB">
              <w:rPr>
                <w:rFonts w:cs="Arial"/>
                <w:szCs w:val="20"/>
              </w:rPr>
              <w:t xml:space="preserve"> za infrastrukturo</w:t>
            </w:r>
            <w:r w:rsidR="00BD6738" w:rsidRPr="00820FCB">
              <w:rPr>
                <w:rFonts w:cs="Arial"/>
                <w:szCs w:val="20"/>
              </w:rPr>
              <w:t>, določanje organov za ugotavljanje skladnosti varnostnih sklopov in podsistemov žičniških naprav, a bo na drugi strani varnost za uporabnike žičniških naprav toliko večja.</w:t>
            </w:r>
          </w:p>
        </w:tc>
      </w:tr>
    </w:tbl>
    <w:p w14:paraId="53B4336F" w14:textId="432606E9" w:rsidR="00BD6738" w:rsidRPr="00820FCB" w:rsidRDefault="00BD6738" w:rsidP="009B4186">
      <w:pPr>
        <w:spacing w:line="276" w:lineRule="auto"/>
      </w:pPr>
    </w:p>
    <w:p w14:paraId="24E3ED77" w14:textId="77777777" w:rsidR="00BD6738" w:rsidRPr="00820FCB" w:rsidRDefault="00BD6738" w:rsidP="009B4186">
      <w:pPr>
        <w:spacing w:line="276" w:lineRule="auto"/>
      </w:pPr>
    </w:p>
    <w:p w14:paraId="12A97EA3" w14:textId="0B6BEF03" w:rsidR="00AE715E" w:rsidRPr="00820FCB" w:rsidRDefault="00AE715E" w:rsidP="009B4186">
      <w:pPr>
        <w:spacing w:line="276" w:lineRule="auto"/>
      </w:pPr>
    </w:p>
    <w:p w14:paraId="46BCF79E" w14:textId="77777777" w:rsidR="00AE715E" w:rsidRPr="00820FCB" w:rsidRDefault="00AE715E" w:rsidP="009B4186">
      <w:pPr>
        <w:spacing w:line="276" w:lineRule="auto"/>
      </w:pPr>
    </w:p>
    <w:p w14:paraId="5B65F662" w14:textId="1794B55A" w:rsidR="002A312E" w:rsidRPr="00820FCB" w:rsidRDefault="002A312E" w:rsidP="009B4186">
      <w:pPr>
        <w:spacing w:line="276" w:lineRule="auto"/>
        <w:jc w:val="both"/>
        <w:rPr>
          <w:rFonts w:cs="Arial"/>
          <w:b/>
          <w:bCs/>
        </w:rPr>
      </w:pPr>
    </w:p>
    <w:p w14:paraId="3EFE08EC" w14:textId="77777777" w:rsidR="002A312E" w:rsidRPr="00820FCB" w:rsidRDefault="002A312E" w:rsidP="009B4186">
      <w:pPr>
        <w:suppressAutoHyphens w:val="0"/>
        <w:spacing w:after="160" w:line="276" w:lineRule="auto"/>
        <w:rPr>
          <w:rFonts w:cs="Arial"/>
          <w:b/>
          <w:bCs/>
        </w:rPr>
      </w:pPr>
      <w:r w:rsidRPr="00820FCB">
        <w:rPr>
          <w:rFonts w:cs="Arial"/>
          <w:b/>
          <w:bCs/>
        </w:rPr>
        <w:br w:type="page"/>
      </w:r>
    </w:p>
    <w:p w14:paraId="0DCD9149" w14:textId="0098DB3E" w:rsidR="004A7630" w:rsidRPr="00820FCB" w:rsidRDefault="002A312E" w:rsidP="009B4186">
      <w:pPr>
        <w:pStyle w:val="Naslov1"/>
        <w:spacing w:line="276" w:lineRule="auto"/>
      </w:pPr>
      <w:bookmarkStart w:id="2" w:name="_Toc74305539"/>
      <w:bookmarkStart w:id="3" w:name="_Toc117157108"/>
      <w:r w:rsidRPr="00820FCB">
        <w:lastRenderedPageBreak/>
        <w:t>UVODNA POJASNILA</w:t>
      </w:r>
      <w:bookmarkStart w:id="4" w:name="_Toc74305540"/>
      <w:bookmarkEnd w:id="2"/>
      <w:bookmarkEnd w:id="3"/>
    </w:p>
    <w:p w14:paraId="031F7E8B" w14:textId="77777777" w:rsidR="004A7630" w:rsidRPr="00820FCB" w:rsidRDefault="004A7630" w:rsidP="009B4186">
      <w:pPr>
        <w:spacing w:line="276" w:lineRule="auto"/>
      </w:pPr>
    </w:p>
    <w:p w14:paraId="75236E0E" w14:textId="0FE6BAA4" w:rsidR="002A312E" w:rsidRPr="00820FCB" w:rsidRDefault="002A312E" w:rsidP="009B4186">
      <w:pPr>
        <w:pStyle w:val="Naslov2"/>
        <w:spacing w:line="276" w:lineRule="auto"/>
      </w:pPr>
      <w:bookmarkStart w:id="5" w:name="_Toc117157109"/>
      <w:r w:rsidRPr="00820FCB">
        <w:t>Namen, cilji evalvacije</w:t>
      </w:r>
      <w:bookmarkEnd w:id="4"/>
      <w:bookmarkEnd w:id="5"/>
    </w:p>
    <w:p w14:paraId="2192D995" w14:textId="77777777" w:rsidR="00EB258A" w:rsidRPr="00820FCB" w:rsidRDefault="00EB258A" w:rsidP="009B4186">
      <w:pPr>
        <w:spacing w:line="276" w:lineRule="auto"/>
      </w:pPr>
    </w:p>
    <w:p w14:paraId="523F2532" w14:textId="589486C4" w:rsidR="00C64BF4" w:rsidRPr="00820FCB" w:rsidRDefault="004808F1" w:rsidP="009B4186">
      <w:pPr>
        <w:spacing w:line="276" w:lineRule="auto"/>
        <w:jc w:val="both"/>
        <w:rPr>
          <w:rFonts w:cs="Arial"/>
          <w:iCs/>
          <w:szCs w:val="22"/>
        </w:rPr>
      </w:pPr>
      <w:r w:rsidRPr="00820FCB">
        <w:rPr>
          <w:rFonts w:cs="Arial"/>
          <w:iCs/>
          <w:szCs w:val="22"/>
        </w:rPr>
        <w:t xml:space="preserve">Namen </w:t>
      </w:r>
      <w:proofErr w:type="spellStart"/>
      <w:r w:rsidRPr="00820FCB">
        <w:rPr>
          <w:rFonts w:cs="Arial"/>
          <w:iCs/>
          <w:szCs w:val="22"/>
        </w:rPr>
        <w:t>evalvacijskega</w:t>
      </w:r>
      <w:proofErr w:type="spellEnd"/>
      <w:r w:rsidRPr="00820FCB">
        <w:rPr>
          <w:rFonts w:cs="Arial"/>
          <w:iCs/>
          <w:szCs w:val="22"/>
        </w:rPr>
        <w:t xml:space="preserve"> poročila je prikazati stanje administrativnih obveznosti pred in po implementaciji ukrep</w:t>
      </w:r>
      <w:r w:rsidR="00134BD1" w:rsidRPr="00820FCB">
        <w:rPr>
          <w:rFonts w:cs="Arial"/>
          <w:iCs/>
          <w:szCs w:val="22"/>
        </w:rPr>
        <w:t>ov</w:t>
      </w:r>
      <w:r w:rsidRPr="00820FCB">
        <w:rPr>
          <w:rFonts w:cs="Arial"/>
          <w:iCs/>
          <w:szCs w:val="22"/>
        </w:rPr>
        <w:t xml:space="preserve"> </w:t>
      </w:r>
      <w:r w:rsidR="00134BD1" w:rsidRPr="00820FCB">
        <w:rPr>
          <w:rFonts w:cs="Arial"/>
          <w:iCs/>
          <w:szCs w:val="22"/>
        </w:rPr>
        <w:t xml:space="preserve">iz </w:t>
      </w:r>
      <w:r w:rsidR="00D15736" w:rsidRPr="00820FCB">
        <w:rPr>
          <w:rFonts w:cs="Arial"/>
          <w:iCs/>
          <w:szCs w:val="22"/>
        </w:rPr>
        <w:t>Zakona o spremembah in dopolnitvah Zakona o žičniških napravah za prevoz oseb.</w:t>
      </w:r>
    </w:p>
    <w:p w14:paraId="4479F09F" w14:textId="3AA9FDEE" w:rsidR="00C64BF4" w:rsidRPr="00820FCB" w:rsidRDefault="00C64BF4" w:rsidP="009B4186">
      <w:pPr>
        <w:spacing w:line="276" w:lineRule="auto"/>
        <w:jc w:val="both"/>
        <w:rPr>
          <w:rFonts w:cs="Arial"/>
          <w:iCs/>
          <w:szCs w:val="22"/>
        </w:rPr>
      </w:pPr>
    </w:p>
    <w:p w14:paraId="6466F360" w14:textId="24241BB6" w:rsidR="00C51855" w:rsidRPr="00820FCB" w:rsidRDefault="00C51855" w:rsidP="009B4186">
      <w:pPr>
        <w:spacing w:line="276" w:lineRule="auto"/>
        <w:jc w:val="both"/>
        <w:rPr>
          <w:rFonts w:cs="Arial"/>
          <w:iCs/>
          <w:szCs w:val="22"/>
        </w:rPr>
      </w:pPr>
      <w:r w:rsidRPr="00820FCB">
        <w:rPr>
          <w:rFonts w:cs="Arial"/>
          <w:iCs/>
          <w:szCs w:val="22"/>
        </w:rPr>
        <w:t>Državni zbor Republike Slovenije je na seji dne 17. decembra 2020 sprejel Zakon o spremembah in dopolnitvah Zakona o žičniških napravah za prevoz oseb</w:t>
      </w:r>
      <w:r w:rsidR="00155FF3" w:rsidRPr="00820FCB">
        <w:rPr>
          <w:rFonts w:cs="Arial"/>
          <w:iCs/>
          <w:szCs w:val="22"/>
        </w:rPr>
        <w:t xml:space="preserve"> (v nadaljevanju ZŽNPO-C)</w:t>
      </w:r>
      <w:r w:rsidR="0063058F" w:rsidRPr="00820FCB">
        <w:rPr>
          <w:rFonts w:cs="Arial"/>
          <w:iCs/>
          <w:szCs w:val="22"/>
        </w:rPr>
        <w:t xml:space="preserve">, ki </w:t>
      </w:r>
      <w:r w:rsidRPr="00820FCB">
        <w:rPr>
          <w:rFonts w:cs="Arial"/>
          <w:iCs/>
          <w:szCs w:val="22"/>
        </w:rPr>
        <w:t>določa zahteve glede varnosti konstrukcije žičniških naprav, pogoje za graditev žičniških naprav, zahteve glede načina in varnosti obratovanja žičniških naprav, pogoje javnega prevoza oseb po žičniških napravah in gospodarske javne službe tega prevoza ter nadzor nad izvajanjem zakona</w:t>
      </w:r>
      <w:r w:rsidR="0054018F" w:rsidRPr="00820FCB">
        <w:rPr>
          <w:rFonts w:cs="Arial"/>
          <w:iCs/>
          <w:szCs w:val="22"/>
        </w:rPr>
        <w:t>.</w:t>
      </w:r>
      <w:r w:rsidR="009B1DF0" w:rsidRPr="00820FCB">
        <w:rPr>
          <w:rFonts w:cs="Arial"/>
          <w:iCs/>
          <w:szCs w:val="22"/>
        </w:rPr>
        <w:t xml:space="preserve"> </w:t>
      </w:r>
      <w:r w:rsidRPr="00820FCB">
        <w:rPr>
          <w:rFonts w:cs="Arial"/>
          <w:iCs/>
          <w:szCs w:val="22"/>
        </w:rPr>
        <w:t>Ključne rešitve v predlagan</w:t>
      </w:r>
      <w:r w:rsidR="000C2B7B" w:rsidRPr="00820FCB">
        <w:rPr>
          <w:rFonts w:cs="Arial"/>
          <w:iCs/>
          <w:szCs w:val="22"/>
        </w:rPr>
        <w:t>i noveli</w:t>
      </w:r>
      <w:r w:rsidRPr="00820FCB">
        <w:rPr>
          <w:rFonts w:cs="Arial"/>
          <w:iCs/>
          <w:szCs w:val="22"/>
        </w:rPr>
        <w:t xml:space="preserve"> zakon</w:t>
      </w:r>
      <w:r w:rsidR="000C2B7B" w:rsidRPr="00820FCB">
        <w:rPr>
          <w:rFonts w:cs="Arial"/>
          <w:iCs/>
          <w:szCs w:val="22"/>
        </w:rPr>
        <w:t>a</w:t>
      </w:r>
      <w:r w:rsidRPr="00820FCB">
        <w:rPr>
          <w:rFonts w:cs="Arial"/>
          <w:iCs/>
          <w:szCs w:val="22"/>
        </w:rPr>
        <w:t xml:space="preserve"> so:</w:t>
      </w:r>
    </w:p>
    <w:p w14:paraId="4CD38A5E" w14:textId="77777777" w:rsidR="00C51855" w:rsidRPr="00820FCB" w:rsidRDefault="00C51855" w:rsidP="009B4186">
      <w:pPr>
        <w:spacing w:line="276" w:lineRule="auto"/>
        <w:jc w:val="both"/>
        <w:rPr>
          <w:rFonts w:cs="Arial"/>
          <w:iCs/>
          <w:szCs w:val="22"/>
        </w:rPr>
      </w:pPr>
    </w:p>
    <w:p w14:paraId="1A4F5093" w14:textId="17765F6E" w:rsidR="00C51855" w:rsidRPr="00820FCB" w:rsidRDefault="00F51FE7" w:rsidP="009B4186">
      <w:pPr>
        <w:pStyle w:val="Odstavekseznama"/>
        <w:numPr>
          <w:ilvl w:val="0"/>
          <w:numId w:val="8"/>
        </w:numPr>
        <w:spacing w:line="276" w:lineRule="auto"/>
        <w:rPr>
          <w:rFonts w:cs="Arial"/>
          <w:iCs/>
          <w:szCs w:val="22"/>
        </w:rPr>
      </w:pPr>
      <w:r w:rsidRPr="00820FCB">
        <w:rPr>
          <w:rFonts w:cs="Arial"/>
          <w:iCs/>
          <w:szCs w:val="22"/>
        </w:rPr>
        <w:t>s</w:t>
      </w:r>
      <w:r w:rsidR="00BD0BB2" w:rsidRPr="00820FCB">
        <w:rPr>
          <w:rFonts w:cs="Arial"/>
          <w:iCs/>
          <w:szCs w:val="22"/>
        </w:rPr>
        <w:t xml:space="preserve">prememba </w:t>
      </w:r>
      <w:r w:rsidR="00EB55A3" w:rsidRPr="00820FCB">
        <w:rPr>
          <w:rFonts w:cs="Arial"/>
          <w:iCs/>
          <w:szCs w:val="22"/>
        </w:rPr>
        <w:t>p</w:t>
      </w:r>
      <w:r w:rsidR="00572273" w:rsidRPr="00820FCB">
        <w:rPr>
          <w:rFonts w:cs="Arial"/>
          <w:iCs/>
          <w:szCs w:val="22"/>
        </w:rPr>
        <w:t>ogoj</w:t>
      </w:r>
      <w:r w:rsidR="00BD0BB2" w:rsidRPr="00820FCB">
        <w:rPr>
          <w:rFonts w:cs="Arial"/>
          <w:iCs/>
          <w:szCs w:val="22"/>
        </w:rPr>
        <w:t>a</w:t>
      </w:r>
      <w:r w:rsidR="00572273" w:rsidRPr="00820FCB">
        <w:rPr>
          <w:rFonts w:cs="Arial"/>
          <w:iCs/>
          <w:szCs w:val="22"/>
        </w:rPr>
        <w:t xml:space="preserve"> in način</w:t>
      </w:r>
      <w:r w:rsidR="00BD0BB2" w:rsidRPr="00820FCB">
        <w:rPr>
          <w:rFonts w:cs="Arial"/>
          <w:iCs/>
          <w:szCs w:val="22"/>
        </w:rPr>
        <w:t>a</w:t>
      </w:r>
      <w:r w:rsidR="00572273" w:rsidRPr="00820FCB">
        <w:rPr>
          <w:rFonts w:cs="Arial"/>
          <w:iCs/>
          <w:szCs w:val="22"/>
        </w:rPr>
        <w:t xml:space="preserve"> podelitve koncesije za graditev žičniških naprav</w:t>
      </w:r>
      <w:r w:rsidR="00C51855" w:rsidRPr="00820FCB">
        <w:rPr>
          <w:rFonts w:cs="Arial"/>
          <w:iCs/>
          <w:szCs w:val="22"/>
        </w:rPr>
        <w:t>,</w:t>
      </w:r>
    </w:p>
    <w:p w14:paraId="424D57E4" w14:textId="72EDEDA1" w:rsidR="00572273" w:rsidRPr="00820FCB" w:rsidRDefault="00572273" w:rsidP="009B4186">
      <w:pPr>
        <w:pStyle w:val="Odstavekseznama"/>
        <w:numPr>
          <w:ilvl w:val="0"/>
          <w:numId w:val="8"/>
        </w:numPr>
        <w:spacing w:line="276" w:lineRule="auto"/>
        <w:rPr>
          <w:rFonts w:cs="Arial"/>
          <w:iCs/>
          <w:szCs w:val="22"/>
        </w:rPr>
      </w:pPr>
      <w:r w:rsidRPr="00820FCB">
        <w:rPr>
          <w:rFonts w:cs="Arial"/>
          <w:iCs/>
          <w:szCs w:val="22"/>
        </w:rPr>
        <w:t>uvedba možnosti sofinanciranja obratovanja, vzdrževanja in gradnje žičniških naprav ter sistemov za dodatno zasneževanje,</w:t>
      </w:r>
    </w:p>
    <w:p w14:paraId="221C8C82" w14:textId="0A666DA1" w:rsidR="00572273" w:rsidRPr="00820FCB" w:rsidRDefault="00572273" w:rsidP="009B4186">
      <w:pPr>
        <w:pStyle w:val="Odstavekseznama"/>
        <w:numPr>
          <w:ilvl w:val="0"/>
          <w:numId w:val="8"/>
        </w:numPr>
        <w:spacing w:line="276" w:lineRule="auto"/>
        <w:rPr>
          <w:rFonts w:cs="Arial"/>
          <w:iCs/>
          <w:szCs w:val="22"/>
        </w:rPr>
      </w:pPr>
      <w:r w:rsidRPr="00820FCB">
        <w:rPr>
          <w:rFonts w:cs="Arial"/>
          <w:iCs/>
          <w:szCs w:val="22"/>
        </w:rPr>
        <w:t>odprava obveznosti imenovanja namestnika vodje obratovanja</w:t>
      </w:r>
      <w:r w:rsidR="00780088" w:rsidRPr="00820FCB">
        <w:rPr>
          <w:rFonts w:cs="Arial"/>
          <w:iCs/>
          <w:szCs w:val="22"/>
        </w:rPr>
        <w:t>,</w:t>
      </w:r>
    </w:p>
    <w:p w14:paraId="2A339E41" w14:textId="6F4F8284" w:rsidR="00572273" w:rsidRPr="00820FCB" w:rsidRDefault="00572273" w:rsidP="009B4186">
      <w:pPr>
        <w:pStyle w:val="Odstavekseznama"/>
        <w:numPr>
          <w:ilvl w:val="0"/>
          <w:numId w:val="8"/>
        </w:numPr>
        <w:spacing w:line="276" w:lineRule="auto"/>
        <w:rPr>
          <w:rFonts w:cs="Arial"/>
          <w:iCs/>
          <w:szCs w:val="22"/>
        </w:rPr>
      </w:pPr>
      <w:r w:rsidRPr="00820FCB">
        <w:rPr>
          <w:rFonts w:cs="Arial"/>
          <w:iCs/>
          <w:szCs w:val="22"/>
        </w:rPr>
        <w:t>sprememba veljavnosti dovoljenja in možnost delnega strokovnega tehničnega pregleda žičniške naprave,</w:t>
      </w:r>
    </w:p>
    <w:p w14:paraId="45AC3CCA" w14:textId="68DEF80A" w:rsidR="00572273" w:rsidRPr="00820FCB" w:rsidRDefault="00572273" w:rsidP="009B4186">
      <w:pPr>
        <w:pStyle w:val="Odstavekseznama"/>
        <w:numPr>
          <w:ilvl w:val="0"/>
          <w:numId w:val="8"/>
        </w:numPr>
        <w:spacing w:line="276" w:lineRule="auto"/>
        <w:rPr>
          <w:rFonts w:cs="Arial"/>
          <w:iCs/>
          <w:szCs w:val="22"/>
        </w:rPr>
      </w:pPr>
      <w:r w:rsidRPr="00820FCB">
        <w:rPr>
          <w:rFonts w:cs="Arial"/>
          <w:iCs/>
          <w:szCs w:val="22"/>
        </w:rPr>
        <w:t>dopolnitev določb o inšpekcijskem nadzoru.</w:t>
      </w:r>
    </w:p>
    <w:p w14:paraId="772FCB49" w14:textId="77777777" w:rsidR="00C64BF4" w:rsidRPr="00820FCB" w:rsidRDefault="00C64BF4" w:rsidP="009B4186">
      <w:pPr>
        <w:spacing w:line="276" w:lineRule="auto"/>
        <w:jc w:val="both"/>
        <w:rPr>
          <w:rFonts w:cs="Arial"/>
          <w:iCs/>
          <w:szCs w:val="22"/>
        </w:rPr>
      </w:pPr>
    </w:p>
    <w:p w14:paraId="770A834D" w14:textId="07A26CAE" w:rsidR="004808F1" w:rsidRPr="00820FCB" w:rsidRDefault="004808F1" w:rsidP="009B4186">
      <w:pPr>
        <w:spacing w:line="276" w:lineRule="auto"/>
        <w:jc w:val="both"/>
        <w:rPr>
          <w:rFonts w:cs="Arial"/>
          <w:iCs/>
          <w:szCs w:val="22"/>
        </w:rPr>
      </w:pPr>
      <w:r w:rsidRPr="00820FCB">
        <w:rPr>
          <w:rFonts w:cs="Arial"/>
          <w:iCs/>
          <w:szCs w:val="22"/>
        </w:rPr>
        <w:t xml:space="preserve">Pri tem je </w:t>
      </w:r>
      <w:r w:rsidR="008328E1" w:rsidRPr="00820FCB">
        <w:rPr>
          <w:rFonts w:cs="Arial"/>
          <w:iCs/>
          <w:szCs w:val="22"/>
        </w:rPr>
        <w:t>ključnega pomena</w:t>
      </w:r>
      <w:r w:rsidRPr="00820FCB">
        <w:rPr>
          <w:rFonts w:cs="Arial"/>
          <w:iCs/>
          <w:szCs w:val="22"/>
        </w:rPr>
        <w:t xml:space="preserve"> ugotoviti</w:t>
      </w:r>
      <w:r w:rsidR="008748E2" w:rsidRPr="00820FCB">
        <w:rPr>
          <w:rFonts w:cs="Arial"/>
          <w:iCs/>
          <w:szCs w:val="22"/>
        </w:rPr>
        <w:t>,</w:t>
      </w:r>
      <w:r w:rsidRPr="00820FCB">
        <w:rPr>
          <w:rFonts w:cs="Arial"/>
          <w:iCs/>
          <w:szCs w:val="22"/>
        </w:rPr>
        <w:t xml:space="preserve"> ali so za deležnike v procesu </w:t>
      </w:r>
      <w:r w:rsidR="00C64BF4" w:rsidRPr="00820FCB">
        <w:rPr>
          <w:rFonts w:cs="Arial"/>
          <w:iCs/>
          <w:szCs w:val="22"/>
        </w:rPr>
        <w:t>po implementaciji ukrepov iz</w:t>
      </w:r>
      <w:r w:rsidR="000C2B7B" w:rsidRPr="00820FCB">
        <w:rPr>
          <w:rFonts w:cs="Arial"/>
          <w:iCs/>
          <w:szCs w:val="22"/>
        </w:rPr>
        <w:t xml:space="preserve"> novele ZŽNPO-C</w:t>
      </w:r>
      <w:r w:rsidR="00D15736" w:rsidRPr="00820FCB">
        <w:rPr>
          <w:rFonts w:cs="Arial"/>
          <w:iCs/>
          <w:szCs w:val="22"/>
        </w:rPr>
        <w:t xml:space="preserve"> za prevoz oseb </w:t>
      </w:r>
      <w:r w:rsidRPr="00820FCB">
        <w:rPr>
          <w:rFonts w:cs="Arial"/>
          <w:iCs/>
          <w:szCs w:val="22"/>
        </w:rPr>
        <w:t xml:space="preserve">nastale dodane administrativne obremenitve </w:t>
      </w:r>
      <w:r w:rsidR="003D1705" w:rsidRPr="00820FCB">
        <w:rPr>
          <w:rFonts w:cs="Arial"/>
          <w:iCs/>
          <w:szCs w:val="22"/>
        </w:rPr>
        <w:t>oziroma</w:t>
      </w:r>
      <w:r w:rsidRPr="00820FCB">
        <w:rPr>
          <w:rFonts w:cs="Arial"/>
          <w:iCs/>
          <w:szCs w:val="22"/>
        </w:rPr>
        <w:t xml:space="preserve"> razbremenitve.</w:t>
      </w:r>
    </w:p>
    <w:p w14:paraId="0A0680E4" w14:textId="77777777" w:rsidR="004808F1" w:rsidRPr="00820FCB" w:rsidRDefault="004808F1" w:rsidP="009B4186">
      <w:pPr>
        <w:spacing w:line="276" w:lineRule="auto"/>
        <w:jc w:val="both"/>
        <w:rPr>
          <w:rFonts w:cs="Arial"/>
          <w:iCs/>
          <w:szCs w:val="22"/>
        </w:rPr>
      </w:pPr>
    </w:p>
    <w:p w14:paraId="251FEDDE" w14:textId="32B29E79" w:rsidR="00557848" w:rsidRPr="00820FCB" w:rsidRDefault="004808F1" w:rsidP="009B4186">
      <w:pPr>
        <w:spacing w:line="276" w:lineRule="auto"/>
        <w:jc w:val="both"/>
        <w:rPr>
          <w:rFonts w:eastAsiaTheme="majorEastAsia" w:cstheme="majorBidi"/>
          <w:b/>
          <w:sz w:val="32"/>
          <w:szCs w:val="32"/>
        </w:rPr>
      </w:pPr>
      <w:r w:rsidRPr="00820FCB">
        <w:rPr>
          <w:rFonts w:cs="Arial"/>
          <w:iCs/>
          <w:szCs w:val="22"/>
        </w:rPr>
        <w:t xml:space="preserve">Cilj </w:t>
      </w:r>
      <w:proofErr w:type="spellStart"/>
      <w:r w:rsidRPr="00820FCB">
        <w:rPr>
          <w:rFonts w:cs="Arial"/>
          <w:iCs/>
          <w:szCs w:val="22"/>
        </w:rPr>
        <w:t>evalvacijskega</w:t>
      </w:r>
      <w:proofErr w:type="spellEnd"/>
      <w:r w:rsidRPr="00820FCB">
        <w:rPr>
          <w:rFonts w:cs="Arial"/>
          <w:iCs/>
          <w:szCs w:val="22"/>
        </w:rPr>
        <w:t xml:space="preserve"> poročila je oceniti kvantitativne in delno kvalitativne učinke pri </w:t>
      </w:r>
      <w:r w:rsidR="00C64BF4" w:rsidRPr="00820FCB">
        <w:rPr>
          <w:rFonts w:cs="Arial"/>
          <w:iCs/>
          <w:szCs w:val="22"/>
        </w:rPr>
        <w:t xml:space="preserve">po implementaciji ukrepov iz </w:t>
      </w:r>
      <w:bookmarkStart w:id="6" w:name="_Toc74305541"/>
      <w:r w:rsidR="00376A67" w:rsidRPr="00820FCB">
        <w:rPr>
          <w:rFonts w:cs="Arial"/>
          <w:iCs/>
          <w:szCs w:val="22"/>
        </w:rPr>
        <w:t>novele ZŽNPO-C</w:t>
      </w:r>
      <w:r w:rsidR="00D15736" w:rsidRPr="00820FCB">
        <w:rPr>
          <w:rFonts w:cs="Arial"/>
          <w:iCs/>
          <w:szCs w:val="22"/>
        </w:rPr>
        <w:t>.</w:t>
      </w:r>
      <w:r w:rsidR="00557848" w:rsidRPr="00820FCB">
        <w:br w:type="page"/>
      </w:r>
    </w:p>
    <w:p w14:paraId="0154ECBF" w14:textId="462F7172" w:rsidR="006B35A9" w:rsidRPr="00820FCB" w:rsidRDefault="006B35A9" w:rsidP="009B4186">
      <w:pPr>
        <w:pStyle w:val="Naslov1"/>
        <w:spacing w:line="276" w:lineRule="auto"/>
      </w:pPr>
      <w:bookmarkStart w:id="7" w:name="_Toc117157110"/>
      <w:r w:rsidRPr="00820FCB">
        <w:lastRenderedPageBreak/>
        <w:t>IZHODIŠČA</w:t>
      </w:r>
      <w:bookmarkEnd w:id="6"/>
      <w:bookmarkEnd w:id="7"/>
    </w:p>
    <w:p w14:paraId="65DFF635" w14:textId="77777777" w:rsidR="008B262D" w:rsidRPr="00820FCB" w:rsidRDefault="008B262D" w:rsidP="009B4186">
      <w:pPr>
        <w:spacing w:line="276" w:lineRule="auto"/>
      </w:pPr>
    </w:p>
    <w:p w14:paraId="13158AFE" w14:textId="2A348A2E" w:rsidR="006B35A9" w:rsidRPr="00820FCB" w:rsidRDefault="006B35A9" w:rsidP="009B4186">
      <w:pPr>
        <w:pStyle w:val="Naslov2"/>
        <w:spacing w:line="276" w:lineRule="auto"/>
      </w:pPr>
      <w:bookmarkStart w:id="8" w:name="_Toc74305542"/>
      <w:bookmarkStart w:id="9" w:name="_Toc117157111"/>
      <w:r w:rsidRPr="00820FCB">
        <w:t>Osnovne definicije</w:t>
      </w:r>
      <w:bookmarkEnd w:id="8"/>
      <w:bookmarkEnd w:id="9"/>
    </w:p>
    <w:p w14:paraId="64EF3236" w14:textId="45EF937E" w:rsidR="00FC34AF" w:rsidRPr="00820FCB" w:rsidRDefault="00FC34AF" w:rsidP="009B4186">
      <w:pPr>
        <w:spacing w:line="276" w:lineRule="auto"/>
        <w:jc w:val="both"/>
        <w:rPr>
          <w:rFonts w:cs="Arial"/>
          <w:b/>
          <w:bCs/>
        </w:rPr>
      </w:pPr>
    </w:p>
    <w:p w14:paraId="12FA1DE5" w14:textId="0962F546" w:rsidR="00AA5E56" w:rsidRPr="00820FCB" w:rsidRDefault="00AA5E56" w:rsidP="009B4186">
      <w:pPr>
        <w:spacing w:line="276" w:lineRule="auto"/>
        <w:jc w:val="both"/>
        <w:rPr>
          <w:rFonts w:cs="Arial"/>
        </w:rPr>
      </w:pPr>
      <w:r w:rsidRPr="00820FCB">
        <w:rPr>
          <w:rFonts w:cs="Arial"/>
          <w:b/>
          <w:bCs/>
        </w:rPr>
        <w:t>Žičniška naprava</w:t>
      </w:r>
      <w:r w:rsidRPr="00820FCB">
        <w:rPr>
          <w:rFonts w:cs="Arial"/>
        </w:rPr>
        <w:t xml:space="preserve"> pomeni celoten sistem na kraju obratovanja, ki ga sestavljajo infrastruktura in podsistemi, ter je načrtovana, zgrajena, montirana in dana v obratovanje, da bi z njo prevažali osebe, pri čemer jo vlečejo vrvi, nameščene vzdolž vozne trase;</w:t>
      </w:r>
    </w:p>
    <w:p w14:paraId="34684430" w14:textId="1F0CC366" w:rsidR="008C3099" w:rsidRPr="00820FCB" w:rsidRDefault="008C3099" w:rsidP="009B4186">
      <w:pPr>
        <w:spacing w:line="276" w:lineRule="auto"/>
        <w:jc w:val="both"/>
        <w:rPr>
          <w:rFonts w:cs="Arial"/>
        </w:rPr>
      </w:pPr>
    </w:p>
    <w:p w14:paraId="73ADB901" w14:textId="5B156453" w:rsidR="00203F59" w:rsidRPr="00820FCB" w:rsidRDefault="008C3099" w:rsidP="009B4186">
      <w:pPr>
        <w:spacing w:line="276" w:lineRule="auto"/>
        <w:jc w:val="both"/>
        <w:rPr>
          <w:rFonts w:cs="Arial"/>
        </w:rPr>
      </w:pPr>
      <w:r w:rsidRPr="00820FCB">
        <w:rPr>
          <w:rFonts w:cs="Arial"/>
          <w:b/>
          <w:bCs/>
        </w:rPr>
        <w:t>Podsistem</w:t>
      </w:r>
      <w:r w:rsidRPr="00820FCB">
        <w:rPr>
          <w:rFonts w:cs="Arial"/>
        </w:rPr>
        <w:t xml:space="preserve"> pomeni sistem, ali kombinacijo takšnih sistemov, namenjenih za vgradnjo v žičniške naprave;</w:t>
      </w:r>
    </w:p>
    <w:p w14:paraId="6B9A723D" w14:textId="097C1316" w:rsidR="008C3099" w:rsidRPr="00820FCB" w:rsidRDefault="008C3099" w:rsidP="009B4186">
      <w:pPr>
        <w:spacing w:line="276" w:lineRule="auto"/>
        <w:jc w:val="both"/>
        <w:rPr>
          <w:rFonts w:cs="Arial"/>
        </w:rPr>
      </w:pPr>
    </w:p>
    <w:p w14:paraId="77F4F84C" w14:textId="68F37976" w:rsidR="008C3099" w:rsidRPr="00820FCB" w:rsidRDefault="008C3099" w:rsidP="009B4186">
      <w:pPr>
        <w:spacing w:line="276" w:lineRule="auto"/>
        <w:jc w:val="both"/>
        <w:rPr>
          <w:rFonts w:cs="Arial"/>
        </w:rPr>
      </w:pPr>
      <w:r w:rsidRPr="00820FCB">
        <w:rPr>
          <w:rFonts w:cs="Arial"/>
          <w:b/>
          <w:bCs/>
        </w:rPr>
        <w:t>Infrastruktura</w:t>
      </w:r>
      <w:r w:rsidRPr="00820FCB">
        <w:rPr>
          <w:rFonts w:cs="Arial"/>
        </w:rPr>
        <w:t xml:space="preserve"> pomeni postajni objekt ali objekt ob progi, ki je ob upoštevanju načrta poteka proge in sistemskih podatkov posebej načrtovan za vsako žičniško napravo in zgrajen na kraju obratovanja ter je potreben za gradnjo in obratovanje žičniške naprave, skupaj s temelji;</w:t>
      </w:r>
    </w:p>
    <w:p w14:paraId="5F879F7F" w14:textId="1D45D666" w:rsidR="009C6900" w:rsidRPr="00820FCB" w:rsidRDefault="009C6900" w:rsidP="009B4186">
      <w:pPr>
        <w:spacing w:line="276" w:lineRule="auto"/>
        <w:jc w:val="both"/>
        <w:rPr>
          <w:rFonts w:cs="Arial"/>
        </w:rPr>
      </w:pPr>
    </w:p>
    <w:p w14:paraId="1B3EBB48" w14:textId="5539B1E3" w:rsidR="00012FAC" w:rsidRPr="00820FCB" w:rsidRDefault="00012FAC" w:rsidP="00012FAC">
      <w:pPr>
        <w:spacing w:line="276" w:lineRule="auto"/>
        <w:jc w:val="both"/>
        <w:rPr>
          <w:rFonts w:cs="Arial"/>
        </w:rPr>
      </w:pPr>
      <w:r w:rsidRPr="00820FCB">
        <w:rPr>
          <w:rFonts w:cs="Arial"/>
          <w:b/>
          <w:bCs/>
        </w:rPr>
        <w:t>Varnostni element</w:t>
      </w:r>
      <w:r w:rsidRPr="00820FCB">
        <w:rPr>
          <w:rFonts w:cs="Arial"/>
        </w:rPr>
        <w:t xml:space="preserve"> pomeni vsak element opreme ali vsako enoto, ki se vgradi v podsistem ali žičniško napravo za zagotovitev varnostne funkcije, katere nedelovanje ogroža varnost ali zdravje potnikov, operativnega osebja ali tretjih oseb;</w:t>
      </w:r>
    </w:p>
    <w:p w14:paraId="2C038C90" w14:textId="77777777" w:rsidR="00012FAC" w:rsidRPr="00820FCB" w:rsidRDefault="00012FAC" w:rsidP="009B4186">
      <w:pPr>
        <w:spacing w:line="276" w:lineRule="auto"/>
        <w:jc w:val="both"/>
        <w:rPr>
          <w:rFonts w:cs="Arial"/>
        </w:rPr>
      </w:pPr>
    </w:p>
    <w:p w14:paraId="781C6DAC" w14:textId="339974A3" w:rsidR="009C6900" w:rsidRPr="00820FCB" w:rsidRDefault="009C6900" w:rsidP="009B4186">
      <w:pPr>
        <w:spacing w:line="276" w:lineRule="auto"/>
        <w:jc w:val="both"/>
        <w:rPr>
          <w:rFonts w:cs="Arial"/>
        </w:rPr>
      </w:pPr>
      <w:r w:rsidRPr="00820FCB">
        <w:rPr>
          <w:rFonts w:cs="Arial"/>
          <w:b/>
          <w:bCs/>
        </w:rPr>
        <w:t>Upravljavka ali upravljavec</w:t>
      </w:r>
      <w:r w:rsidRPr="00820FCB">
        <w:rPr>
          <w:rFonts w:cs="Arial"/>
        </w:rPr>
        <w:t xml:space="preserve"> (v nadaljnjem besedilu: upravljavec) je fizična ali pravna oseba, ki je odgovorna za obratovanje žičniških naprav</w:t>
      </w:r>
      <w:r w:rsidR="00B50932" w:rsidRPr="00820FCB">
        <w:rPr>
          <w:rFonts w:cs="Arial"/>
        </w:rPr>
        <w:t>;</w:t>
      </w:r>
    </w:p>
    <w:p w14:paraId="1B17254B" w14:textId="77777777" w:rsidR="00B50932" w:rsidRPr="00820FCB" w:rsidRDefault="00B50932" w:rsidP="009B4186">
      <w:pPr>
        <w:spacing w:line="276" w:lineRule="auto"/>
        <w:jc w:val="both"/>
        <w:rPr>
          <w:rFonts w:cs="Arial"/>
          <w:color w:val="000000"/>
          <w:szCs w:val="22"/>
          <w:shd w:val="clear" w:color="auto" w:fill="FFFFFF"/>
        </w:rPr>
      </w:pPr>
    </w:p>
    <w:p w14:paraId="050E52D8" w14:textId="5E77CED2" w:rsidR="00012FAC" w:rsidRPr="00820FCB" w:rsidRDefault="00012FAC" w:rsidP="009B4186">
      <w:pPr>
        <w:spacing w:line="276" w:lineRule="auto"/>
        <w:jc w:val="both"/>
        <w:rPr>
          <w:rFonts w:cs="Arial"/>
          <w:color w:val="000000"/>
          <w:szCs w:val="22"/>
          <w:shd w:val="clear" w:color="auto" w:fill="FFFFFF"/>
        </w:rPr>
      </w:pPr>
      <w:r w:rsidRPr="00820FCB">
        <w:rPr>
          <w:rFonts w:cs="Arial"/>
          <w:b/>
          <w:bCs/>
          <w:color w:val="000000"/>
          <w:szCs w:val="22"/>
          <w:shd w:val="clear" w:color="auto" w:fill="FFFFFF"/>
        </w:rPr>
        <w:t xml:space="preserve">Kabinska žičnica </w:t>
      </w:r>
      <w:r w:rsidRPr="00820FCB">
        <w:rPr>
          <w:rFonts w:cs="Arial"/>
          <w:color w:val="000000"/>
          <w:szCs w:val="22"/>
          <w:shd w:val="clear" w:color="auto" w:fill="FFFFFF"/>
        </w:rPr>
        <w:t xml:space="preserve">pomeni žičniško napravo z vozili, obešenimi na eno ali </w:t>
      </w:r>
      <w:proofErr w:type="spellStart"/>
      <w:r w:rsidRPr="00820FCB">
        <w:rPr>
          <w:rFonts w:cs="Arial"/>
          <w:color w:val="000000"/>
          <w:szCs w:val="22"/>
          <w:shd w:val="clear" w:color="auto" w:fill="FFFFFF"/>
        </w:rPr>
        <w:t>veĀ</w:t>
      </w:r>
      <w:proofErr w:type="spellEnd"/>
      <w:r w:rsidRPr="00820FCB">
        <w:rPr>
          <w:rFonts w:cs="Arial"/>
          <w:color w:val="000000"/>
          <w:szCs w:val="22"/>
          <w:shd w:val="clear" w:color="auto" w:fill="FFFFFF"/>
        </w:rPr>
        <w:t xml:space="preserve"> vrvi, ki jih tudi poganjajo;</w:t>
      </w:r>
    </w:p>
    <w:p w14:paraId="31F4AE28" w14:textId="77777777" w:rsidR="00B50932" w:rsidRPr="00820FCB" w:rsidRDefault="00B50932" w:rsidP="00B50932">
      <w:pPr>
        <w:spacing w:line="276" w:lineRule="auto"/>
        <w:jc w:val="both"/>
        <w:rPr>
          <w:rFonts w:cs="Arial"/>
        </w:rPr>
      </w:pPr>
    </w:p>
    <w:p w14:paraId="4624F3B4" w14:textId="5EB6B478" w:rsidR="00B50932" w:rsidRPr="00820FCB" w:rsidRDefault="00B50932" w:rsidP="00B50932">
      <w:pPr>
        <w:spacing w:line="276" w:lineRule="auto"/>
        <w:jc w:val="both"/>
        <w:rPr>
          <w:rFonts w:cs="Arial"/>
        </w:rPr>
      </w:pPr>
      <w:r w:rsidRPr="00820FCB">
        <w:rPr>
          <w:rFonts w:cs="Arial"/>
          <w:b/>
          <w:bCs/>
        </w:rPr>
        <w:t>Vlečnica</w:t>
      </w:r>
      <w:r w:rsidRPr="00820FCB">
        <w:rPr>
          <w:rFonts w:cs="Arial"/>
        </w:rPr>
        <w:t xml:space="preserve"> </w:t>
      </w:r>
      <w:r w:rsidR="00012FAC" w:rsidRPr="00820FCB">
        <w:rPr>
          <w:rFonts w:cs="Arial"/>
        </w:rPr>
        <w:t>pomeni žičniško napravo, ki potnike z ustrezno opremo vleče po pripravljeni progi;</w:t>
      </w:r>
    </w:p>
    <w:p w14:paraId="449931D1" w14:textId="77777777" w:rsidR="00012FAC" w:rsidRPr="00820FCB" w:rsidRDefault="00012FAC" w:rsidP="00012FAC">
      <w:pPr>
        <w:spacing w:line="276" w:lineRule="auto"/>
        <w:jc w:val="both"/>
        <w:rPr>
          <w:rFonts w:cs="Arial"/>
          <w:b/>
          <w:bCs/>
        </w:rPr>
      </w:pPr>
    </w:p>
    <w:p w14:paraId="5E7A58A7" w14:textId="16A7F61B" w:rsidR="00012FAC" w:rsidRPr="00820FCB" w:rsidRDefault="00012FAC" w:rsidP="00012FAC">
      <w:pPr>
        <w:spacing w:line="276" w:lineRule="auto"/>
        <w:jc w:val="both"/>
        <w:rPr>
          <w:rFonts w:cs="Arial"/>
        </w:rPr>
      </w:pPr>
      <w:r w:rsidRPr="00820FCB">
        <w:rPr>
          <w:rFonts w:cs="Arial"/>
          <w:b/>
          <w:bCs/>
        </w:rPr>
        <w:t>Vzpenjača</w:t>
      </w:r>
      <w:r w:rsidRPr="00820FCB">
        <w:rPr>
          <w:rFonts w:cs="Arial"/>
        </w:rPr>
        <w:t xml:space="preserve"> pomeni žičniško napravo, pri kateri se vozila vlečejo z eno ali več vrvmi po progi, ki je lahko na tleh ali podprta s fiksnimi konstrukcijami;</w:t>
      </w:r>
    </w:p>
    <w:p w14:paraId="4B530394" w14:textId="4ABD29D8" w:rsidR="00B50932" w:rsidRPr="00820FCB" w:rsidRDefault="00B50932" w:rsidP="00B50932">
      <w:pPr>
        <w:spacing w:line="276" w:lineRule="auto"/>
        <w:jc w:val="both"/>
        <w:rPr>
          <w:rFonts w:cs="Arial"/>
        </w:rPr>
      </w:pPr>
    </w:p>
    <w:p w14:paraId="55FB1E95" w14:textId="16E13681" w:rsidR="00B50932" w:rsidRPr="00820FCB" w:rsidRDefault="00B50932" w:rsidP="00B50932">
      <w:pPr>
        <w:spacing w:line="276" w:lineRule="auto"/>
        <w:jc w:val="both"/>
        <w:rPr>
          <w:rFonts w:cs="Arial"/>
        </w:rPr>
      </w:pPr>
      <w:r w:rsidRPr="00820FCB">
        <w:rPr>
          <w:rFonts w:cs="Arial"/>
          <w:b/>
          <w:bCs/>
        </w:rPr>
        <w:t>Obratovanje</w:t>
      </w:r>
      <w:r w:rsidRPr="00820FCB">
        <w:rPr>
          <w:rFonts w:cs="Arial"/>
        </w:rPr>
        <w:t xml:space="preserve"> je tehnološki proces v katerem se izvaja prevoz oseb z žičniškimi napravami zgrajenimi za te namene</w:t>
      </w:r>
      <w:r w:rsidR="00C94310" w:rsidRPr="00820FCB">
        <w:rPr>
          <w:rFonts w:cs="Arial"/>
        </w:rPr>
        <w:t>;</w:t>
      </w:r>
    </w:p>
    <w:p w14:paraId="3C6C1035" w14:textId="77777777" w:rsidR="00AE65B4" w:rsidRPr="00820FCB" w:rsidRDefault="00AE65B4" w:rsidP="00AE65B4">
      <w:pPr>
        <w:spacing w:line="276" w:lineRule="auto"/>
        <w:jc w:val="both"/>
        <w:rPr>
          <w:rFonts w:cs="Arial"/>
        </w:rPr>
      </w:pPr>
    </w:p>
    <w:p w14:paraId="5D89DC76" w14:textId="2D15DFAC" w:rsidR="00AE65B4" w:rsidRPr="00820FCB" w:rsidRDefault="00AE65B4" w:rsidP="00AE65B4">
      <w:pPr>
        <w:spacing w:line="276" w:lineRule="auto"/>
        <w:jc w:val="both"/>
        <w:rPr>
          <w:rFonts w:cs="Arial"/>
        </w:rPr>
      </w:pPr>
      <w:r w:rsidRPr="00820FCB">
        <w:rPr>
          <w:rFonts w:cs="Arial"/>
          <w:b/>
          <w:bCs/>
        </w:rPr>
        <w:t>Ugotavljanje skladnosti</w:t>
      </w:r>
      <w:r w:rsidRPr="00820FCB">
        <w:rPr>
          <w:rFonts w:cs="Arial"/>
        </w:rPr>
        <w:t xml:space="preserve"> pomeni proces ugotavljanja, ali so izpolnjene bistvene zahteve iz te uredbe v zvezi s podsistemom ali varnostnim elementom;</w:t>
      </w:r>
    </w:p>
    <w:p w14:paraId="3B329B15" w14:textId="1F74470D" w:rsidR="00AE65B4" w:rsidRPr="00820FCB" w:rsidRDefault="00AE65B4" w:rsidP="00AE65B4">
      <w:pPr>
        <w:spacing w:line="276" w:lineRule="auto"/>
        <w:jc w:val="both"/>
        <w:rPr>
          <w:rFonts w:cs="Arial"/>
        </w:rPr>
      </w:pPr>
    </w:p>
    <w:p w14:paraId="4AD69012" w14:textId="4038DFC4" w:rsidR="00AE65B4" w:rsidRPr="00820FCB" w:rsidRDefault="00AE65B4" w:rsidP="00AE65B4">
      <w:pPr>
        <w:spacing w:line="276" w:lineRule="auto"/>
        <w:jc w:val="both"/>
        <w:rPr>
          <w:rFonts w:cs="Arial"/>
        </w:rPr>
      </w:pPr>
      <w:r w:rsidRPr="00820FCB">
        <w:rPr>
          <w:rFonts w:cs="Arial"/>
          <w:b/>
          <w:bCs/>
        </w:rPr>
        <w:t>Organ za ugotavljanje skladnosti</w:t>
      </w:r>
      <w:r w:rsidRPr="00820FCB">
        <w:rPr>
          <w:rFonts w:cs="Arial"/>
        </w:rPr>
        <w:t xml:space="preserve"> pomeni organ, ki izvaja dejavnosti ugotavljanja skladnosti v zvezi s podsistemom ali varnostnim elementom, vključno z umerjanjem, preskušanjem, certificiranjem in pregledovanjem</w:t>
      </w:r>
      <w:r w:rsidR="00C94310" w:rsidRPr="00820FCB">
        <w:rPr>
          <w:rFonts w:cs="Arial"/>
        </w:rPr>
        <w:t>.</w:t>
      </w:r>
    </w:p>
    <w:p w14:paraId="3DE9F2DD" w14:textId="77777777" w:rsidR="008C3099" w:rsidRPr="00820FCB" w:rsidRDefault="008C3099" w:rsidP="009B4186">
      <w:pPr>
        <w:spacing w:line="276" w:lineRule="auto"/>
        <w:jc w:val="both"/>
        <w:rPr>
          <w:rFonts w:cs="Arial"/>
        </w:rPr>
      </w:pPr>
    </w:p>
    <w:p w14:paraId="7E78A348" w14:textId="7B8C66DA" w:rsidR="00943899" w:rsidRPr="00820FCB" w:rsidRDefault="00A51ABA" w:rsidP="009B4186">
      <w:pPr>
        <w:pStyle w:val="Naslov2"/>
        <w:spacing w:line="276" w:lineRule="auto"/>
      </w:pPr>
      <w:bookmarkStart w:id="10" w:name="_Toc74305543"/>
      <w:bookmarkStart w:id="11" w:name="_Toc117157112"/>
      <w:r w:rsidRPr="00820FCB">
        <w:t>Opredelitev konteksta</w:t>
      </w:r>
      <w:bookmarkEnd w:id="10"/>
      <w:bookmarkEnd w:id="11"/>
    </w:p>
    <w:p w14:paraId="5452AE75" w14:textId="71F321A1" w:rsidR="004A7630" w:rsidRPr="00820FCB" w:rsidRDefault="004A7630" w:rsidP="009B4186">
      <w:pPr>
        <w:spacing w:line="276" w:lineRule="auto"/>
      </w:pPr>
    </w:p>
    <w:p w14:paraId="52A6F6BF" w14:textId="3D393DF8" w:rsidR="005228BD" w:rsidRPr="00820FCB" w:rsidRDefault="005228BD" w:rsidP="009B4186">
      <w:pPr>
        <w:spacing w:line="276" w:lineRule="auto"/>
        <w:jc w:val="both"/>
      </w:pPr>
      <w:r w:rsidRPr="00820FCB">
        <w:t>Žičniški promet ima v okviru javnega prometnega sistema Republike Slovenije specifično vlogo in pomen. Namreč zagotavlja mobilnost potnikov in tovora do demografsko ogroženih krajev, kjer druge vrste prometa ne morejo obratovati in predstavlja najbolj ekološko obliko prevoza.</w:t>
      </w:r>
    </w:p>
    <w:p w14:paraId="6A54CD68" w14:textId="77777777" w:rsidR="005228BD" w:rsidRPr="00820FCB" w:rsidRDefault="005228BD" w:rsidP="009B4186">
      <w:pPr>
        <w:spacing w:line="276" w:lineRule="auto"/>
        <w:jc w:val="both"/>
      </w:pPr>
    </w:p>
    <w:p w14:paraId="175E1168" w14:textId="30CD90BB" w:rsidR="005228BD" w:rsidRPr="00820FCB" w:rsidRDefault="005228BD" w:rsidP="009B4186">
      <w:pPr>
        <w:spacing w:line="276" w:lineRule="auto"/>
        <w:jc w:val="both"/>
      </w:pPr>
      <w:r w:rsidRPr="00820FCB">
        <w:lastRenderedPageBreak/>
        <w:t>Osnovna naloga žičniške dejavnosti v Republiki Sloveniji je prevoz oseb, najpogosteje za namen športa in rekreacije, ter dostopa obiskovalcev in zaposlenih do generatorjev turizma. V nekaterih primerih žičnice omogočajo prometno povezavo do težje dostopnih naseljenih območij. Žičniški sistem je pomemben prometni podsistem za izvajanje športnih in rekreacijskih aktivnosti v zimskem in letnem času. Žičniška dejavnost je prav zato prepoznana kot rentabilna dejavnost, povezana z ustvarjanjem novih delovnih mest, ohranjanjem demografske slike okolja in možnostjo samozaposlitve.</w:t>
      </w:r>
    </w:p>
    <w:p w14:paraId="59363637" w14:textId="2D63CBE8" w:rsidR="0036513B" w:rsidRPr="00820FCB" w:rsidRDefault="0036513B" w:rsidP="009B4186">
      <w:pPr>
        <w:spacing w:line="276" w:lineRule="auto"/>
        <w:jc w:val="both"/>
      </w:pPr>
    </w:p>
    <w:p w14:paraId="3E72E8C5" w14:textId="2307931A" w:rsidR="00083C29" w:rsidRPr="00820FCB" w:rsidRDefault="00083C29" w:rsidP="009B4186">
      <w:pPr>
        <w:spacing w:line="276" w:lineRule="auto"/>
        <w:jc w:val="both"/>
      </w:pPr>
      <w:r w:rsidRPr="00820FCB">
        <w:t xml:space="preserve">V letu 2003 je bil v Republiki Sloveniji sprejet </w:t>
      </w:r>
      <w:r w:rsidR="00EE2A31" w:rsidRPr="00820FCB">
        <w:t xml:space="preserve">Zakon o žičniških napravah za prevoz oseb (v nadaljevanju: </w:t>
      </w:r>
      <w:r w:rsidRPr="00820FCB">
        <w:t>ZŽNPO</w:t>
      </w:r>
      <w:r w:rsidR="00EE2A31" w:rsidRPr="00820FCB">
        <w:t>)</w:t>
      </w:r>
      <w:r w:rsidRPr="00820FCB">
        <w:t>, ki je bil nato spremenjen in dopolnjen v letih 2013 in 2014 z novelama ZŽNPO-A (Uradni list RS, št. 56/13) in ZŽNPO-B (Uradni list RS, št. 33/14). Navedeni noveli sta prinesli spremembe zakona v delih, ki urejajo vprašanja v zvezi z razlastitvijo in omejitvijo lastninske pravice za potrebe gradnje žičniških naprav in smučišč. Na podlagi ZŽNPO je bil sprejet tudi Pravilnik, ki ureja tehnične zahteve za žičniške naprave (v nadaljevanju</w:t>
      </w:r>
      <w:r w:rsidR="001626CE" w:rsidRPr="00820FCB">
        <w:t>:</w:t>
      </w:r>
      <w:r w:rsidRPr="00820FCB">
        <w:t xml:space="preserve"> </w:t>
      </w:r>
      <w:r w:rsidR="001626CE" w:rsidRPr="00820FCB">
        <w:t>P</w:t>
      </w:r>
      <w:r w:rsidRPr="00820FCB">
        <w:t>ravilnik), postopke za ugotavljanje skladnosti žičniških naprav s tehničnimi zahtevami, varnostno analizo in varnostno poročilo ter označevanje naprav z oznakami za skladnost.</w:t>
      </w:r>
    </w:p>
    <w:p w14:paraId="5958A408" w14:textId="77777777" w:rsidR="00083C29" w:rsidRPr="00820FCB" w:rsidRDefault="00083C29" w:rsidP="009B4186">
      <w:pPr>
        <w:spacing w:line="276" w:lineRule="auto"/>
        <w:jc w:val="both"/>
      </w:pPr>
    </w:p>
    <w:p w14:paraId="00E06DFD" w14:textId="6EF76702" w:rsidR="00FB1CEF" w:rsidRPr="00820FCB" w:rsidRDefault="00083C29" w:rsidP="009B4186">
      <w:pPr>
        <w:spacing w:line="276" w:lineRule="auto"/>
        <w:jc w:val="both"/>
      </w:pPr>
      <w:r w:rsidRPr="00820FCB">
        <w:t xml:space="preserve">Z ZŽNPO iz leta 2003 in Pravilnikom je bila tedaj v slovenski pravni red implementirana Direktiva 2000/9/EU z dne 20. </w:t>
      </w:r>
      <w:r w:rsidR="00895CF3" w:rsidRPr="00820FCB">
        <w:t>3.</w:t>
      </w:r>
      <w:r w:rsidRPr="00820FCB">
        <w:t xml:space="preserve"> 2000 o žičniških napravah za prevoz oseb (UL L št. 106 z dne 3.</w:t>
      </w:r>
      <w:r w:rsidR="00895CF3" w:rsidRPr="00820FCB">
        <w:t xml:space="preserve"> </w:t>
      </w:r>
      <w:r w:rsidRPr="00820FCB">
        <w:t>5.</w:t>
      </w:r>
      <w:r w:rsidR="00895CF3" w:rsidRPr="00820FCB">
        <w:t xml:space="preserve"> </w:t>
      </w:r>
      <w:r w:rsidRPr="00820FCB">
        <w:t>2000, str. 21; v nadaljevanju Direktiva 2000/9/ES). Cilja te direktive sta bila dva:</w:t>
      </w:r>
    </w:p>
    <w:p w14:paraId="67A34804" w14:textId="64E7ABA6" w:rsidR="00FB1CEF" w:rsidRPr="00820FCB" w:rsidRDefault="00083C29" w:rsidP="00FB1CEF">
      <w:pPr>
        <w:pStyle w:val="Odstavekseznama"/>
        <w:numPr>
          <w:ilvl w:val="0"/>
          <w:numId w:val="22"/>
        </w:numPr>
        <w:spacing w:line="276" w:lineRule="auto"/>
        <w:jc w:val="both"/>
      </w:pPr>
      <w:r w:rsidRPr="00820FCB">
        <w:t>zagotovitev ukrepov, da žičniške naprave, podsistemi in njihovi varnostni elementi/sklopi na trgu izpolnjujejo zahteve, s čimer se omogoča visoka raven zaščite zdravja, varnosti in okolja</w:t>
      </w:r>
      <w:r w:rsidR="00F512C4" w:rsidRPr="00820FCB">
        <w:t>,</w:t>
      </w:r>
    </w:p>
    <w:p w14:paraId="3899B846" w14:textId="6ABCB7E5" w:rsidR="00083C29" w:rsidRPr="00820FCB" w:rsidRDefault="00083C29" w:rsidP="00FB1CEF">
      <w:pPr>
        <w:pStyle w:val="Odstavekseznama"/>
        <w:numPr>
          <w:ilvl w:val="0"/>
          <w:numId w:val="22"/>
        </w:numPr>
        <w:spacing w:line="276" w:lineRule="auto"/>
        <w:jc w:val="both"/>
      </w:pPr>
      <w:r w:rsidRPr="00820FCB">
        <w:t>hkratn</w:t>
      </w:r>
      <w:r w:rsidR="00F512C4" w:rsidRPr="00820FCB">
        <w:t>o</w:t>
      </w:r>
      <w:r w:rsidRPr="00820FCB">
        <w:t xml:space="preserve"> zagotavljanj</w:t>
      </w:r>
      <w:r w:rsidR="00F512C4" w:rsidRPr="00820FCB">
        <w:t>e</w:t>
      </w:r>
      <w:r w:rsidRPr="00820FCB">
        <w:t xml:space="preserve"> delovanja notranjega trga. </w:t>
      </w:r>
    </w:p>
    <w:p w14:paraId="7C3F2872" w14:textId="77777777" w:rsidR="00083C29" w:rsidRPr="00820FCB" w:rsidRDefault="00083C29" w:rsidP="009B4186">
      <w:pPr>
        <w:spacing w:line="276" w:lineRule="auto"/>
        <w:jc w:val="both"/>
      </w:pPr>
    </w:p>
    <w:p w14:paraId="1DFFA782" w14:textId="24116416" w:rsidR="00083C29" w:rsidRPr="00820FCB" w:rsidRDefault="00083C29" w:rsidP="009B4186">
      <w:pPr>
        <w:spacing w:line="276" w:lineRule="auto"/>
        <w:jc w:val="both"/>
      </w:pPr>
      <w:r w:rsidRPr="00820FCB">
        <w:t xml:space="preserve">To direktivo je v letu 2016 razveljavila in nadomestila Uredba (EU) št. 2016/424 Evropskega parlamenta in Sveta z dne 9. </w:t>
      </w:r>
      <w:r w:rsidR="00895CF3" w:rsidRPr="00820FCB">
        <w:t>3.</w:t>
      </w:r>
      <w:r w:rsidRPr="00820FCB">
        <w:t xml:space="preserve"> 2016 o žičniških napravah in razveljavitvi Direktive 2000/9/ES (UL L št. 81 z dne 31.</w:t>
      </w:r>
      <w:r w:rsidR="00895CF3" w:rsidRPr="00820FCB">
        <w:t xml:space="preserve"> </w:t>
      </w:r>
      <w:r w:rsidRPr="00820FCB">
        <w:t>3.</w:t>
      </w:r>
      <w:r w:rsidR="00895CF3" w:rsidRPr="00820FCB">
        <w:t xml:space="preserve"> </w:t>
      </w:r>
      <w:r w:rsidRPr="00820FCB">
        <w:t xml:space="preserve">2016, str. 1, v nadaljnjem besedilu: Uredba 2016/424/EU) z utemeljitvijo, da na podlagi direktive države članice ne morejo zadovoljivo doseči obeh navedenih ciljev in da jih bo lažje doseči na ravni EU. </w:t>
      </w:r>
    </w:p>
    <w:p w14:paraId="73C9F712" w14:textId="77777777" w:rsidR="00083C29" w:rsidRPr="00820FCB" w:rsidRDefault="00083C29" w:rsidP="009B4186">
      <w:pPr>
        <w:spacing w:line="276" w:lineRule="auto"/>
        <w:jc w:val="both"/>
      </w:pPr>
    </w:p>
    <w:p w14:paraId="74AADCBA" w14:textId="3E2E0E69" w:rsidR="0036513B" w:rsidRPr="00820FCB" w:rsidRDefault="007E731B" w:rsidP="009B4186">
      <w:pPr>
        <w:spacing w:line="276" w:lineRule="auto"/>
        <w:jc w:val="both"/>
        <w:rPr>
          <w:szCs w:val="22"/>
        </w:rPr>
      </w:pPr>
      <w:r w:rsidRPr="00820FCB">
        <w:t xml:space="preserve">Novela </w:t>
      </w:r>
      <w:r w:rsidRPr="00820FCB">
        <w:rPr>
          <w:rFonts w:cs="Arial"/>
          <w:szCs w:val="22"/>
        </w:rPr>
        <w:t xml:space="preserve">ZŽNPO-C </w:t>
      </w:r>
      <w:r w:rsidR="00083C29" w:rsidRPr="00820FCB">
        <w:t xml:space="preserve">je </w:t>
      </w:r>
      <w:r w:rsidR="00191760" w:rsidRPr="00820FCB">
        <w:t xml:space="preserve">bila </w:t>
      </w:r>
      <w:r w:rsidR="00083C29" w:rsidRPr="00820FCB">
        <w:t>zato predmet usklajevanja slovenske pravne ureditve s spremenjenim pravnim redom EU na področju žičniških naprav. Predmet tega usklajevanja je</w:t>
      </w:r>
      <w:r w:rsidR="00191760" w:rsidRPr="00820FCB">
        <w:t xml:space="preserve"> bil</w:t>
      </w:r>
      <w:r w:rsidR="00083C29" w:rsidRPr="00820FCB">
        <w:t xml:space="preserve"> omejen na področje zagotavljanja poenotenih varnostnih zahtev za izdelavo, dajanje na trg in začetek obratovanja žičniških naprav, podsistemov in njihovih varnostnih elementov/sklopov, področje postopkov ugotavljanje njihove skladnosti in področje nadzora nad trgom v zvezi s temi proizvodi, medtem </w:t>
      </w:r>
      <w:r w:rsidR="00083C29" w:rsidRPr="00820FCB">
        <w:rPr>
          <w:szCs w:val="22"/>
        </w:rPr>
        <w:t>ko je država članica še naprej izključno pristojno za urejanje drugih vidikov gradnje in obratovanja žičniških naprav.</w:t>
      </w:r>
    </w:p>
    <w:p w14:paraId="4A7AC53D" w14:textId="77777777" w:rsidR="000C5AA1" w:rsidRPr="00820FCB" w:rsidRDefault="000C5AA1" w:rsidP="009B4186">
      <w:pPr>
        <w:spacing w:line="276" w:lineRule="auto"/>
        <w:jc w:val="both"/>
        <w:rPr>
          <w:szCs w:val="22"/>
        </w:rPr>
      </w:pPr>
    </w:p>
    <w:p w14:paraId="5C2CAD1B" w14:textId="43B2ABB8" w:rsidR="0036513B" w:rsidRPr="00820FCB" w:rsidRDefault="00680982" w:rsidP="009B4186">
      <w:pPr>
        <w:spacing w:line="276" w:lineRule="auto"/>
        <w:jc w:val="both"/>
      </w:pPr>
      <w:r w:rsidRPr="00820FCB">
        <w:rPr>
          <w:szCs w:val="22"/>
        </w:rPr>
        <w:t>V nadaljevanju so opisane b</w:t>
      </w:r>
      <w:r w:rsidR="0036513B" w:rsidRPr="00820FCB">
        <w:rPr>
          <w:szCs w:val="22"/>
        </w:rPr>
        <w:t xml:space="preserve">istvene spremembe </w:t>
      </w:r>
      <w:r w:rsidR="00191760" w:rsidRPr="00820FCB">
        <w:rPr>
          <w:szCs w:val="22"/>
        </w:rPr>
        <w:t>novele ZŽNPO-C</w:t>
      </w:r>
      <w:r w:rsidRPr="00820FCB">
        <w:t>, vezane na odpravo administrativnih bremen ključnih deležnikov v procesu:</w:t>
      </w:r>
    </w:p>
    <w:p w14:paraId="05A701D5" w14:textId="77777777" w:rsidR="0036513B" w:rsidRPr="00820FCB" w:rsidRDefault="0036513B" w:rsidP="009B4186">
      <w:pPr>
        <w:spacing w:line="276" w:lineRule="auto"/>
        <w:jc w:val="both"/>
      </w:pPr>
    </w:p>
    <w:p w14:paraId="63F92B19" w14:textId="01F0B08B" w:rsidR="0036513B" w:rsidRPr="00820FCB" w:rsidRDefault="0036513B" w:rsidP="009B4186">
      <w:pPr>
        <w:pStyle w:val="Odstavekseznama"/>
        <w:numPr>
          <w:ilvl w:val="0"/>
          <w:numId w:val="9"/>
        </w:numPr>
        <w:spacing w:line="276" w:lineRule="auto"/>
        <w:jc w:val="both"/>
        <w:rPr>
          <w:b/>
          <w:bCs/>
        </w:rPr>
      </w:pPr>
      <w:r w:rsidRPr="00820FCB">
        <w:rPr>
          <w:b/>
          <w:bCs/>
        </w:rPr>
        <w:t>Pogoji in način podelitve koncesije za graditev žičniških naprav</w:t>
      </w:r>
    </w:p>
    <w:p w14:paraId="7AAA1C55" w14:textId="58518FFC" w:rsidR="0036513B" w:rsidRPr="00820FCB" w:rsidRDefault="0036513B" w:rsidP="009B4186">
      <w:pPr>
        <w:spacing w:line="276" w:lineRule="auto"/>
        <w:jc w:val="both"/>
      </w:pPr>
    </w:p>
    <w:p w14:paraId="5CFA6E1E" w14:textId="0F9CC2AE" w:rsidR="00F07F65" w:rsidRPr="00820FCB" w:rsidRDefault="0002273F" w:rsidP="009B4186">
      <w:pPr>
        <w:spacing w:line="276" w:lineRule="auto"/>
        <w:jc w:val="both"/>
      </w:pPr>
      <w:r w:rsidRPr="00820FCB">
        <w:t xml:space="preserve">Pred zadnjo spremembo je ZŽNPO zahteval, da </w:t>
      </w:r>
      <w:r w:rsidR="00F07F65" w:rsidRPr="00820FCB">
        <w:t xml:space="preserve">je </w:t>
      </w:r>
      <w:r w:rsidRPr="00820FCB">
        <w:t>M</w:t>
      </w:r>
      <w:r w:rsidR="00F07F65" w:rsidRPr="00820FCB">
        <w:t>inistrstvo za infrastrukturo (v nadaljevanju: M</w:t>
      </w:r>
      <w:r w:rsidRPr="00820FCB">
        <w:t>ZI</w:t>
      </w:r>
      <w:r w:rsidR="00F07F65" w:rsidRPr="00820FCB">
        <w:t>)</w:t>
      </w:r>
      <w:r w:rsidRPr="00820FCB">
        <w:t xml:space="preserve"> izved</w:t>
      </w:r>
      <w:r w:rsidR="00F07F65" w:rsidRPr="00820FCB">
        <w:t>lo</w:t>
      </w:r>
      <w:r w:rsidRPr="00820FCB">
        <w:t xml:space="preserve"> predhodni postopek za vsako novo žičniško napravo</w:t>
      </w:r>
      <w:r w:rsidR="00F07F65" w:rsidRPr="00820FCB">
        <w:t xml:space="preserve">, ne glede na to, ali je šlo za čisto novo žičniško infrastrukturo ali pa zgolj navezavo na </w:t>
      </w:r>
      <w:r w:rsidR="001E7EB1" w:rsidRPr="00820FCB">
        <w:t xml:space="preserve">že </w:t>
      </w:r>
      <w:r w:rsidR="00F07F65" w:rsidRPr="00820FCB">
        <w:t xml:space="preserve">obstoječo. </w:t>
      </w:r>
      <w:r w:rsidR="001E7EB1" w:rsidRPr="00820FCB">
        <w:t>Z novelo</w:t>
      </w:r>
      <w:r w:rsidR="009F128F" w:rsidRPr="00820FCB">
        <w:t xml:space="preserve"> </w:t>
      </w:r>
      <w:r w:rsidR="001E7EB1" w:rsidRPr="00820FCB">
        <w:t>ZŽNPO-C</w:t>
      </w:r>
      <w:r w:rsidR="009F128F" w:rsidRPr="00820FCB">
        <w:t xml:space="preserve"> </w:t>
      </w:r>
      <w:r w:rsidR="00F07F65" w:rsidRPr="00820FCB">
        <w:t xml:space="preserve">pa na smučiščih z že določenimi upravljavci, kjer investitor zaprosi za graditev nove </w:t>
      </w:r>
      <w:r w:rsidR="00F07F65" w:rsidRPr="00820FCB">
        <w:lastRenderedPageBreak/>
        <w:t>žičniške naprave, ki se navez</w:t>
      </w:r>
      <w:r w:rsidR="001E7EB1" w:rsidRPr="00820FCB">
        <w:t>uje</w:t>
      </w:r>
      <w:r w:rsidR="00F07F65" w:rsidRPr="00820FCB">
        <w:t xml:space="preserve"> na že obstoječo žičniško infrastrukturo tamkajšnjega smučišča, predhodni postopek ni potreben.</w:t>
      </w:r>
      <w:r w:rsidR="009049A5" w:rsidRPr="00820FCB">
        <w:t xml:space="preserve"> </w:t>
      </w:r>
    </w:p>
    <w:p w14:paraId="4F1B0CFF" w14:textId="2AED325C" w:rsidR="009049A5" w:rsidRPr="00820FCB" w:rsidRDefault="009049A5" w:rsidP="009B4186">
      <w:pPr>
        <w:spacing w:line="276" w:lineRule="auto"/>
        <w:jc w:val="both"/>
        <w:rPr>
          <w:b/>
          <w:bCs/>
        </w:rPr>
      </w:pPr>
    </w:p>
    <w:p w14:paraId="68B1AD90" w14:textId="62D1E14D" w:rsidR="009049A5" w:rsidRPr="00820FCB" w:rsidRDefault="007D5413" w:rsidP="009B4186">
      <w:pPr>
        <w:pStyle w:val="Odstavekseznama"/>
        <w:numPr>
          <w:ilvl w:val="0"/>
          <w:numId w:val="9"/>
        </w:numPr>
        <w:spacing w:line="276" w:lineRule="auto"/>
        <w:jc w:val="both"/>
        <w:rPr>
          <w:b/>
          <w:bCs/>
        </w:rPr>
      </w:pPr>
      <w:r w:rsidRPr="00820FCB">
        <w:rPr>
          <w:b/>
          <w:bCs/>
        </w:rPr>
        <w:t>U</w:t>
      </w:r>
      <w:r w:rsidR="009049A5" w:rsidRPr="00820FCB">
        <w:rPr>
          <w:b/>
          <w:bCs/>
        </w:rPr>
        <w:t>vedba možnosti sofinanciranja obratovanja, vzdrževanja in gradnje žičniških naprav ter sistemov za dodatno zasneževanje</w:t>
      </w:r>
    </w:p>
    <w:p w14:paraId="1C4EF186" w14:textId="77777777" w:rsidR="009049A5" w:rsidRPr="00820FCB" w:rsidRDefault="009049A5" w:rsidP="009B4186">
      <w:pPr>
        <w:spacing w:line="276" w:lineRule="auto"/>
        <w:jc w:val="both"/>
      </w:pPr>
    </w:p>
    <w:p w14:paraId="113E460B" w14:textId="77777777" w:rsidR="00B2310B" w:rsidRPr="00820FCB" w:rsidRDefault="007D5413" w:rsidP="009B4186">
      <w:pPr>
        <w:spacing w:line="276" w:lineRule="auto"/>
        <w:jc w:val="both"/>
        <w:rPr>
          <w:rFonts w:cs="Arial"/>
          <w:color w:val="000000"/>
          <w:szCs w:val="22"/>
          <w:shd w:val="clear" w:color="auto" w:fill="FFFFFF"/>
        </w:rPr>
      </w:pPr>
      <w:r w:rsidRPr="00820FCB">
        <w:t xml:space="preserve">Od sprejetja novele ZŽNPO-C </w:t>
      </w:r>
      <w:r w:rsidR="00D4091A" w:rsidRPr="00820FCB">
        <w:t xml:space="preserve">dalje </w:t>
      </w:r>
      <w:r w:rsidRPr="00820FCB">
        <w:t xml:space="preserve">lahko država oziroma občine z namenom uresničevanja javnega interesa sofinancirajo obratovanje, vzdrževanje in gradnjo žičniških naprav </w:t>
      </w:r>
      <w:r w:rsidRPr="00820FCB">
        <w:rPr>
          <w:rFonts w:cs="Arial"/>
          <w:color w:val="000000"/>
          <w:szCs w:val="22"/>
          <w:shd w:val="clear" w:color="auto" w:fill="FFFFFF"/>
        </w:rPr>
        <w:t>zaradi njihovega pomena za pospeševanje razvoja turizma in rekreativnih dejavnosti zaradi gospodarskega in splošnega družbenega razvoja manj razvitih in demografsko ogroženih območjih ter zaradi smotrne ter okolju prijazne rabe prostora za postavitev žičniške naprave</w:t>
      </w:r>
      <w:r w:rsidRPr="00820FCB">
        <w:t>.</w:t>
      </w:r>
      <w:r w:rsidR="00B63E55" w:rsidRPr="00820FCB">
        <w:rPr>
          <w:rFonts w:cs="Arial"/>
          <w:color w:val="000000"/>
          <w:szCs w:val="22"/>
          <w:shd w:val="clear" w:color="auto" w:fill="FFFFFF"/>
        </w:rPr>
        <w:t xml:space="preserve"> </w:t>
      </w:r>
    </w:p>
    <w:p w14:paraId="4CDF2CFC" w14:textId="77777777" w:rsidR="00B2310B" w:rsidRPr="00820FCB" w:rsidRDefault="00B2310B" w:rsidP="009B4186">
      <w:pPr>
        <w:spacing w:line="276" w:lineRule="auto"/>
        <w:jc w:val="both"/>
        <w:rPr>
          <w:rFonts w:cs="Arial"/>
          <w:color w:val="000000"/>
          <w:szCs w:val="22"/>
          <w:shd w:val="clear" w:color="auto" w:fill="FFFFFF"/>
        </w:rPr>
      </w:pPr>
    </w:p>
    <w:p w14:paraId="592CC432" w14:textId="1B941D02" w:rsidR="007D5413" w:rsidRPr="00820FCB" w:rsidRDefault="007D5413" w:rsidP="009B4186">
      <w:pPr>
        <w:spacing w:line="276" w:lineRule="auto"/>
        <w:jc w:val="both"/>
      </w:pPr>
      <w:r w:rsidRPr="00820FCB">
        <w:t>Do sofinanciranja države za obratovanje in vzdrževanje žičniške naprave je upravičen</w:t>
      </w:r>
      <w:r w:rsidR="00B2310B" w:rsidRPr="00820FCB">
        <w:t xml:space="preserve"> </w:t>
      </w:r>
      <w:r w:rsidRPr="00820FCB">
        <w:t>upravljavec žičniške naprave, za katero ima veljavno dovoljenje za obratovanje, pod pogojem, da prihodki od prodanih vozovnic ne pokrivajo stroškov, nastalih v zvezi z obratovanjem in vzdrževanjem žičniške naprave.</w:t>
      </w:r>
      <w:r w:rsidR="00B63E55" w:rsidRPr="00820FCB">
        <w:t xml:space="preserve"> </w:t>
      </w:r>
      <w:r w:rsidRPr="00820FCB">
        <w:t>Sredstva države</w:t>
      </w:r>
      <w:r w:rsidR="00B63E55" w:rsidRPr="00820FCB">
        <w:t xml:space="preserve"> </w:t>
      </w:r>
      <w:r w:rsidRPr="00820FCB">
        <w:t>se dodelijo upravljavcem žičniških naprav na podlagi javnega poziva. V javnem pozivu se navede upravičence, višino sofinanciranja glede na vrsto žičniške naprave in obdobje oziroma sezono sofinanciranja, minimalno časovno obdobje veljavnosti dovoljenja za obratovanje v zimski in poletni sezoni in druge pogoje za dodelitev sredstev</w:t>
      </w:r>
      <w:r w:rsidR="00DF7B6E" w:rsidRPr="00820FCB">
        <w:t>,</w:t>
      </w:r>
      <w:r w:rsidRPr="00820FCB">
        <w:t xml:space="preserve"> način dokazovanja izpolnjevanja pogojev, rok za podajo vloge in obrazec vloge. Javni poziv se objavi na spletni strani </w:t>
      </w:r>
      <w:r w:rsidR="00254A68" w:rsidRPr="00820FCB">
        <w:t>MZI</w:t>
      </w:r>
      <w:r w:rsidRPr="00820FCB">
        <w:t>.</w:t>
      </w:r>
    </w:p>
    <w:p w14:paraId="33240FE9" w14:textId="77777777" w:rsidR="00B2310B" w:rsidRPr="00820FCB" w:rsidRDefault="00B2310B" w:rsidP="009B4186">
      <w:pPr>
        <w:spacing w:line="276" w:lineRule="auto"/>
        <w:jc w:val="both"/>
      </w:pPr>
    </w:p>
    <w:p w14:paraId="450A00A3" w14:textId="01E8B167" w:rsidR="007D5413" w:rsidRPr="00820FCB" w:rsidRDefault="007D5413" w:rsidP="009B4186">
      <w:pPr>
        <w:spacing w:line="276" w:lineRule="auto"/>
        <w:jc w:val="both"/>
      </w:pPr>
      <w:r w:rsidRPr="00820FCB">
        <w:t>Do sofinanciranja države za gradnjo žičniške naprave je upravičen investitor za žičniško napravo, za katero ima pridobljeno pravnomočno gradbeno dovoljenje, če tako določa zakon, ki ureja graditev.</w:t>
      </w:r>
      <w:r w:rsidR="00A610AE" w:rsidRPr="00820FCB">
        <w:t xml:space="preserve"> </w:t>
      </w:r>
      <w:r w:rsidRPr="00820FCB">
        <w:t>Sredstva države se dodelijo investitorju žičniških naprav na podlagi javnega razpisa. V javnem razpisu se navede</w:t>
      </w:r>
      <w:r w:rsidR="00B2310B" w:rsidRPr="00820FCB">
        <w:t xml:space="preserve"> </w:t>
      </w:r>
      <w:r w:rsidRPr="00820FCB">
        <w:t xml:space="preserve">natančnejše pogoje, razpisano višino sredstev, najvišji znesek sofinanciranja, merila za dodelitev sredstev rok za podajo ponudbe in ostale sestavine, ki jih kot obvezne določa zakon, ki ureja javne finance. Javni razpis se objavi v Uradnem listu Republike Slovenije in na spletni strani </w:t>
      </w:r>
      <w:r w:rsidR="00DB44C2" w:rsidRPr="00820FCB">
        <w:t>MZI</w:t>
      </w:r>
      <w:r w:rsidRPr="00820FCB">
        <w:t>. Z izbranim investitorjem se sklene pogodba.</w:t>
      </w:r>
    </w:p>
    <w:p w14:paraId="042CE606" w14:textId="77777777" w:rsidR="00B2310B" w:rsidRPr="00820FCB" w:rsidRDefault="00B2310B" w:rsidP="009B4186">
      <w:pPr>
        <w:spacing w:line="276" w:lineRule="auto"/>
        <w:jc w:val="both"/>
      </w:pPr>
    </w:p>
    <w:p w14:paraId="7BBDDEE9" w14:textId="4F4FEB31" w:rsidR="00F07F65" w:rsidRPr="00820FCB" w:rsidRDefault="007D5413" w:rsidP="009B4186">
      <w:pPr>
        <w:spacing w:line="276" w:lineRule="auto"/>
        <w:jc w:val="both"/>
      </w:pPr>
      <w:r w:rsidRPr="00820FCB">
        <w:t>Pogoje in merila za namene sofinanciranja obratovanja, vzdrževanja in gradnje žičniških naprav podrobneje predpiše minister ali občina, na območju katere je postavljena žičniška naprava. Če leži žičniška naprava v več občinah, pogoje in merila predpišejo vse občine, v katerih je postavljena žičniška naprava, v enakem besedilu.</w:t>
      </w:r>
    </w:p>
    <w:p w14:paraId="34496DBB" w14:textId="31628D8B" w:rsidR="0002273F" w:rsidRPr="00820FCB" w:rsidRDefault="0002273F" w:rsidP="009B4186">
      <w:pPr>
        <w:spacing w:line="276" w:lineRule="auto"/>
        <w:jc w:val="both"/>
      </w:pPr>
    </w:p>
    <w:p w14:paraId="2CDCCB2A" w14:textId="07FADAEF" w:rsidR="00424BBF" w:rsidRPr="00820FCB" w:rsidRDefault="00424BBF" w:rsidP="009B4186">
      <w:pPr>
        <w:pStyle w:val="Odstavekseznama"/>
        <w:numPr>
          <w:ilvl w:val="0"/>
          <w:numId w:val="9"/>
        </w:numPr>
        <w:spacing w:line="276" w:lineRule="auto"/>
        <w:jc w:val="both"/>
        <w:rPr>
          <w:b/>
          <w:bCs/>
        </w:rPr>
      </w:pPr>
      <w:r w:rsidRPr="00820FCB">
        <w:rPr>
          <w:b/>
          <w:bCs/>
        </w:rPr>
        <w:t>Odprava obveznosti imenovanja namestnika vodje obratovanja</w:t>
      </w:r>
    </w:p>
    <w:p w14:paraId="29F11AE6" w14:textId="3DADA97D" w:rsidR="0002273F" w:rsidRPr="00820FCB" w:rsidRDefault="0002273F" w:rsidP="009B4186">
      <w:pPr>
        <w:spacing w:line="276" w:lineRule="auto"/>
        <w:jc w:val="both"/>
      </w:pPr>
    </w:p>
    <w:p w14:paraId="07E1451F" w14:textId="68F6ED8D" w:rsidR="00D2306B" w:rsidRPr="00820FCB" w:rsidRDefault="00D2306B" w:rsidP="009B4186">
      <w:pPr>
        <w:spacing w:line="276" w:lineRule="auto"/>
        <w:jc w:val="both"/>
      </w:pPr>
      <w:r w:rsidRPr="00820FCB">
        <w:t>Namestnika vodje obratovanja je imenoval delodajalec oz. upravljavec, pri čemer je bilo ključnega pomena zgolj izpolnjevanje pogojev za delo vodje obratovanja in posedovanje pooblastila ministra.</w:t>
      </w:r>
      <w:r w:rsidR="00DB44C2" w:rsidRPr="00820FCB">
        <w:t xml:space="preserve"> </w:t>
      </w:r>
      <w:r w:rsidRPr="00820FCB">
        <w:t xml:space="preserve">Odprava obveznosti imenovanja namestnika ne pomeni </w:t>
      </w:r>
      <w:r w:rsidRPr="00820FCB">
        <w:rPr>
          <w:rFonts w:cs="Arial"/>
          <w:szCs w:val="20"/>
        </w:rPr>
        <w:t>manjše število zaposlitev, saj je oseba, ki je bila s strani upravljavca imenovana na to funkcijo v večini primerov poleg tega opravljala še druge delovne naloge (npr. blagajnik, nadzornik smučišča, redar na parkirišču itd.) in ni bila ves čas fizično prisotna na žičniški napravi, morala pa se je nahajati v neposredni bližini.</w:t>
      </w:r>
      <w:r w:rsidR="00DB44C2" w:rsidRPr="00820FCB">
        <w:rPr>
          <w:rFonts w:cs="Arial"/>
          <w:szCs w:val="20"/>
        </w:rPr>
        <w:t xml:space="preserve"> </w:t>
      </w:r>
      <w:r w:rsidR="00BD5087" w:rsidRPr="00820FCB">
        <w:rPr>
          <w:rFonts w:cs="Arial"/>
          <w:szCs w:val="20"/>
        </w:rPr>
        <w:t xml:space="preserve">Po </w:t>
      </w:r>
      <w:r w:rsidRPr="00820FCB">
        <w:rPr>
          <w:rFonts w:cs="Arial"/>
          <w:szCs w:val="20"/>
        </w:rPr>
        <w:t xml:space="preserve">odpravi obveznosti imenovanja namestnika, </w:t>
      </w:r>
      <w:r w:rsidR="00BD5087" w:rsidRPr="00820FCB">
        <w:rPr>
          <w:rFonts w:cs="Arial"/>
          <w:szCs w:val="20"/>
        </w:rPr>
        <w:t xml:space="preserve">se </w:t>
      </w:r>
      <w:r w:rsidRPr="00820FCB">
        <w:rPr>
          <w:rFonts w:cs="Arial"/>
          <w:szCs w:val="20"/>
        </w:rPr>
        <w:t>zasedanje te funkcije lahko spreminja tudi na dnevni bazi, saj ni potrebno posedovanje pooblastila ministra.</w:t>
      </w:r>
    </w:p>
    <w:p w14:paraId="6A7B606E" w14:textId="272E08B3" w:rsidR="00424BBF" w:rsidRPr="00820FCB" w:rsidRDefault="00424BBF" w:rsidP="009B4186">
      <w:pPr>
        <w:spacing w:line="276" w:lineRule="auto"/>
        <w:jc w:val="both"/>
      </w:pPr>
    </w:p>
    <w:p w14:paraId="2C108DBE" w14:textId="12C3A826" w:rsidR="007637D1" w:rsidRPr="00820FCB" w:rsidRDefault="007637D1" w:rsidP="009B4186">
      <w:pPr>
        <w:pStyle w:val="Odstavekseznama"/>
        <w:numPr>
          <w:ilvl w:val="0"/>
          <w:numId w:val="9"/>
        </w:numPr>
        <w:spacing w:line="276" w:lineRule="auto"/>
        <w:jc w:val="both"/>
        <w:rPr>
          <w:b/>
          <w:bCs/>
        </w:rPr>
      </w:pPr>
      <w:r w:rsidRPr="00820FCB">
        <w:rPr>
          <w:b/>
          <w:bCs/>
        </w:rPr>
        <w:t>Sprememba veljavnosti dovoljenja in možnost delnega strokovnega tehničnega pregleda žičniške naprave</w:t>
      </w:r>
    </w:p>
    <w:p w14:paraId="77166F00" w14:textId="2E430E9C" w:rsidR="00E51021" w:rsidRPr="00820FCB" w:rsidRDefault="00E51021" w:rsidP="009B4186">
      <w:pPr>
        <w:spacing w:line="276" w:lineRule="auto"/>
        <w:jc w:val="both"/>
        <w:rPr>
          <w:b/>
          <w:bCs/>
        </w:rPr>
      </w:pPr>
    </w:p>
    <w:p w14:paraId="5D944233" w14:textId="5EB8F413" w:rsidR="00D073C8" w:rsidRPr="00820FCB" w:rsidRDefault="00D073C8" w:rsidP="009B4186">
      <w:pPr>
        <w:spacing w:line="276" w:lineRule="auto"/>
        <w:jc w:val="both"/>
        <w:rPr>
          <w:u w:val="single"/>
        </w:rPr>
      </w:pPr>
      <w:r w:rsidRPr="00820FCB">
        <w:rPr>
          <w:u w:val="single"/>
        </w:rPr>
        <w:t>Delni st</w:t>
      </w:r>
      <w:r w:rsidR="004C45F2" w:rsidRPr="00820FCB">
        <w:rPr>
          <w:u w:val="single"/>
        </w:rPr>
        <w:t>ro</w:t>
      </w:r>
      <w:r w:rsidRPr="00820FCB">
        <w:rPr>
          <w:u w:val="single"/>
        </w:rPr>
        <w:t>kovni tehnični pregled</w:t>
      </w:r>
    </w:p>
    <w:p w14:paraId="6E80BFA9" w14:textId="77777777" w:rsidR="00D073C8" w:rsidRPr="00820FCB" w:rsidRDefault="00D073C8" w:rsidP="009B4186">
      <w:pPr>
        <w:spacing w:line="276" w:lineRule="auto"/>
        <w:jc w:val="both"/>
        <w:rPr>
          <w:u w:val="single"/>
        </w:rPr>
      </w:pPr>
    </w:p>
    <w:p w14:paraId="40470BF4" w14:textId="282B6D2C" w:rsidR="00E51021" w:rsidRPr="00820FCB" w:rsidRDefault="00E51021" w:rsidP="009B4186">
      <w:pPr>
        <w:spacing w:line="276" w:lineRule="auto"/>
        <w:jc w:val="both"/>
      </w:pPr>
      <w:r w:rsidRPr="00820FCB">
        <w:t xml:space="preserve">Upravljavec žičniške naprave mora naročiti </w:t>
      </w:r>
      <w:r w:rsidR="00D073C8" w:rsidRPr="00820FCB">
        <w:rPr>
          <w:rFonts w:cs="Arial"/>
          <w:color w:val="000000"/>
          <w:szCs w:val="22"/>
          <w:shd w:val="clear" w:color="auto" w:fill="FFFFFF"/>
        </w:rPr>
        <w:t>strokovni tehnični </w:t>
      </w:r>
      <w:r w:rsidRPr="00820FCB">
        <w:t>pregled:</w:t>
      </w:r>
    </w:p>
    <w:p w14:paraId="0A336DAB" w14:textId="77777777" w:rsidR="00E51021" w:rsidRPr="00820FCB" w:rsidRDefault="00E51021" w:rsidP="009B4186">
      <w:pPr>
        <w:pStyle w:val="Odstavekseznama"/>
        <w:numPr>
          <w:ilvl w:val="0"/>
          <w:numId w:val="15"/>
        </w:numPr>
        <w:spacing w:line="276" w:lineRule="auto"/>
        <w:jc w:val="both"/>
      </w:pPr>
      <w:r w:rsidRPr="00820FCB">
        <w:t>pred izdajo dovoljenja za obratovanje;</w:t>
      </w:r>
    </w:p>
    <w:p w14:paraId="75CBC9B5" w14:textId="77777777" w:rsidR="00E51021" w:rsidRPr="00820FCB" w:rsidRDefault="00E51021" w:rsidP="009B4186">
      <w:pPr>
        <w:pStyle w:val="Odstavekseznama"/>
        <w:numPr>
          <w:ilvl w:val="0"/>
          <w:numId w:val="15"/>
        </w:numPr>
        <w:spacing w:line="276" w:lineRule="auto"/>
        <w:jc w:val="both"/>
      </w:pPr>
      <w:r w:rsidRPr="00820FCB">
        <w:t>po vzdrževalnih delih v javno korist, če izvedena dela vplivajo ali bi lahko vplivala na pravilno delovanje varnostnih elementov ali podsistemov, na katerih so bila izvedena;</w:t>
      </w:r>
    </w:p>
    <w:p w14:paraId="74876DCB" w14:textId="77777777" w:rsidR="00E51021" w:rsidRPr="00820FCB" w:rsidRDefault="00E51021" w:rsidP="009B4186">
      <w:pPr>
        <w:pStyle w:val="Odstavekseznama"/>
        <w:numPr>
          <w:ilvl w:val="0"/>
          <w:numId w:val="15"/>
        </w:numPr>
        <w:spacing w:line="276" w:lineRule="auto"/>
        <w:jc w:val="both"/>
      </w:pPr>
      <w:r w:rsidRPr="00820FCB">
        <w:t>v primeru zamenjave, obnove, rekonstrukcije ali druge spremembe pomembnih značilnosti varnostnih elementov ali podsistemov;</w:t>
      </w:r>
    </w:p>
    <w:p w14:paraId="31E905E8" w14:textId="77777777" w:rsidR="00E51021" w:rsidRPr="00820FCB" w:rsidRDefault="00E51021" w:rsidP="009B4186">
      <w:pPr>
        <w:pStyle w:val="Odstavekseznama"/>
        <w:numPr>
          <w:ilvl w:val="0"/>
          <w:numId w:val="15"/>
        </w:numPr>
        <w:spacing w:line="276" w:lineRule="auto"/>
        <w:jc w:val="both"/>
      </w:pPr>
      <w:r w:rsidRPr="00820FCB">
        <w:t>po rekonstrukciji žičniške naprave;</w:t>
      </w:r>
    </w:p>
    <w:p w14:paraId="648EE719" w14:textId="77777777" w:rsidR="00E51021" w:rsidRPr="00820FCB" w:rsidRDefault="00E51021" w:rsidP="009B4186">
      <w:pPr>
        <w:pStyle w:val="Odstavekseznama"/>
        <w:numPr>
          <w:ilvl w:val="0"/>
          <w:numId w:val="15"/>
        </w:numPr>
        <w:spacing w:line="276" w:lineRule="auto"/>
        <w:jc w:val="both"/>
      </w:pPr>
      <w:r w:rsidRPr="00820FCB">
        <w:t>po vsaki poškodbi ali drugem dogodku, ki lahko vpliva na varnost žičniške naprave (na primer potres ali druge naravne nesreče);</w:t>
      </w:r>
    </w:p>
    <w:p w14:paraId="70FC955C" w14:textId="74A61310" w:rsidR="00E51021" w:rsidRPr="00820FCB" w:rsidRDefault="00E51021" w:rsidP="009B4186">
      <w:pPr>
        <w:pStyle w:val="Odstavekseznama"/>
        <w:numPr>
          <w:ilvl w:val="0"/>
          <w:numId w:val="15"/>
        </w:numPr>
        <w:spacing w:line="276" w:lineRule="auto"/>
        <w:jc w:val="both"/>
      </w:pPr>
      <w:r w:rsidRPr="00820FCB">
        <w:t>ko oceni, da je tak pregled potreben.</w:t>
      </w:r>
    </w:p>
    <w:p w14:paraId="39D5693C" w14:textId="77777777" w:rsidR="00E51021" w:rsidRPr="00820FCB" w:rsidRDefault="00E51021" w:rsidP="009B4186">
      <w:pPr>
        <w:pStyle w:val="Odstavekseznama"/>
        <w:spacing w:line="276" w:lineRule="auto"/>
        <w:jc w:val="both"/>
      </w:pPr>
    </w:p>
    <w:p w14:paraId="1A799851" w14:textId="5FC7B267" w:rsidR="007637D1" w:rsidRPr="00820FCB" w:rsidRDefault="00E51021" w:rsidP="009B4186">
      <w:pPr>
        <w:spacing w:line="276" w:lineRule="auto"/>
        <w:jc w:val="both"/>
      </w:pPr>
      <w:r w:rsidRPr="00820FCB">
        <w:t>Strokovno tehnični pregled lahko v primerih iz prejšnjega odstavka odredi tudi izdajatelj dovoljenja za obratovanje ali inšpektor, pristojen za nadzor nad izvajanjem tega zakona.</w:t>
      </w:r>
    </w:p>
    <w:p w14:paraId="0B141102" w14:textId="1BDD294F" w:rsidR="00E51021" w:rsidRPr="00820FCB" w:rsidRDefault="00E51021" w:rsidP="009B4186">
      <w:pPr>
        <w:spacing w:line="276" w:lineRule="auto"/>
        <w:jc w:val="both"/>
      </w:pPr>
    </w:p>
    <w:p w14:paraId="0E867C4A" w14:textId="3F7A2648" w:rsidR="00E51021" w:rsidRPr="00820FCB" w:rsidRDefault="007A434A" w:rsidP="009B4186">
      <w:pPr>
        <w:spacing w:line="276" w:lineRule="auto"/>
        <w:jc w:val="both"/>
      </w:pPr>
      <w:r w:rsidRPr="00820FCB">
        <w:t>Sprejetje novele</w:t>
      </w:r>
      <w:r w:rsidR="00D073C8" w:rsidRPr="00820FCB">
        <w:t xml:space="preserve"> ZŽNPO-C </w:t>
      </w:r>
      <w:r w:rsidRPr="00820FCB">
        <w:t>je pomenilo možnost</w:t>
      </w:r>
      <w:r w:rsidR="005145DC" w:rsidRPr="00820FCB">
        <w:t xml:space="preserve">, da </w:t>
      </w:r>
      <w:r w:rsidR="00D073C8" w:rsidRPr="00820FCB">
        <w:t xml:space="preserve">v primeru, </w:t>
      </w:r>
      <w:r w:rsidR="005145DC" w:rsidRPr="00820FCB">
        <w:t xml:space="preserve">ko </w:t>
      </w:r>
      <w:r w:rsidR="00E51021" w:rsidRPr="00820FCB">
        <w:t xml:space="preserve">se na žičniški napravi izvede zamenjava, obnova, rekonstrukcija ali druga sprememba pomembnih značilnosti podsistemov ali varnostnih elementov, </w:t>
      </w:r>
      <w:r w:rsidR="00C436B9" w:rsidRPr="00820FCB">
        <w:t xml:space="preserve">opravi </w:t>
      </w:r>
      <w:r w:rsidR="00E51021" w:rsidRPr="00820FCB">
        <w:t>strokovni tehnični pregled le za te podsisteme in varnostne elemente ter njihove vmesnike</w:t>
      </w:r>
      <w:r w:rsidR="00820EC8" w:rsidRPr="00820FCB">
        <w:t xml:space="preserve"> in ne za celotno žičniško napravo,</w:t>
      </w:r>
      <w:r w:rsidR="00E51021" w:rsidRPr="00820FCB">
        <w:t xml:space="preserve"> razen če </w:t>
      </w:r>
      <w:r w:rsidR="003B2E1A" w:rsidRPr="00820FCB">
        <w:t>gre</w:t>
      </w:r>
      <w:r w:rsidR="00E51021" w:rsidRPr="00820FCB">
        <w:t xml:space="preserve"> </w:t>
      </w:r>
      <w:r w:rsidR="003B2E1A" w:rsidRPr="00820FCB">
        <w:t>za vpliv</w:t>
      </w:r>
      <w:r w:rsidR="00E51021" w:rsidRPr="00820FCB">
        <w:t xml:space="preserve"> na skladnost ali varnost celotne žičniške </w:t>
      </w:r>
      <w:r w:rsidR="003B2E1A" w:rsidRPr="00820FCB">
        <w:t>naprave.</w:t>
      </w:r>
    </w:p>
    <w:p w14:paraId="1B3BCA2C" w14:textId="722C69D4" w:rsidR="00E51021" w:rsidRPr="00820FCB" w:rsidRDefault="00E51021" w:rsidP="009B4186">
      <w:pPr>
        <w:spacing w:line="276" w:lineRule="auto"/>
        <w:jc w:val="both"/>
      </w:pPr>
    </w:p>
    <w:p w14:paraId="2CE4E6EC" w14:textId="1FF8FCDC" w:rsidR="00D073C8" w:rsidRPr="00820FCB" w:rsidRDefault="00D073C8" w:rsidP="009B4186">
      <w:pPr>
        <w:spacing w:line="276" w:lineRule="auto"/>
        <w:jc w:val="both"/>
        <w:rPr>
          <w:u w:val="single"/>
        </w:rPr>
      </w:pPr>
      <w:r w:rsidRPr="00820FCB">
        <w:rPr>
          <w:u w:val="single"/>
        </w:rPr>
        <w:t>Sprememba veljavnosti dovoljenja</w:t>
      </w:r>
    </w:p>
    <w:p w14:paraId="2E0944BC" w14:textId="77777777" w:rsidR="00D073C8" w:rsidRPr="00820FCB" w:rsidRDefault="00D073C8" w:rsidP="009B4186">
      <w:pPr>
        <w:spacing w:line="276" w:lineRule="auto"/>
        <w:jc w:val="both"/>
        <w:rPr>
          <w:u w:val="single"/>
        </w:rPr>
      </w:pPr>
    </w:p>
    <w:p w14:paraId="26AE5611" w14:textId="256FE679" w:rsidR="006F384D" w:rsidRPr="00820FCB" w:rsidRDefault="008D737D" w:rsidP="009B4186">
      <w:pPr>
        <w:spacing w:line="276" w:lineRule="auto"/>
        <w:jc w:val="both"/>
      </w:pPr>
      <w:r w:rsidRPr="00820FCB">
        <w:t>Žičniška naprava lahko obratuje samo z dovoljenjem za obratovanje, katero mora biti stalno na žičniški napravi.</w:t>
      </w:r>
      <w:r w:rsidR="006F384D" w:rsidRPr="00820FCB">
        <w:t xml:space="preserve"> Dovoljenje za obratovanje izda </w:t>
      </w:r>
      <w:r w:rsidR="00004C37" w:rsidRPr="00820FCB">
        <w:t>MZI</w:t>
      </w:r>
      <w:r w:rsidR="006F384D" w:rsidRPr="00820FCB">
        <w:t>, če:</w:t>
      </w:r>
    </w:p>
    <w:p w14:paraId="1E2598E1" w14:textId="77777777" w:rsidR="006F384D" w:rsidRPr="00820FCB" w:rsidRDefault="006F384D" w:rsidP="009B4186">
      <w:pPr>
        <w:pStyle w:val="Odstavekseznama"/>
        <w:numPr>
          <w:ilvl w:val="0"/>
          <w:numId w:val="10"/>
        </w:numPr>
        <w:spacing w:line="276" w:lineRule="auto"/>
        <w:jc w:val="both"/>
      </w:pPr>
      <w:r w:rsidRPr="00820FCB">
        <w:t>je opravljen strokovno tehnični pregled;</w:t>
      </w:r>
    </w:p>
    <w:p w14:paraId="43298EBA" w14:textId="77777777" w:rsidR="006F384D" w:rsidRPr="00820FCB" w:rsidRDefault="006F384D" w:rsidP="009B4186">
      <w:pPr>
        <w:pStyle w:val="Odstavekseznama"/>
        <w:numPr>
          <w:ilvl w:val="0"/>
          <w:numId w:val="10"/>
        </w:numPr>
        <w:spacing w:line="276" w:lineRule="auto"/>
        <w:jc w:val="both"/>
      </w:pPr>
      <w:r w:rsidRPr="00820FCB">
        <w:t>so izpolnjeni pogoji, ki so pomembni za začetek obratovanja v skladu s koncesijo;</w:t>
      </w:r>
    </w:p>
    <w:p w14:paraId="3C2A575B" w14:textId="77777777" w:rsidR="006F384D" w:rsidRPr="00820FCB" w:rsidRDefault="006F384D" w:rsidP="009B4186">
      <w:pPr>
        <w:pStyle w:val="Odstavekseznama"/>
        <w:numPr>
          <w:ilvl w:val="0"/>
          <w:numId w:val="10"/>
        </w:numPr>
        <w:spacing w:line="276" w:lineRule="auto"/>
        <w:jc w:val="both"/>
      </w:pPr>
      <w:r w:rsidRPr="00820FCB">
        <w:t>je priloženo varnostno poročilo;</w:t>
      </w:r>
    </w:p>
    <w:p w14:paraId="2B903B03" w14:textId="3E64500B" w:rsidR="009153F7" w:rsidRPr="00820FCB" w:rsidRDefault="006F384D" w:rsidP="009B4186">
      <w:pPr>
        <w:pStyle w:val="Odstavekseznama"/>
        <w:numPr>
          <w:ilvl w:val="0"/>
          <w:numId w:val="10"/>
        </w:numPr>
        <w:spacing w:line="276" w:lineRule="auto"/>
        <w:jc w:val="both"/>
      </w:pPr>
      <w:r w:rsidRPr="00820FCB">
        <w:t>je organizirano in pripravljeno obratovanje in vzdrževanje, organizirano reševanje in zagotovljeno strokovno usposobljeno osebje.</w:t>
      </w:r>
    </w:p>
    <w:p w14:paraId="295F96A8" w14:textId="77777777" w:rsidR="00D073C8" w:rsidRPr="00820FCB" w:rsidRDefault="00D073C8" w:rsidP="009B4186">
      <w:pPr>
        <w:pStyle w:val="Odstavekseznama"/>
        <w:spacing w:line="276" w:lineRule="auto"/>
        <w:jc w:val="both"/>
      </w:pPr>
    </w:p>
    <w:p w14:paraId="60A0B766" w14:textId="39BACBF5" w:rsidR="009153F7" w:rsidRPr="00820FCB" w:rsidRDefault="009153F7" w:rsidP="009B4186">
      <w:pPr>
        <w:spacing w:line="276" w:lineRule="auto"/>
        <w:jc w:val="both"/>
      </w:pPr>
      <w:r w:rsidRPr="00820FCB">
        <w:t>Pred sprejetjem novele ZŽNPO-C je dovoljenje za obratovanje veljalo:</w:t>
      </w:r>
    </w:p>
    <w:p w14:paraId="03D6B7BD" w14:textId="77777777" w:rsidR="009153F7" w:rsidRPr="00820FCB" w:rsidRDefault="009153F7" w:rsidP="009B4186">
      <w:pPr>
        <w:pStyle w:val="Odstavekseznama"/>
        <w:numPr>
          <w:ilvl w:val="0"/>
          <w:numId w:val="12"/>
        </w:numPr>
        <w:spacing w:line="276" w:lineRule="auto"/>
        <w:jc w:val="both"/>
      </w:pPr>
      <w:r w:rsidRPr="00820FCB">
        <w:t>štiri leta od dokončnosti dovoljenja za začetek obratovanja žičniške naprave na prvi lokaciji;</w:t>
      </w:r>
    </w:p>
    <w:p w14:paraId="37CB335D" w14:textId="77777777" w:rsidR="009153F7" w:rsidRPr="00820FCB" w:rsidRDefault="009153F7" w:rsidP="009B4186">
      <w:pPr>
        <w:pStyle w:val="Odstavekseznama"/>
        <w:numPr>
          <w:ilvl w:val="0"/>
          <w:numId w:val="12"/>
        </w:numPr>
        <w:spacing w:line="276" w:lineRule="auto"/>
        <w:jc w:val="both"/>
      </w:pPr>
      <w:r w:rsidRPr="00820FCB">
        <w:t>tri leta vsako naslednje dovoljenje za obratovanje;</w:t>
      </w:r>
    </w:p>
    <w:p w14:paraId="669F3941" w14:textId="087CD384" w:rsidR="009153F7" w:rsidRPr="00820FCB" w:rsidRDefault="009153F7" w:rsidP="009B4186">
      <w:pPr>
        <w:pStyle w:val="Odstavekseznama"/>
        <w:numPr>
          <w:ilvl w:val="0"/>
          <w:numId w:val="12"/>
        </w:numPr>
        <w:spacing w:line="276" w:lineRule="auto"/>
        <w:jc w:val="both"/>
      </w:pPr>
      <w:r w:rsidRPr="00820FCB">
        <w:t>dve leti za dovoljenje, ki je izdano po preteku 13 let od dokončnosti dovoljenja iz prve alinee prejšnjega odstavka.</w:t>
      </w:r>
    </w:p>
    <w:p w14:paraId="1C54140F" w14:textId="77777777" w:rsidR="009153F7" w:rsidRPr="00820FCB" w:rsidRDefault="009153F7" w:rsidP="009B4186">
      <w:pPr>
        <w:spacing w:line="276" w:lineRule="auto"/>
        <w:jc w:val="both"/>
      </w:pPr>
    </w:p>
    <w:p w14:paraId="0756287E" w14:textId="027AD76B" w:rsidR="00E90D2B" w:rsidRPr="00820FCB" w:rsidRDefault="00E90D2B" w:rsidP="009B4186">
      <w:pPr>
        <w:spacing w:line="276" w:lineRule="auto"/>
        <w:jc w:val="both"/>
      </w:pPr>
      <w:r w:rsidRPr="00820FCB">
        <w:t xml:space="preserve">Z novelo ZŽNPO-C </w:t>
      </w:r>
      <w:r w:rsidR="009153F7" w:rsidRPr="00820FCB">
        <w:t xml:space="preserve">pa </w:t>
      </w:r>
      <w:r w:rsidRPr="00820FCB">
        <w:t>se je spremenila veljavnost dovoljenja</w:t>
      </w:r>
      <w:r w:rsidR="009153F7" w:rsidRPr="00820FCB">
        <w:t xml:space="preserve"> za obratovanje</w:t>
      </w:r>
      <w:r w:rsidRPr="00820FCB">
        <w:t>:</w:t>
      </w:r>
    </w:p>
    <w:p w14:paraId="31252BBC" w14:textId="77777777" w:rsidR="009153F7" w:rsidRPr="00820FCB" w:rsidRDefault="009153F7" w:rsidP="009B4186">
      <w:pPr>
        <w:pStyle w:val="Odstavekseznama"/>
        <w:numPr>
          <w:ilvl w:val="0"/>
          <w:numId w:val="13"/>
        </w:numPr>
        <w:spacing w:line="276" w:lineRule="auto"/>
        <w:jc w:val="both"/>
      </w:pPr>
      <w:r w:rsidRPr="00820FCB">
        <w:t>pet let od dokončnosti dovoljenja za začetek obratovanja žičniške naprave na prvi lokaciji;</w:t>
      </w:r>
    </w:p>
    <w:p w14:paraId="626F81C3" w14:textId="77777777" w:rsidR="009153F7" w:rsidRPr="00820FCB" w:rsidRDefault="009153F7" w:rsidP="009B4186">
      <w:pPr>
        <w:pStyle w:val="Odstavekseznama"/>
        <w:numPr>
          <w:ilvl w:val="0"/>
          <w:numId w:val="13"/>
        </w:numPr>
        <w:spacing w:line="276" w:lineRule="auto"/>
        <w:jc w:val="both"/>
      </w:pPr>
      <w:r w:rsidRPr="00820FCB">
        <w:t>štiri leta vsako naslednje dovoljenje za obratovanje do 13 let od dokončnosti dovoljenja iz prve alineje tega odstavka;</w:t>
      </w:r>
    </w:p>
    <w:p w14:paraId="55C95FC4" w14:textId="77777777" w:rsidR="009153F7" w:rsidRPr="00820FCB" w:rsidRDefault="009153F7" w:rsidP="009B4186">
      <w:pPr>
        <w:pStyle w:val="Odstavekseznama"/>
        <w:numPr>
          <w:ilvl w:val="0"/>
          <w:numId w:val="13"/>
        </w:numPr>
        <w:spacing w:line="276" w:lineRule="auto"/>
        <w:jc w:val="both"/>
      </w:pPr>
      <w:r w:rsidRPr="00820FCB">
        <w:t>tri leta vsako naslednje dovoljenje za obratovanje po preteku 13 let od dokončnosti dovoljenja iz prve alineje tega odstavka;</w:t>
      </w:r>
    </w:p>
    <w:p w14:paraId="7F1FA08D" w14:textId="0256C4D2" w:rsidR="009153F7" w:rsidRPr="00820FCB" w:rsidRDefault="009153F7" w:rsidP="009B4186">
      <w:pPr>
        <w:pStyle w:val="Odstavekseznama"/>
        <w:numPr>
          <w:ilvl w:val="0"/>
          <w:numId w:val="13"/>
        </w:numPr>
        <w:spacing w:line="276" w:lineRule="auto"/>
        <w:jc w:val="both"/>
      </w:pPr>
      <w:r w:rsidRPr="00820FCB">
        <w:lastRenderedPageBreak/>
        <w:t>dve leti za dovoljenje, ki je izdano po preteku 25 let od dokončnosti dovoljenja iz prve alineje tega odstavka.</w:t>
      </w:r>
    </w:p>
    <w:p w14:paraId="50774BC5" w14:textId="11A83F0B" w:rsidR="009153F7" w:rsidRPr="00820FCB" w:rsidRDefault="009153F7" w:rsidP="009B4186">
      <w:pPr>
        <w:spacing w:line="276" w:lineRule="auto"/>
        <w:jc w:val="both"/>
      </w:pPr>
    </w:p>
    <w:p w14:paraId="7E874875" w14:textId="55A8EC84" w:rsidR="00CF2159" w:rsidRPr="00820FCB" w:rsidRDefault="00CF2159" w:rsidP="009B4186">
      <w:pPr>
        <w:spacing w:line="276" w:lineRule="auto"/>
        <w:jc w:val="both"/>
      </w:pPr>
      <w:r w:rsidRPr="00820FCB">
        <w:t xml:space="preserve">Pred spremembo je upravljavec žičniških naprav v obdobju petindvajsetih let moral opraviti postopek za pridobitev </w:t>
      </w:r>
      <w:r w:rsidR="006F5E6D" w:rsidRPr="00820FCB">
        <w:t xml:space="preserve">obratovalnega </w:t>
      </w:r>
      <w:r w:rsidRPr="00820FCB">
        <w:t>dovoljenja desetkrat, po spremembi pa sedemkrat</w:t>
      </w:r>
      <w:r w:rsidR="00724754" w:rsidRPr="00820FCB">
        <w:t>.</w:t>
      </w:r>
    </w:p>
    <w:p w14:paraId="1C1FDDA0" w14:textId="77777777" w:rsidR="00725D57" w:rsidRPr="00820FCB" w:rsidRDefault="00725D57" w:rsidP="009B4186">
      <w:pPr>
        <w:spacing w:line="276" w:lineRule="auto"/>
        <w:jc w:val="both"/>
      </w:pPr>
    </w:p>
    <w:p w14:paraId="73D01AFD" w14:textId="506B403C" w:rsidR="00CF2159" w:rsidRPr="00820FCB" w:rsidRDefault="00725D57" w:rsidP="009B4186">
      <w:pPr>
        <w:pStyle w:val="Odstavekseznama"/>
        <w:numPr>
          <w:ilvl w:val="0"/>
          <w:numId w:val="9"/>
        </w:numPr>
        <w:spacing w:line="276" w:lineRule="auto"/>
        <w:jc w:val="both"/>
        <w:rPr>
          <w:b/>
          <w:bCs/>
        </w:rPr>
      </w:pPr>
      <w:r w:rsidRPr="00820FCB">
        <w:rPr>
          <w:b/>
          <w:bCs/>
        </w:rPr>
        <w:t>Dopolnitev določb o inšpekcijskem nadzoru</w:t>
      </w:r>
    </w:p>
    <w:p w14:paraId="3D9ED923" w14:textId="0D85F5DB" w:rsidR="00725D57" w:rsidRPr="00820FCB" w:rsidRDefault="00725D57" w:rsidP="009B4186">
      <w:pPr>
        <w:spacing w:line="276" w:lineRule="auto"/>
        <w:jc w:val="both"/>
      </w:pPr>
    </w:p>
    <w:p w14:paraId="38279870" w14:textId="53D17B9F" w:rsidR="00725D57" w:rsidRPr="00820FCB" w:rsidRDefault="00BB03F0" w:rsidP="009B4186">
      <w:pPr>
        <w:spacing w:line="276" w:lineRule="auto"/>
        <w:jc w:val="both"/>
      </w:pPr>
      <w:r w:rsidRPr="00820FCB">
        <w:t xml:space="preserve">Določbe ZŽNPO o inšpekcijskem nadzoru se dopolnjujejo v delu, ki se nanaša na nadzor trga v zvezi s podsistemi in varnostnimi sklopi. Kot </w:t>
      </w:r>
      <w:proofErr w:type="spellStart"/>
      <w:r w:rsidRPr="00820FCB">
        <w:t>lex</w:t>
      </w:r>
      <w:proofErr w:type="spellEnd"/>
      <w:r w:rsidRPr="00820FCB">
        <w:t xml:space="preserve"> </w:t>
      </w:r>
      <w:proofErr w:type="spellStart"/>
      <w:r w:rsidRPr="00820FCB">
        <w:t>specialis</w:t>
      </w:r>
      <w:proofErr w:type="spellEnd"/>
      <w:r w:rsidRPr="00820FCB">
        <w:t xml:space="preserve"> v razmerju do splošnega predpisa, ki ureja inšpekcijski nadzor, se s predlogom zakona urejajo nekatera pooblastila inšpektorjev za žičnice in ukrepi, ki na podlagi Uredbe 2016/424/EU sledijo ugotovitvam nepravilnosti in neskladnosti v zvezi s podsistemi in varnostnimi sklopi za žičniške naprave.</w:t>
      </w:r>
    </w:p>
    <w:p w14:paraId="790C11F4" w14:textId="5F19C0C3" w:rsidR="00042BFF" w:rsidRPr="00820FCB" w:rsidRDefault="00042BFF" w:rsidP="009B4186">
      <w:pPr>
        <w:suppressAutoHyphens w:val="0"/>
        <w:spacing w:after="160" w:line="276" w:lineRule="auto"/>
      </w:pPr>
      <w:r w:rsidRPr="00820FCB">
        <w:br w:type="page"/>
      </w:r>
    </w:p>
    <w:p w14:paraId="384D6B39" w14:textId="77777777" w:rsidR="00725D57" w:rsidRPr="00820FCB" w:rsidRDefault="00725D57" w:rsidP="009B4186">
      <w:pPr>
        <w:spacing w:line="276" w:lineRule="auto"/>
        <w:jc w:val="both"/>
      </w:pPr>
    </w:p>
    <w:p w14:paraId="68DAE23B" w14:textId="02263C82" w:rsidR="0013478F" w:rsidRPr="00820FCB" w:rsidRDefault="0013478F" w:rsidP="009B4186">
      <w:pPr>
        <w:pStyle w:val="Naslov1"/>
        <w:spacing w:line="276" w:lineRule="auto"/>
      </w:pPr>
      <w:bookmarkStart w:id="12" w:name="_Toc74305544"/>
      <w:bookmarkStart w:id="13" w:name="_Toc117157113"/>
      <w:r w:rsidRPr="00820FCB">
        <w:t>UPORABLJENA METODOLOGIJA</w:t>
      </w:r>
      <w:bookmarkEnd w:id="12"/>
      <w:bookmarkEnd w:id="13"/>
    </w:p>
    <w:p w14:paraId="2D128F6F" w14:textId="77777777" w:rsidR="007C5869" w:rsidRPr="00820FCB" w:rsidRDefault="007C5869" w:rsidP="009B4186">
      <w:pPr>
        <w:spacing w:line="276" w:lineRule="auto"/>
        <w:jc w:val="both"/>
        <w:rPr>
          <w:rFonts w:cs="Arial"/>
        </w:rPr>
      </w:pPr>
    </w:p>
    <w:p w14:paraId="3025DBFC" w14:textId="70E8C676" w:rsidR="0013478F" w:rsidRPr="00820FCB" w:rsidRDefault="0013478F" w:rsidP="009B4186">
      <w:pPr>
        <w:spacing w:line="276" w:lineRule="auto"/>
        <w:jc w:val="both"/>
        <w:rPr>
          <w:rFonts w:cs="Arial"/>
        </w:rPr>
      </w:pPr>
      <w:r w:rsidRPr="00820FCB">
        <w:rPr>
          <w:rFonts w:cs="Arial"/>
        </w:rPr>
        <w:t>Postopek izračuna ter ocene administrativnih stroškov in bremen je bil izveden na podlagi Enotne metodologija za merjenje stroškov, ki jih zakonodaja povzroča subjektom (v nadaljevanju EMMS)</w:t>
      </w:r>
      <w:r w:rsidR="004D0967" w:rsidRPr="00820FCB">
        <w:rPr>
          <w:rStyle w:val="Sprotnaopomba-sklic"/>
          <w:rFonts w:cs="Arial"/>
        </w:rPr>
        <w:footnoteReference w:id="1"/>
      </w:r>
      <w:r w:rsidRPr="00820FCB">
        <w:rPr>
          <w:rFonts w:cs="Arial"/>
        </w:rPr>
        <w:t xml:space="preserve">. Metodologija je privzeta in prilagojena na podlagi mednarodne metodologije »Standard Cost Model: </w:t>
      </w:r>
      <w:proofErr w:type="spellStart"/>
      <w:r w:rsidRPr="00820FCB">
        <w:rPr>
          <w:rFonts w:cs="Arial"/>
        </w:rPr>
        <w:t>Measuring</w:t>
      </w:r>
      <w:proofErr w:type="spellEnd"/>
      <w:r w:rsidRPr="00820FCB">
        <w:rPr>
          <w:rFonts w:cs="Arial"/>
        </w:rPr>
        <w:t xml:space="preserve"> </w:t>
      </w:r>
      <w:proofErr w:type="spellStart"/>
      <w:r w:rsidRPr="00820FCB">
        <w:rPr>
          <w:rFonts w:cs="Arial"/>
        </w:rPr>
        <w:t>and</w:t>
      </w:r>
      <w:proofErr w:type="spellEnd"/>
      <w:r w:rsidRPr="00820FCB">
        <w:rPr>
          <w:rFonts w:cs="Arial"/>
        </w:rPr>
        <w:t xml:space="preserve"> </w:t>
      </w:r>
      <w:proofErr w:type="spellStart"/>
      <w:r w:rsidRPr="00820FCB">
        <w:rPr>
          <w:rFonts w:cs="Arial"/>
        </w:rPr>
        <w:t>Reducing</w:t>
      </w:r>
      <w:proofErr w:type="spellEnd"/>
      <w:r w:rsidRPr="00820FCB">
        <w:rPr>
          <w:rFonts w:cs="Arial"/>
        </w:rPr>
        <w:t xml:space="preserve"> Administrative </w:t>
      </w:r>
      <w:proofErr w:type="spellStart"/>
      <w:r w:rsidRPr="00820FCB">
        <w:rPr>
          <w:rFonts w:cs="Arial"/>
        </w:rPr>
        <w:t>Burdens</w:t>
      </w:r>
      <w:proofErr w:type="spellEnd"/>
      <w:r w:rsidRPr="00820FCB">
        <w:rPr>
          <w:rFonts w:cs="Arial"/>
        </w:rPr>
        <w:t xml:space="preserve"> </w:t>
      </w:r>
      <w:proofErr w:type="spellStart"/>
      <w:r w:rsidRPr="00820FCB">
        <w:rPr>
          <w:rFonts w:cs="Arial"/>
        </w:rPr>
        <w:t>for</w:t>
      </w:r>
      <w:proofErr w:type="spellEnd"/>
      <w:r w:rsidRPr="00820FCB">
        <w:rPr>
          <w:rFonts w:cs="Arial"/>
        </w:rPr>
        <w:t xml:space="preserve"> </w:t>
      </w:r>
      <w:proofErr w:type="spellStart"/>
      <w:r w:rsidRPr="00820FCB">
        <w:rPr>
          <w:rFonts w:cs="Arial"/>
        </w:rPr>
        <w:t>Businesses</w:t>
      </w:r>
      <w:proofErr w:type="spellEnd"/>
      <w:r w:rsidRPr="00820FCB">
        <w:rPr>
          <w:rFonts w:cs="Arial"/>
        </w:rPr>
        <w:t xml:space="preserve">«, »Standard Cost Model </w:t>
      </w:r>
      <w:proofErr w:type="spellStart"/>
      <w:r w:rsidRPr="00820FCB">
        <w:rPr>
          <w:rFonts w:cs="Arial"/>
        </w:rPr>
        <w:t>for</w:t>
      </w:r>
      <w:proofErr w:type="spellEnd"/>
      <w:r w:rsidRPr="00820FCB">
        <w:rPr>
          <w:rFonts w:cs="Arial"/>
        </w:rPr>
        <w:t xml:space="preserve"> </w:t>
      </w:r>
      <w:proofErr w:type="spellStart"/>
      <w:r w:rsidRPr="00820FCB">
        <w:rPr>
          <w:rFonts w:cs="Arial"/>
        </w:rPr>
        <w:t>Citizens</w:t>
      </w:r>
      <w:proofErr w:type="spellEnd"/>
      <w:r w:rsidRPr="00820FCB">
        <w:rPr>
          <w:rFonts w:cs="Arial"/>
        </w:rPr>
        <w:t xml:space="preserve">: </w:t>
      </w:r>
      <w:proofErr w:type="spellStart"/>
      <w:r w:rsidRPr="00820FCB">
        <w:rPr>
          <w:rFonts w:cs="Arial"/>
        </w:rPr>
        <w:t>User`s</w:t>
      </w:r>
      <w:proofErr w:type="spellEnd"/>
      <w:r w:rsidRPr="00820FCB">
        <w:rPr>
          <w:rFonts w:cs="Arial"/>
        </w:rPr>
        <w:t xml:space="preserve"> </w:t>
      </w:r>
      <w:proofErr w:type="spellStart"/>
      <w:r w:rsidRPr="00820FCB">
        <w:rPr>
          <w:rFonts w:cs="Arial"/>
        </w:rPr>
        <w:t>Guide</w:t>
      </w:r>
      <w:proofErr w:type="spellEnd"/>
      <w:r w:rsidRPr="00820FCB">
        <w:rPr>
          <w:rFonts w:cs="Arial"/>
        </w:rPr>
        <w:t xml:space="preserve"> </w:t>
      </w:r>
      <w:proofErr w:type="spellStart"/>
      <w:r w:rsidRPr="00820FCB">
        <w:rPr>
          <w:rFonts w:cs="Arial"/>
        </w:rPr>
        <w:t>for</w:t>
      </w:r>
      <w:proofErr w:type="spellEnd"/>
      <w:r w:rsidRPr="00820FCB">
        <w:rPr>
          <w:rFonts w:cs="Arial"/>
        </w:rPr>
        <w:t xml:space="preserve"> </w:t>
      </w:r>
      <w:proofErr w:type="spellStart"/>
      <w:r w:rsidRPr="00820FCB">
        <w:rPr>
          <w:rFonts w:cs="Arial"/>
        </w:rPr>
        <w:t>Measuring</w:t>
      </w:r>
      <w:proofErr w:type="spellEnd"/>
      <w:r w:rsidRPr="00820FCB">
        <w:rPr>
          <w:rFonts w:cs="Arial"/>
        </w:rPr>
        <w:t xml:space="preserve"> Administrative </w:t>
      </w:r>
      <w:proofErr w:type="spellStart"/>
      <w:r w:rsidRPr="00820FCB">
        <w:rPr>
          <w:rFonts w:cs="Arial"/>
        </w:rPr>
        <w:t>Burdens</w:t>
      </w:r>
      <w:proofErr w:type="spellEnd"/>
      <w:r w:rsidRPr="00820FCB">
        <w:rPr>
          <w:rFonts w:cs="Arial"/>
        </w:rPr>
        <w:t xml:space="preserve"> </w:t>
      </w:r>
      <w:proofErr w:type="spellStart"/>
      <w:r w:rsidRPr="00820FCB">
        <w:rPr>
          <w:rFonts w:cs="Arial"/>
        </w:rPr>
        <w:t>for</w:t>
      </w:r>
      <w:proofErr w:type="spellEnd"/>
      <w:r w:rsidRPr="00820FCB">
        <w:rPr>
          <w:rFonts w:cs="Arial"/>
        </w:rPr>
        <w:t xml:space="preserve"> </w:t>
      </w:r>
      <w:proofErr w:type="spellStart"/>
      <w:r w:rsidRPr="00820FCB">
        <w:rPr>
          <w:rFonts w:cs="Arial"/>
        </w:rPr>
        <w:t>Citizens</w:t>
      </w:r>
      <w:proofErr w:type="spellEnd"/>
      <w:r w:rsidRPr="00820FCB">
        <w:rPr>
          <w:rFonts w:cs="Arial"/>
        </w:rPr>
        <w:t xml:space="preserve">«. Metodologijo je potrdila Vlada RS 7. maja 2009. </w:t>
      </w:r>
    </w:p>
    <w:p w14:paraId="37751143" w14:textId="77777777" w:rsidR="0013478F" w:rsidRPr="00820FCB" w:rsidRDefault="0013478F" w:rsidP="009B4186">
      <w:pPr>
        <w:spacing w:line="276" w:lineRule="auto"/>
        <w:jc w:val="both"/>
        <w:rPr>
          <w:rFonts w:cs="Arial"/>
        </w:rPr>
      </w:pPr>
    </w:p>
    <w:p w14:paraId="21241274" w14:textId="1AE5A02B" w:rsidR="0013478F" w:rsidRPr="00820FCB" w:rsidRDefault="0013478F" w:rsidP="009B4186">
      <w:pPr>
        <w:spacing w:line="276" w:lineRule="auto"/>
        <w:jc w:val="both"/>
        <w:rPr>
          <w:rFonts w:cs="Arial"/>
        </w:rPr>
      </w:pPr>
      <w:r w:rsidRPr="00820FCB">
        <w:rPr>
          <w:rFonts w:cs="Arial"/>
        </w:rPr>
        <w:t>Ključni pristop vrednotenja evalvacije je kvantitativna metoda za ocenjevanje in prikaz stroškovnega ter ekonomskega vidika vrednotenja. Delno je zajeta tudi kvalitativna metoda vrednotenja, ki se navezuje na kvantitativno metodo vrednotenja v povezavi s prikazom poenostavitev in razbremenitev deležnikov v samem procesu dela.</w:t>
      </w:r>
    </w:p>
    <w:p w14:paraId="763E4D1C" w14:textId="4F2133EA" w:rsidR="0059056D" w:rsidRPr="00820FCB" w:rsidRDefault="0059056D" w:rsidP="009B4186">
      <w:pPr>
        <w:spacing w:line="276" w:lineRule="auto"/>
        <w:jc w:val="both"/>
        <w:rPr>
          <w:rFonts w:cs="Arial"/>
        </w:rPr>
      </w:pPr>
    </w:p>
    <w:p w14:paraId="7218357A" w14:textId="208294AD" w:rsidR="0059056D" w:rsidRPr="00820FCB" w:rsidRDefault="00111E4D" w:rsidP="009B4186">
      <w:pPr>
        <w:pStyle w:val="Napis"/>
        <w:spacing w:line="276" w:lineRule="auto"/>
        <w:rPr>
          <w:rFonts w:cs="Arial"/>
        </w:rPr>
      </w:pPr>
      <w:bookmarkStart w:id="14" w:name="_Toc117157143"/>
      <w:r w:rsidRPr="00820FCB">
        <w:t xml:space="preserve">Slika </w:t>
      </w:r>
      <w:r w:rsidRPr="00820FCB">
        <w:fldChar w:fldCharType="begin"/>
      </w:r>
      <w:r w:rsidRPr="00820FCB">
        <w:instrText xml:space="preserve"> SEQ Slika \* ARABIC </w:instrText>
      </w:r>
      <w:r w:rsidRPr="00820FCB">
        <w:fldChar w:fldCharType="separate"/>
      </w:r>
      <w:r w:rsidR="009F635D" w:rsidRPr="00820FCB">
        <w:t>1</w:t>
      </w:r>
      <w:r w:rsidRPr="00820FCB">
        <w:fldChar w:fldCharType="end"/>
      </w:r>
      <w:r w:rsidRPr="00820FCB">
        <w:rPr>
          <w:rFonts w:cs="Arial"/>
        </w:rPr>
        <w:t>: Posamezne vrste stroškov predpisa</w:t>
      </w:r>
      <w:r w:rsidR="0059056D" w:rsidRPr="00820FCB">
        <w:rPr>
          <w:lang w:eastAsia="sl-SI"/>
        </w:rPr>
        <w:drawing>
          <wp:anchor distT="0" distB="0" distL="114300" distR="114300" simplePos="0" relativeHeight="251662336" behindDoc="0" locked="0" layoutInCell="1" allowOverlap="1" wp14:anchorId="6860BEB0" wp14:editId="1C9B6007">
            <wp:simplePos x="0" y="0"/>
            <wp:positionH relativeFrom="margin">
              <wp:posOffset>0</wp:posOffset>
            </wp:positionH>
            <wp:positionV relativeFrom="paragraph">
              <wp:posOffset>218440</wp:posOffset>
            </wp:positionV>
            <wp:extent cx="5238750" cy="2362200"/>
            <wp:effectExtent l="0" t="38100" r="0" b="76200"/>
            <wp:wrapTopAndBottom/>
            <wp:docPr id="15" name="Diagram 15" descr="Slika prikazuje posamezne vrste stroškov predpisa.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bookmarkEnd w:id="14"/>
    </w:p>
    <w:p w14:paraId="7FE4C12E" w14:textId="77777777" w:rsidR="0013478F" w:rsidRPr="00820FCB" w:rsidRDefault="0013478F" w:rsidP="009B4186">
      <w:pPr>
        <w:spacing w:line="276" w:lineRule="auto"/>
        <w:jc w:val="both"/>
        <w:rPr>
          <w:rFonts w:cs="Arial"/>
        </w:rPr>
      </w:pPr>
    </w:p>
    <w:p w14:paraId="05D40823" w14:textId="77777777" w:rsidR="0013478F" w:rsidRPr="00820FCB" w:rsidRDefault="0013478F" w:rsidP="009B4186">
      <w:pPr>
        <w:spacing w:line="276" w:lineRule="auto"/>
        <w:jc w:val="both"/>
        <w:rPr>
          <w:rFonts w:cs="Arial"/>
        </w:rPr>
      </w:pPr>
      <w:r w:rsidRPr="00820FCB">
        <w:rPr>
          <w:rFonts w:cs="Arial"/>
        </w:rPr>
        <w:t>Metodologija EMMS opredeljuje različne vrste stroškov, in sicer:</w:t>
      </w:r>
    </w:p>
    <w:p w14:paraId="3C22259A" w14:textId="77777777" w:rsidR="00AD271B" w:rsidRPr="00820FCB" w:rsidRDefault="00AD271B" w:rsidP="009B4186">
      <w:pPr>
        <w:spacing w:line="276" w:lineRule="auto"/>
        <w:jc w:val="both"/>
        <w:rPr>
          <w:rFonts w:cs="Arial"/>
        </w:rPr>
      </w:pPr>
    </w:p>
    <w:p w14:paraId="6F7981EF" w14:textId="21C8A7E7" w:rsidR="00AD271B" w:rsidRPr="00820FCB" w:rsidRDefault="0013478F" w:rsidP="009B4186">
      <w:pPr>
        <w:pStyle w:val="Odstavekseznama"/>
        <w:numPr>
          <w:ilvl w:val="0"/>
          <w:numId w:val="5"/>
        </w:numPr>
        <w:spacing w:line="276" w:lineRule="auto"/>
        <w:jc w:val="both"/>
        <w:rPr>
          <w:rFonts w:cs="Arial"/>
        </w:rPr>
      </w:pPr>
      <w:r w:rsidRPr="00820FCB">
        <w:rPr>
          <w:rFonts w:cs="Arial"/>
          <w:b/>
          <w:bCs/>
        </w:rPr>
        <w:t>Neposredne finančne stroške</w:t>
      </w:r>
      <w:r w:rsidRPr="00820FCB">
        <w:rPr>
          <w:rFonts w:cs="Arial"/>
        </w:rPr>
        <w:t>, ki so rezultat konkretne in neposredne obveznosti prenosa denarja vladi ali pristojnemu organu. Ti stroški niso povezani s potrebo po informaciji s strani vlade. Primeri neposrednih finančnih stroškov so davki, prispevki in globe</w:t>
      </w:r>
      <w:r w:rsidR="00025A0F" w:rsidRPr="00820FCB">
        <w:rPr>
          <w:rFonts w:cs="Arial"/>
        </w:rPr>
        <w:t>.</w:t>
      </w:r>
    </w:p>
    <w:p w14:paraId="314B58B5" w14:textId="77777777" w:rsidR="00AD271B" w:rsidRPr="00820FCB" w:rsidRDefault="00AD271B" w:rsidP="009B4186">
      <w:pPr>
        <w:pStyle w:val="Odstavekseznama"/>
        <w:spacing w:line="276" w:lineRule="auto"/>
        <w:ind w:left="360"/>
        <w:jc w:val="both"/>
        <w:rPr>
          <w:rFonts w:cs="Arial"/>
        </w:rPr>
      </w:pPr>
    </w:p>
    <w:p w14:paraId="71C09202" w14:textId="457BB11A" w:rsidR="0013478F" w:rsidRPr="00820FCB" w:rsidRDefault="0013478F" w:rsidP="009B4186">
      <w:pPr>
        <w:pStyle w:val="Odstavekseznama"/>
        <w:numPr>
          <w:ilvl w:val="0"/>
          <w:numId w:val="5"/>
        </w:numPr>
        <w:spacing w:line="276" w:lineRule="auto"/>
        <w:jc w:val="both"/>
        <w:rPr>
          <w:rFonts w:cs="Arial"/>
        </w:rPr>
      </w:pPr>
      <w:r w:rsidRPr="00820FCB">
        <w:rPr>
          <w:rFonts w:cs="Arial"/>
          <w:b/>
          <w:bCs/>
        </w:rPr>
        <w:t>Posredne finančne stroške</w:t>
      </w:r>
      <w:r w:rsidRPr="00820FCB">
        <w:rPr>
          <w:rFonts w:cs="Arial"/>
        </w:rPr>
        <w:t>, ki so rezultat posredne obveznosti, ki jih zakonodaja določa subjektom. Razdelimo jih na dejanske posredne stroške in administrativne stroške</w:t>
      </w:r>
      <w:r w:rsidR="00025A0F" w:rsidRPr="00820FCB">
        <w:rPr>
          <w:rFonts w:cs="Arial"/>
        </w:rPr>
        <w:t>.</w:t>
      </w:r>
    </w:p>
    <w:p w14:paraId="6115E48A" w14:textId="77777777" w:rsidR="00AD271B" w:rsidRPr="00820FCB" w:rsidRDefault="00AD271B" w:rsidP="009B4186">
      <w:pPr>
        <w:spacing w:line="276" w:lineRule="auto"/>
        <w:jc w:val="both"/>
        <w:rPr>
          <w:rFonts w:cs="Arial"/>
        </w:rPr>
      </w:pPr>
    </w:p>
    <w:p w14:paraId="34CE5B53" w14:textId="6B9E66DC" w:rsidR="00AD271B" w:rsidRPr="00820FCB" w:rsidRDefault="0013478F" w:rsidP="009B4186">
      <w:pPr>
        <w:pStyle w:val="Odstavekseznama"/>
        <w:numPr>
          <w:ilvl w:val="0"/>
          <w:numId w:val="2"/>
        </w:numPr>
        <w:spacing w:line="276" w:lineRule="auto"/>
        <w:jc w:val="both"/>
        <w:rPr>
          <w:rFonts w:cs="Arial"/>
        </w:rPr>
      </w:pPr>
      <w:r w:rsidRPr="00820FCB">
        <w:rPr>
          <w:rFonts w:cs="Arial"/>
          <w:u w:val="single"/>
        </w:rPr>
        <w:t>Dejansk</w:t>
      </w:r>
      <w:r w:rsidR="00025A0F" w:rsidRPr="00820FCB">
        <w:rPr>
          <w:rFonts w:cs="Arial"/>
          <w:u w:val="single"/>
        </w:rPr>
        <w:t>i</w:t>
      </w:r>
      <w:r w:rsidRPr="00820FCB">
        <w:rPr>
          <w:rFonts w:cs="Arial"/>
          <w:u w:val="single"/>
        </w:rPr>
        <w:t xml:space="preserve"> posredn</w:t>
      </w:r>
      <w:r w:rsidR="00025A0F" w:rsidRPr="00820FCB">
        <w:rPr>
          <w:rFonts w:cs="Arial"/>
          <w:u w:val="single"/>
        </w:rPr>
        <w:t>i</w:t>
      </w:r>
      <w:r w:rsidRPr="00820FCB">
        <w:rPr>
          <w:rFonts w:cs="Arial"/>
          <w:u w:val="single"/>
        </w:rPr>
        <w:t xml:space="preserve"> strošk</w:t>
      </w:r>
      <w:r w:rsidR="00025A0F" w:rsidRPr="00820FCB">
        <w:rPr>
          <w:rFonts w:cs="Arial"/>
          <w:u w:val="single"/>
        </w:rPr>
        <w:t>i</w:t>
      </w:r>
      <w:r w:rsidRPr="00820FCB">
        <w:rPr>
          <w:rFonts w:cs="Arial"/>
        </w:rPr>
        <w:t xml:space="preserve"> nastanejo, če predpis določa obvezen nakup določenega blaga zato, da so izpolnjeni pogoji predpisanih norm, ki jih določajo predpisi (npr. določena oprema, določen prostor, aparatura ipd.). So lahko enkratni (ko se opravi nakup), lahko pa se poleg enkratnega stroška pojavljajo tudi stroški vzdrževanja tega blaga, ki so stalni (npr. nakup filtra, ki ga določajo </w:t>
      </w:r>
      <w:proofErr w:type="spellStart"/>
      <w:r w:rsidRPr="00820FCB">
        <w:rPr>
          <w:rFonts w:cs="Arial"/>
        </w:rPr>
        <w:t>okoljskih</w:t>
      </w:r>
      <w:proofErr w:type="spellEnd"/>
      <w:r w:rsidRPr="00820FCB">
        <w:rPr>
          <w:rFonts w:cs="Arial"/>
        </w:rPr>
        <w:t xml:space="preserve"> predpisi</w:t>
      </w:r>
      <w:r w:rsidR="00F21013" w:rsidRPr="00820FCB">
        <w:rPr>
          <w:rFonts w:cs="Arial"/>
        </w:rPr>
        <w:t>,</w:t>
      </w:r>
      <w:r w:rsidRPr="00820FCB">
        <w:rPr>
          <w:rFonts w:cs="Arial"/>
        </w:rPr>
        <w:t xml:space="preserve"> je enkratni strošek, </w:t>
      </w:r>
      <w:r w:rsidRPr="00820FCB">
        <w:rPr>
          <w:rFonts w:cs="Arial"/>
        </w:rPr>
        <w:lastRenderedPageBreak/>
        <w:t>saj se filtri navadno menjajo in ne vzdržujejo; po drugi strani pa oprema lahko zahteva stalno vzdrževanje oz. servis na določeno obdobje)</w:t>
      </w:r>
      <w:r w:rsidR="00AD271B" w:rsidRPr="00820FCB">
        <w:rPr>
          <w:rFonts w:cs="Arial"/>
        </w:rPr>
        <w:t>;</w:t>
      </w:r>
    </w:p>
    <w:p w14:paraId="48B3BE76" w14:textId="77777777" w:rsidR="007E257E" w:rsidRPr="00820FCB" w:rsidRDefault="007E257E" w:rsidP="009B4186">
      <w:pPr>
        <w:pStyle w:val="Odstavekseznama"/>
        <w:spacing w:line="276" w:lineRule="auto"/>
        <w:jc w:val="both"/>
        <w:rPr>
          <w:rFonts w:cs="Arial"/>
        </w:rPr>
      </w:pPr>
    </w:p>
    <w:p w14:paraId="317EF29C" w14:textId="34C64192" w:rsidR="0013478F" w:rsidRPr="00820FCB" w:rsidRDefault="0013478F" w:rsidP="009B4186">
      <w:pPr>
        <w:pStyle w:val="Odstavekseznama"/>
        <w:numPr>
          <w:ilvl w:val="0"/>
          <w:numId w:val="2"/>
        </w:numPr>
        <w:spacing w:line="276" w:lineRule="auto"/>
        <w:jc w:val="both"/>
        <w:rPr>
          <w:rFonts w:cs="Arial"/>
        </w:rPr>
      </w:pPr>
      <w:r w:rsidRPr="00820FCB">
        <w:rPr>
          <w:rFonts w:cs="Arial"/>
          <w:u w:val="single"/>
        </w:rPr>
        <w:t>Administrativni stroški</w:t>
      </w:r>
      <w:r w:rsidRPr="00820FCB">
        <w:rPr>
          <w:rFonts w:cs="Arial"/>
        </w:rPr>
        <w:t xml:space="preserve"> so stroški administrativnih aktivnosti, ki jih mora opraviti podjetje, posameznik ali druga organizacija, za zagotovitev potrebnih informacij, ki jih zahteva zakonodaja ali drugi predpisi. Tako opredeljeni stroški vključujejo poleg administrativnih bremen tudi stroške, ki bi jih imela podjetja ne glede na predpis. Celotni administrativni stroški so seštevek naslednjih stroškov posamezne administrativne aktivnosti:</w:t>
      </w:r>
    </w:p>
    <w:p w14:paraId="03C09C7E" w14:textId="77777777" w:rsidR="0013478F" w:rsidRPr="00820FCB" w:rsidRDefault="0013478F" w:rsidP="009B4186">
      <w:pPr>
        <w:pStyle w:val="Odstavekseznama"/>
        <w:numPr>
          <w:ilvl w:val="0"/>
          <w:numId w:val="3"/>
        </w:numPr>
        <w:spacing w:line="276" w:lineRule="auto"/>
        <w:jc w:val="both"/>
        <w:rPr>
          <w:rFonts w:cs="Arial"/>
        </w:rPr>
      </w:pPr>
      <w:r w:rsidRPr="00820FCB">
        <w:rPr>
          <w:rFonts w:cs="Arial"/>
        </w:rPr>
        <w:t>porabe časa za določeno aktivnost (ovrednoteno s plačilom za porabljen čas);</w:t>
      </w:r>
    </w:p>
    <w:p w14:paraId="019CFF2C" w14:textId="06F27B3D" w:rsidR="0013478F" w:rsidRPr="00820FCB" w:rsidRDefault="0013478F" w:rsidP="009B4186">
      <w:pPr>
        <w:pStyle w:val="Odstavekseznama"/>
        <w:numPr>
          <w:ilvl w:val="0"/>
          <w:numId w:val="3"/>
        </w:numPr>
        <w:spacing w:line="276" w:lineRule="auto"/>
        <w:jc w:val="both"/>
        <w:rPr>
          <w:rFonts w:cs="Arial"/>
        </w:rPr>
      </w:pPr>
      <w:r w:rsidRPr="00820FCB">
        <w:rPr>
          <w:rFonts w:cs="Arial"/>
        </w:rPr>
        <w:t>izdatkov, ki so materialni stroški vezani na določeno aktivnost (npr. kopiranje, poštnina, obrazci, kuverte, programska oprema ipd.);</w:t>
      </w:r>
    </w:p>
    <w:p w14:paraId="4D3C011F" w14:textId="49D73277" w:rsidR="00710AD2" w:rsidRPr="00820FCB" w:rsidRDefault="00A154CA" w:rsidP="009B4186">
      <w:pPr>
        <w:pStyle w:val="Odstavekseznama"/>
        <w:numPr>
          <w:ilvl w:val="0"/>
          <w:numId w:val="3"/>
        </w:numPr>
        <w:spacing w:line="276" w:lineRule="auto"/>
        <w:rPr>
          <w:rStyle w:val="Pripombasklic"/>
          <w:rFonts w:cs="Arial"/>
          <w:sz w:val="22"/>
          <w:szCs w:val="24"/>
        </w:rPr>
      </w:pPr>
      <w:r w:rsidRPr="00820FCB">
        <w:rPr>
          <w:rFonts w:cs="Arial"/>
        </w:rPr>
        <w:t>možnih zunanjih stroškov (npr. stroški svetovalcev, stroški pridobivanja certifikata s strani zunanjega izvajalca ipd.).</w:t>
      </w:r>
      <w:bookmarkStart w:id="15" w:name="_Toc74305545"/>
    </w:p>
    <w:p w14:paraId="25AC4704" w14:textId="77777777" w:rsidR="00B60BFF" w:rsidRPr="00820FCB" w:rsidRDefault="00B60BFF" w:rsidP="009B4186">
      <w:pPr>
        <w:suppressAutoHyphens w:val="0"/>
        <w:spacing w:after="160" w:line="276" w:lineRule="auto"/>
        <w:rPr>
          <w:rFonts w:eastAsiaTheme="majorEastAsia" w:cstheme="majorBidi"/>
          <w:b/>
          <w:sz w:val="32"/>
          <w:szCs w:val="32"/>
        </w:rPr>
      </w:pPr>
      <w:r w:rsidRPr="00820FCB">
        <w:br w:type="page"/>
      </w:r>
    </w:p>
    <w:p w14:paraId="35080D38" w14:textId="6BB2A6FA" w:rsidR="00340E76" w:rsidRPr="00820FCB" w:rsidRDefault="00710AD2" w:rsidP="009B4186">
      <w:pPr>
        <w:pStyle w:val="Naslov1"/>
        <w:spacing w:line="276" w:lineRule="auto"/>
      </w:pPr>
      <w:bookmarkStart w:id="16" w:name="_Toc117157114"/>
      <w:r w:rsidRPr="00820FCB">
        <w:lastRenderedPageBreak/>
        <w:t>O</w:t>
      </w:r>
      <w:r w:rsidR="00DA3A39" w:rsidRPr="00820FCB">
        <w:t>PREDELITEV ZAKONODAJE, OBVEZNOSTI, POPULACIJE</w:t>
      </w:r>
      <w:r w:rsidR="00557848" w:rsidRPr="00820FCB">
        <w:t xml:space="preserve"> </w:t>
      </w:r>
      <w:r w:rsidR="00DA3A39" w:rsidRPr="00820FCB">
        <w:t>IN FREKVENCE</w:t>
      </w:r>
      <w:bookmarkEnd w:id="15"/>
      <w:bookmarkEnd w:id="16"/>
    </w:p>
    <w:p w14:paraId="3FBCA597" w14:textId="77777777" w:rsidR="00B60BFF" w:rsidRPr="00820FCB" w:rsidRDefault="00B60BFF" w:rsidP="009B4186">
      <w:pPr>
        <w:spacing w:line="276" w:lineRule="auto"/>
      </w:pPr>
    </w:p>
    <w:p w14:paraId="4D6BF15D" w14:textId="41176144" w:rsidR="00F937D1" w:rsidRPr="00820FCB" w:rsidRDefault="00DA3A39" w:rsidP="009B4186">
      <w:pPr>
        <w:pStyle w:val="Naslov2"/>
        <w:spacing w:line="276" w:lineRule="auto"/>
      </w:pPr>
      <w:bookmarkStart w:id="17" w:name="_Toc74305546"/>
      <w:bookmarkStart w:id="18" w:name="_Toc117157115"/>
      <w:r w:rsidRPr="00820FCB">
        <w:t>Korak 1: Opredelitev zakonodaje</w:t>
      </w:r>
      <w:bookmarkEnd w:id="17"/>
      <w:bookmarkEnd w:id="18"/>
    </w:p>
    <w:p w14:paraId="16DF0FC6" w14:textId="77777777" w:rsidR="00F765B7" w:rsidRPr="00820FCB" w:rsidRDefault="00F765B7" w:rsidP="009B4186">
      <w:pPr>
        <w:spacing w:line="276" w:lineRule="auto"/>
        <w:jc w:val="both"/>
        <w:rPr>
          <w:rFonts w:cs="Arial"/>
          <w:b/>
          <w:bCs/>
        </w:rPr>
      </w:pPr>
      <w:bookmarkStart w:id="19" w:name="_Toc74305547"/>
    </w:p>
    <w:p w14:paraId="266812E6" w14:textId="77777777" w:rsidR="00373506" w:rsidRPr="00820FCB" w:rsidRDefault="00373506" w:rsidP="009B4186">
      <w:pPr>
        <w:pStyle w:val="odstavek"/>
        <w:shd w:val="clear" w:color="auto" w:fill="FFFFFF"/>
        <w:spacing w:before="0" w:beforeAutospacing="0" w:after="0" w:afterAutospacing="0" w:line="276" w:lineRule="auto"/>
        <w:jc w:val="both"/>
        <w:rPr>
          <w:rFonts w:ascii="Arial" w:hAnsi="Arial" w:cs="Arial"/>
          <w:b/>
          <w:bCs/>
          <w:sz w:val="22"/>
          <w:szCs w:val="22"/>
        </w:rPr>
      </w:pPr>
      <w:r w:rsidRPr="00820FCB">
        <w:rPr>
          <w:rFonts w:ascii="Arial" w:hAnsi="Arial" w:cs="Arial"/>
          <w:b/>
          <w:bCs/>
          <w:sz w:val="22"/>
          <w:szCs w:val="22"/>
        </w:rPr>
        <w:t>Zakon o žičniških napravah za prevoz oseb (ZŽNPO-C)</w:t>
      </w:r>
      <w:r w:rsidRPr="00820FCB">
        <w:rPr>
          <w:rStyle w:val="Sprotnaopomba-sklic"/>
          <w:rFonts w:ascii="Arial" w:hAnsi="Arial" w:cs="Arial"/>
          <w:b/>
          <w:bCs/>
          <w:sz w:val="22"/>
          <w:szCs w:val="22"/>
        </w:rPr>
        <w:footnoteReference w:id="2"/>
      </w:r>
    </w:p>
    <w:p w14:paraId="68D76B74" w14:textId="77777777" w:rsidR="00373506" w:rsidRPr="00820FCB" w:rsidRDefault="00373506" w:rsidP="009B4186">
      <w:pPr>
        <w:pStyle w:val="odstavek"/>
        <w:shd w:val="clear" w:color="auto" w:fill="FFFFFF"/>
        <w:spacing w:before="0" w:beforeAutospacing="0" w:after="0" w:afterAutospacing="0" w:line="276" w:lineRule="auto"/>
        <w:jc w:val="both"/>
        <w:rPr>
          <w:rFonts w:ascii="Arial" w:hAnsi="Arial" w:cs="Arial"/>
          <w:b/>
          <w:bCs/>
          <w:sz w:val="22"/>
          <w:szCs w:val="22"/>
        </w:rPr>
      </w:pPr>
    </w:p>
    <w:p w14:paraId="5BAE51D9" w14:textId="01A9C42C" w:rsidR="00330FD9" w:rsidRPr="00820FCB" w:rsidRDefault="00330FD9" w:rsidP="009B4186">
      <w:pPr>
        <w:pStyle w:val="odstavek"/>
        <w:shd w:val="clear" w:color="auto" w:fill="FFFFFF"/>
        <w:spacing w:before="0" w:beforeAutospacing="0" w:after="0" w:afterAutospacing="0" w:line="276" w:lineRule="auto"/>
        <w:jc w:val="both"/>
        <w:rPr>
          <w:rFonts w:ascii="Arial" w:hAnsi="Arial" w:cs="Arial"/>
          <w:b/>
          <w:bCs/>
          <w:sz w:val="22"/>
          <w:szCs w:val="22"/>
        </w:rPr>
      </w:pPr>
      <w:r w:rsidRPr="00820FCB">
        <w:rPr>
          <w:rFonts w:ascii="Arial" w:hAnsi="Arial" w:cs="Arial"/>
          <w:color w:val="000000"/>
          <w:sz w:val="22"/>
          <w:szCs w:val="22"/>
        </w:rPr>
        <w:t>Neuradno prečiščeno besedilo Zakona o žičniških napravah za prevoz oseb obsega:</w:t>
      </w:r>
    </w:p>
    <w:p w14:paraId="6B158CE1" w14:textId="77777777" w:rsidR="00373506" w:rsidRPr="00820FCB" w:rsidRDefault="00330FD9" w:rsidP="009B4186">
      <w:pPr>
        <w:pStyle w:val="Odstavekseznama"/>
        <w:numPr>
          <w:ilvl w:val="0"/>
          <w:numId w:val="16"/>
        </w:numPr>
        <w:shd w:val="clear" w:color="auto" w:fill="FFFFFF"/>
        <w:suppressAutoHyphens w:val="0"/>
        <w:spacing w:line="276" w:lineRule="auto"/>
        <w:jc w:val="both"/>
        <w:rPr>
          <w:rFonts w:cs="Arial"/>
          <w:color w:val="000000"/>
          <w:szCs w:val="22"/>
          <w:lang w:eastAsia="sl-SI"/>
        </w:rPr>
      </w:pPr>
      <w:r w:rsidRPr="00820FCB">
        <w:rPr>
          <w:rFonts w:cs="Arial"/>
          <w:color w:val="000000"/>
          <w:szCs w:val="22"/>
          <w:lang w:eastAsia="sl-SI"/>
        </w:rPr>
        <w:t>Zakon o žičniških napravah za prevoz oseb – ZŽNPO (Uradni list RS, št. 126/03 z dne 18. 12. 2003),</w:t>
      </w:r>
    </w:p>
    <w:p w14:paraId="23EBF3C9" w14:textId="77777777" w:rsidR="00373506" w:rsidRPr="00820FCB" w:rsidRDefault="00330FD9" w:rsidP="009B4186">
      <w:pPr>
        <w:pStyle w:val="Odstavekseznama"/>
        <w:numPr>
          <w:ilvl w:val="0"/>
          <w:numId w:val="16"/>
        </w:numPr>
        <w:shd w:val="clear" w:color="auto" w:fill="FFFFFF"/>
        <w:suppressAutoHyphens w:val="0"/>
        <w:spacing w:line="276" w:lineRule="auto"/>
        <w:jc w:val="both"/>
        <w:rPr>
          <w:rFonts w:cs="Arial"/>
          <w:color w:val="000000"/>
          <w:szCs w:val="22"/>
          <w:lang w:eastAsia="sl-SI"/>
        </w:rPr>
      </w:pPr>
      <w:r w:rsidRPr="00820FCB">
        <w:rPr>
          <w:rFonts w:cs="Arial"/>
          <w:color w:val="000000"/>
          <w:szCs w:val="22"/>
          <w:lang w:eastAsia="sl-SI"/>
        </w:rPr>
        <w:t>Zakon o spremembi in dopolnitvi Zakona o žičniških napravah za prevoz oseb – ZŽNPO-A (Uradni list RS, št. 56/13 z dne 2. 7. 2013),</w:t>
      </w:r>
    </w:p>
    <w:p w14:paraId="46938D43" w14:textId="77777777" w:rsidR="00373506" w:rsidRPr="00820FCB" w:rsidRDefault="00330FD9" w:rsidP="009B4186">
      <w:pPr>
        <w:pStyle w:val="Odstavekseznama"/>
        <w:numPr>
          <w:ilvl w:val="0"/>
          <w:numId w:val="16"/>
        </w:numPr>
        <w:shd w:val="clear" w:color="auto" w:fill="FFFFFF"/>
        <w:suppressAutoHyphens w:val="0"/>
        <w:spacing w:line="276" w:lineRule="auto"/>
        <w:jc w:val="both"/>
        <w:rPr>
          <w:rFonts w:cs="Arial"/>
          <w:color w:val="000000"/>
          <w:szCs w:val="22"/>
          <w:lang w:eastAsia="sl-SI"/>
        </w:rPr>
      </w:pPr>
      <w:r w:rsidRPr="00820FCB">
        <w:rPr>
          <w:rFonts w:cs="Arial"/>
          <w:color w:val="000000"/>
          <w:szCs w:val="22"/>
          <w:lang w:eastAsia="sl-SI"/>
        </w:rPr>
        <w:t>Zakon o spremembah in dopolnitvi Zakona o žičniških napravah za prevoz oseb – ZŽNPO-B (Uradni list RS, št. 33/14 z dne 9. 5. 2014),</w:t>
      </w:r>
    </w:p>
    <w:p w14:paraId="6D1063C8" w14:textId="2B422612" w:rsidR="00330FD9" w:rsidRPr="00820FCB" w:rsidRDefault="00330FD9" w:rsidP="009B4186">
      <w:pPr>
        <w:pStyle w:val="Odstavekseznama"/>
        <w:numPr>
          <w:ilvl w:val="0"/>
          <w:numId w:val="16"/>
        </w:numPr>
        <w:shd w:val="clear" w:color="auto" w:fill="FFFFFF"/>
        <w:suppressAutoHyphens w:val="0"/>
        <w:spacing w:line="276" w:lineRule="auto"/>
        <w:jc w:val="both"/>
        <w:rPr>
          <w:rFonts w:cs="Arial"/>
          <w:color w:val="000000"/>
          <w:szCs w:val="22"/>
          <w:lang w:eastAsia="sl-SI"/>
        </w:rPr>
      </w:pPr>
      <w:r w:rsidRPr="00820FCB">
        <w:rPr>
          <w:rFonts w:cs="Arial"/>
          <w:color w:val="000000"/>
          <w:szCs w:val="22"/>
          <w:lang w:eastAsia="sl-SI"/>
        </w:rPr>
        <w:t>Zakon o spremembah in dopolnitvah Zakona o žičniških napravah za prevoz oseb – ZŽNPO-C (Uradni list RS, št. 200/20 z dne 29. 12. 2020).</w:t>
      </w:r>
    </w:p>
    <w:p w14:paraId="23BB592E" w14:textId="71A6A93F" w:rsidR="00373506" w:rsidRPr="00820FCB" w:rsidRDefault="00373506" w:rsidP="009B4186">
      <w:pPr>
        <w:shd w:val="clear" w:color="auto" w:fill="FFFFFF"/>
        <w:suppressAutoHyphens w:val="0"/>
        <w:spacing w:line="276" w:lineRule="auto"/>
        <w:jc w:val="both"/>
        <w:rPr>
          <w:rFonts w:cs="Arial"/>
          <w:color w:val="000000"/>
          <w:szCs w:val="22"/>
          <w:lang w:eastAsia="sl-SI"/>
        </w:rPr>
      </w:pPr>
    </w:p>
    <w:p w14:paraId="21B7B798" w14:textId="4F643904" w:rsidR="00373506" w:rsidRPr="00820FCB" w:rsidRDefault="00373506" w:rsidP="009B4186">
      <w:pPr>
        <w:shd w:val="clear" w:color="auto" w:fill="FFFFFF"/>
        <w:suppressAutoHyphens w:val="0"/>
        <w:spacing w:line="276" w:lineRule="auto"/>
        <w:jc w:val="both"/>
        <w:rPr>
          <w:rFonts w:cs="Arial"/>
          <w:b/>
          <w:bCs/>
          <w:color w:val="000000"/>
          <w:szCs w:val="22"/>
          <w:lang w:eastAsia="sl-SI"/>
        </w:rPr>
      </w:pPr>
      <w:r w:rsidRPr="00820FCB">
        <w:rPr>
          <w:rFonts w:cs="Arial"/>
          <w:b/>
          <w:bCs/>
          <w:color w:val="000000"/>
          <w:szCs w:val="22"/>
          <w:lang w:eastAsia="sl-SI"/>
        </w:rPr>
        <w:t>Uredba o izvajanju Uredbe (EU) o žičniških napravah</w:t>
      </w:r>
      <w:r w:rsidRPr="00820FCB">
        <w:rPr>
          <w:rStyle w:val="Sprotnaopomba-sklic"/>
          <w:rFonts w:cs="Arial"/>
          <w:b/>
          <w:bCs/>
          <w:color w:val="000000"/>
          <w:szCs w:val="22"/>
          <w:lang w:eastAsia="sl-SI"/>
        </w:rPr>
        <w:footnoteReference w:id="3"/>
      </w:r>
    </w:p>
    <w:p w14:paraId="0E5BFC9A" w14:textId="29ECD529" w:rsidR="00330FD9" w:rsidRPr="00820FCB" w:rsidRDefault="00330FD9" w:rsidP="009B4186">
      <w:pPr>
        <w:pStyle w:val="odstavek"/>
        <w:shd w:val="clear" w:color="auto" w:fill="FFFFFF"/>
        <w:spacing w:before="0" w:beforeAutospacing="0" w:after="0" w:afterAutospacing="0" w:line="276" w:lineRule="auto"/>
        <w:jc w:val="both"/>
        <w:rPr>
          <w:rFonts w:ascii="Arial" w:hAnsi="Arial" w:cs="Arial"/>
          <w:sz w:val="22"/>
          <w:szCs w:val="22"/>
        </w:rPr>
      </w:pPr>
    </w:p>
    <w:p w14:paraId="01091AB3" w14:textId="6B6EB249" w:rsidR="00C1715B" w:rsidRPr="00820FCB" w:rsidRDefault="00373506" w:rsidP="009B4186">
      <w:pPr>
        <w:pStyle w:val="odstavek"/>
        <w:shd w:val="clear" w:color="auto" w:fill="FFFFFF"/>
        <w:spacing w:before="0" w:beforeAutospacing="0" w:after="0" w:afterAutospacing="0" w:line="276" w:lineRule="auto"/>
        <w:jc w:val="both"/>
        <w:rPr>
          <w:rFonts w:ascii="Arial" w:hAnsi="Arial" w:cs="Arial"/>
          <w:sz w:val="22"/>
          <w:szCs w:val="22"/>
        </w:rPr>
      </w:pPr>
      <w:r w:rsidRPr="00820FCB">
        <w:rPr>
          <w:rFonts w:ascii="Arial" w:hAnsi="Arial" w:cs="Arial"/>
          <w:sz w:val="22"/>
          <w:szCs w:val="22"/>
        </w:rPr>
        <w:t>Na podlagi sedmega odstavka 21. člena Zakona o Vladi Republike Slovenije (Uradni list RS, št. 24/05 – uradno prečiščeno besedilo, 109/08, 38/10 – ZUKN, 8/12, 21/13, 47/13 – ZDU-1G, 65/14 in 55/17) izdaja Vlada Republike Slovenije</w:t>
      </w:r>
      <w:r w:rsidR="00C1715B" w:rsidRPr="00820FCB">
        <w:rPr>
          <w:rFonts w:ascii="Arial" w:hAnsi="Arial" w:cs="Arial"/>
          <w:sz w:val="22"/>
          <w:szCs w:val="22"/>
        </w:rPr>
        <w:t xml:space="preserve"> Uredbo </w:t>
      </w:r>
      <w:r w:rsidRPr="00820FCB">
        <w:rPr>
          <w:rFonts w:ascii="Arial" w:hAnsi="Arial" w:cs="Arial"/>
          <w:sz w:val="22"/>
          <w:szCs w:val="22"/>
        </w:rPr>
        <w:t>o izvajanju Uredbe (EU) o žičniških napravah</w:t>
      </w:r>
      <w:r w:rsidR="00C1715B" w:rsidRPr="00820FCB">
        <w:rPr>
          <w:rFonts w:ascii="Arial" w:hAnsi="Arial" w:cs="Arial"/>
          <w:sz w:val="22"/>
          <w:szCs w:val="22"/>
        </w:rPr>
        <w:t>.</w:t>
      </w:r>
    </w:p>
    <w:p w14:paraId="36C2725E" w14:textId="5BBCBF74" w:rsidR="00373506" w:rsidRPr="00820FCB" w:rsidRDefault="00373506" w:rsidP="009B4186">
      <w:pPr>
        <w:pStyle w:val="odstavek"/>
        <w:shd w:val="clear" w:color="auto" w:fill="FFFFFF"/>
        <w:spacing w:before="0" w:beforeAutospacing="0" w:after="0" w:afterAutospacing="0" w:line="276" w:lineRule="auto"/>
        <w:jc w:val="both"/>
        <w:rPr>
          <w:rFonts w:ascii="Arial" w:hAnsi="Arial" w:cs="Arial"/>
          <w:sz w:val="22"/>
          <w:szCs w:val="22"/>
        </w:rPr>
      </w:pPr>
    </w:p>
    <w:p w14:paraId="5BDDAC6D" w14:textId="545C16D7" w:rsidR="00AE14BD" w:rsidRPr="00820FCB" w:rsidRDefault="00AE14BD" w:rsidP="009B4186">
      <w:pPr>
        <w:pStyle w:val="odstavek"/>
        <w:shd w:val="clear" w:color="auto" w:fill="FFFFFF"/>
        <w:spacing w:before="0" w:beforeAutospacing="0" w:after="0" w:afterAutospacing="0" w:line="276" w:lineRule="auto"/>
        <w:jc w:val="both"/>
        <w:rPr>
          <w:rFonts w:ascii="Arial" w:hAnsi="Arial" w:cs="Arial"/>
          <w:b/>
          <w:bCs/>
          <w:sz w:val="22"/>
          <w:szCs w:val="22"/>
        </w:rPr>
      </w:pPr>
      <w:r w:rsidRPr="00820FCB">
        <w:rPr>
          <w:rFonts w:ascii="Arial" w:hAnsi="Arial" w:cs="Arial"/>
          <w:b/>
          <w:bCs/>
          <w:sz w:val="22"/>
          <w:szCs w:val="22"/>
        </w:rPr>
        <w:t>Pravilnik o strokovnem usposabljanju osebja za obratovanje žičniških naprav</w:t>
      </w:r>
      <w:r w:rsidR="005243E1" w:rsidRPr="00820FCB">
        <w:rPr>
          <w:rStyle w:val="Sprotnaopomba-sklic"/>
          <w:rFonts w:ascii="Arial" w:hAnsi="Arial" w:cs="Arial"/>
          <w:b/>
          <w:bCs/>
          <w:sz w:val="22"/>
          <w:szCs w:val="22"/>
        </w:rPr>
        <w:footnoteReference w:id="4"/>
      </w:r>
    </w:p>
    <w:p w14:paraId="67663199" w14:textId="77777777" w:rsidR="00AE14BD" w:rsidRPr="00820FCB" w:rsidRDefault="00AE14BD" w:rsidP="009B4186">
      <w:pPr>
        <w:pStyle w:val="odstavek"/>
        <w:shd w:val="clear" w:color="auto" w:fill="FFFFFF"/>
        <w:spacing w:before="0" w:beforeAutospacing="0" w:after="0" w:afterAutospacing="0" w:line="276" w:lineRule="auto"/>
        <w:jc w:val="both"/>
        <w:rPr>
          <w:rFonts w:ascii="Arial" w:hAnsi="Arial" w:cs="Arial"/>
          <w:b/>
          <w:bCs/>
          <w:sz w:val="22"/>
          <w:szCs w:val="22"/>
        </w:rPr>
      </w:pPr>
    </w:p>
    <w:p w14:paraId="104FAC0A" w14:textId="77777777" w:rsidR="00AE14BD" w:rsidRPr="00820FCB" w:rsidRDefault="00AE14BD" w:rsidP="009B4186">
      <w:pPr>
        <w:pStyle w:val="odstavek"/>
        <w:shd w:val="clear" w:color="auto" w:fill="FFFFFF"/>
        <w:spacing w:before="0" w:beforeAutospacing="0" w:after="0" w:afterAutospacing="0" w:line="276" w:lineRule="auto"/>
        <w:jc w:val="both"/>
        <w:rPr>
          <w:rFonts w:ascii="Arial" w:hAnsi="Arial" w:cs="Arial"/>
          <w:color w:val="000000"/>
          <w:sz w:val="22"/>
          <w:szCs w:val="22"/>
        </w:rPr>
      </w:pPr>
      <w:r w:rsidRPr="00820FCB">
        <w:rPr>
          <w:rFonts w:ascii="Arial" w:hAnsi="Arial" w:cs="Arial"/>
          <w:color w:val="000000"/>
          <w:sz w:val="22"/>
          <w:szCs w:val="22"/>
        </w:rPr>
        <w:t>Neuradno prečiščeno besedilo Pravilnika o strokovnem usposabljanju osebja za obratovanje žičniških naprav obsega:</w:t>
      </w:r>
    </w:p>
    <w:p w14:paraId="3AD5A877" w14:textId="77777777" w:rsidR="00AE14BD" w:rsidRPr="00820FCB" w:rsidRDefault="00AE14BD" w:rsidP="009B4186">
      <w:pPr>
        <w:pStyle w:val="odstavek"/>
        <w:numPr>
          <w:ilvl w:val="0"/>
          <w:numId w:val="17"/>
        </w:numPr>
        <w:shd w:val="clear" w:color="auto" w:fill="FFFFFF"/>
        <w:spacing w:before="0" w:beforeAutospacing="0" w:after="0" w:afterAutospacing="0" w:line="276" w:lineRule="auto"/>
        <w:jc w:val="both"/>
        <w:rPr>
          <w:rFonts w:ascii="Arial" w:hAnsi="Arial" w:cs="Arial"/>
          <w:b/>
          <w:bCs/>
          <w:sz w:val="22"/>
          <w:szCs w:val="22"/>
        </w:rPr>
      </w:pPr>
      <w:r w:rsidRPr="00820FCB">
        <w:rPr>
          <w:rFonts w:ascii="Arial" w:hAnsi="Arial" w:cs="Arial"/>
          <w:color w:val="000000"/>
          <w:sz w:val="22"/>
          <w:szCs w:val="22"/>
        </w:rPr>
        <w:t>Pravilnik o strokovnem usposabljanju osebja za obratovanje žičniških naprav (Uradni list RS, št. 111/06 z dne 27. 10. 2006),</w:t>
      </w:r>
    </w:p>
    <w:p w14:paraId="2D246CF3" w14:textId="77777777" w:rsidR="00AE14BD" w:rsidRPr="00820FCB" w:rsidRDefault="00AE14BD" w:rsidP="009B4186">
      <w:pPr>
        <w:pStyle w:val="odstavek"/>
        <w:numPr>
          <w:ilvl w:val="0"/>
          <w:numId w:val="17"/>
        </w:numPr>
        <w:shd w:val="clear" w:color="auto" w:fill="FFFFFF"/>
        <w:spacing w:before="0" w:beforeAutospacing="0" w:after="0" w:afterAutospacing="0" w:line="276" w:lineRule="auto"/>
        <w:jc w:val="both"/>
        <w:rPr>
          <w:rFonts w:ascii="Arial" w:hAnsi="Arial" w:cs="Arial"/>
          <w:b/>
          <w:bCs/>
          <w:sz w:val="22"/>
          <w:szCs w:val="22"/>
        </w:rPr>
      </w:pPr>
      <w:r w:rsidRPr="00820FCB">
        <w:rPr>
          <w:rFonts w:ascii="Arial" w:hAnsi="Arial" w:cs="Arial"/>
          <w:color w:val="000000"/>
          <w:sz w:val="22"/>
          <w:szCs w:val="22"/>
        </w:rPr>
        <w:t>Pravilnik o spremembi Pravilnika o strokovnem usposabljanju osebja za obratovanje žičniških naprav (Uradni list RS, št. 29/07 z dne 30. 3. 2007),</w:t>
      </w:r>
      <w:r w:rsidRPr="00820FCB">
        <w:rPr>
          <w:color w:val="000000"/>
          <w:sz w:val="14"/>
          <w:szCs w:val="14"/>
        </w:rPr>
        <w:t> </w:t>
      </w:r>
    </w:p>
    <w:p w14:paraId="04F68AA7" w14:textId="77777777" w:rsidR="00AE14BD" w:rsidRPr="00820FCB" w:rsidRDefault="00AE14BD" w:rsidP="009B4186">
      <w:pPr>
        <w:pStyle w:val="odstavek"/>
        <w:numPr>
          <w:ilvl w:val="0"/>
          <w:numId w:val="17"/>
        </w:numPr>
        <w:shd w:val="clear" w:color="auto" w:fill="FFFFFF"/>
        <w:spacing w:before="0" w:beforeAutospacing="0" w:after="0" w:afterAutospacing="0" w:line="276" w:lineRule="auto"/>
        <w:jc w:val="both"/>
        <w:rPr>
          <w:rFonts w:ascii="Arial" w:hAnsi="Arial" w:cs="Arial"/>
          <w:b/>
          <w:bCs/>
          <w:sz w:val="22"/>
          <w:szCs w:val="22"/>
        </w:rPr>
      </w:pPr>
      <w:r w:rsidRPr="00820FCB">
        <w:rPr>
          <w:rFonts w:ascii="Arial" w:hAnsi="Arial" w:cs="Arial"/>
          <w:color w:val="000000"/>
          <w:sz w:val="22"/>
          <w:szCs w:val="22"/>
        </w:rPr>
        <w:t>Pravilnik o dopolnitvah Pravilnika o strokovnem usposabljanju osebja za obratovanje žičniških naprav (Uradni list RS, št. 13/08 z dne 5. 2. 2008),</w:t>
      </w:r>
    </w:p>
    <w:p w14:paraId="7857576A" w14:textId="77777777" w:rsidR="00AE14BD" w:rsidRPr="00820FCB" w:rsidRDefault="00AE14BD" w:rsidP="009B4186">
      <w:pPr>
        <w:pStyle w:val="odstavek"/>
        <w:numPr>
          <w:ilvl w:val="0"/>
          <w:numId w:val="17"/>
        </w:numPr>
        <w:shd w:val="clear" w:color="auto" w:fill="FFFFFF"/>
        <w:spacing w:before="0" w:beforeAutospacing="0" w:after="0" w:afterAutospacing="0" w:line="276" w:lineRule="auto"/>
        <w:jc w:val="both"/>
        <w:rPr>
          <w:rFonts w:ascii="Arial" w:hAnsi="Arial" w:cs="Arial"/>
          <w:b/>
          <w:bCs/>
          <w:sz w:val="22"/>
          <w:szCs w:val="22"/>
        </w:rPr>
      </w:pPr>
      <w:r w:rsidRPr="00820FCB">
        <w:rPr>
          <w:rFonts w:ascii="Arial" w:hAnsi="Arial" w:cs="Arial"/>
          <w:color w:val="000000"/>
          <w:sz w:val="22"/>
          <w:szCs w:val="22"/>
        </w:rPr>
        <w:t>Pravilnik o spremembi in dopolnitvi Pravilnika o strokovnem usposabljanju osebja za obratovanje žičniških naprav (Uradni list RS, št. 7/09 z dne 30. 1. 2009),</w:t>
      </w:r>
    </w:p>
    <w:p w14:paraId="2CCADAB0" w14:textId="77777777" w:rsidR="00AE14BD" w:rsidRPr="00820FCB" w:rsidRDefault="00AE14BD" w:rsidP="009B4186">
      <w:pPr>
        <w:pStyle w:val="odstavek"/>
        <w:numPr>
          <w:ilvl w:val="0"/>
          <w:numId w:val="17"/>
        </w:numPr>
        <w:shd w:val="clear" w:color="auto" w:fill="FFFFFF"/>
        <w:spacing w:before="0" w:beforeAutospacing="0" w:after="0" w:afterAutospacing="0" w:line="276" w:lineRule="auto"/>
        <w:jc w:val="both"/>
        <w:rPr>
          <w:rFonts w:ascii="Arial" w:hAnsi="Arial" w:cs="Arial"/>
          <w:b/>
          <w:bCs/>
          <w:sz w:val="22"/>
          <w:szCs w:val="22"/>
        </w:rPr>
      </w:pPr>
      <w:r w:rsidRPr="00820FCB">
        <w:rPr>
          <w:rFonts w:ascii="Arial" w:hAnsi="Arial" w:cs="Arial"/>
          <w:color w:val="000000"/>
          <w:sz w:val="22"/>
          <w:szCs w:val="22"/>
        </w:rPr>
        <w:t>Pravilnik o spremembah in dopolnitvah Pravilnika o strokovnem usposabljanju osebja za obratovanje žičniških naprav (Uradni list RS, št. 109/13 z dne 23. 12. 2013),</w:t>
      </w:r>
    </w:p>
    <w:p w14:paraId="0FD52E16" w14:textId="77777777" w:rsidR="00AE14BD" w:rsidRPr="00820FCB" w:rsidRDefault="00AE14BD" w:rsidP="009B4186">
      <w:pPr>
        <w:pStyle w:val="odstavek"/>
        <w:numPr>
          <w:ilvl w:val="0"/>
          <w:numId w:val="17"/>
        </w:numPr>
        <w:shd w:val="clear" w:color="auto" w:fill="FFFFFF"/>
        <w:spacing w:before="0" w:beforeAutospacing="0" w:after="0" w:afterAutospacing="0" w:line="276" w:lineRule="auto"/>
        <w:jc w:val="both"/>
        <w:rPr>
          <w:rFonts w:ascii="Arial" w:hAnsi="Arial" w:cs="Arial"/>
          <w:b/>
          <w:bCs/>
          <w:sz w:val="22"/>
          <w:szCs w:val="22"/>
        </w:rPr>
      </w:pPr>
      <w:r w:rsidRPr="00820FCB">
        <w:rPr>
          <w:rFonts w:ascii="Arial" w:hAnsi="Arial" w:cs="Arial"/>
          <w:color w:val="000000"/>
          <w:sz w:val="22"/>
          <w:szCs w:val="22"/>
        </w:rPr>
        <w:t>Pravilnik o spremembah in dopolnitvah Pravilnika o strokovnem usposabljanju osebja za obratovanje žičniških naprav (Uradni list RS, št. 56/16 z dne 26. 8. 2016),</w:t>
      </w:r>
    </w:p>
    <w:p w14:paraId="2BA4C0A3" w14:textId="77777777" w:rsidR="00AE14BD" w:rsidRPr="00820FCB" w:rsidRDefault="00AE14BD" w:rsidP="009B4186">
      <w:pPr>
        <w:pStyle w:val="odstavek"/>
        <w:numPr>
          <w:ilvl w:val="0"/>
          <w:numId w:val="17"/>
        </w:numPr>
        <w:shd w:val="clear" w:color="auto" w:fill="FFFFFF"/>
        <w:spacing w:before="0" w:beforeAutospacing="0" w:after="0" w:afterAutospacing="0" w:line="276" w:lineRule="auto"/>
        <w:jc w:val="both"/>
        <w:rPr>
          <w:rFonts w:ascii="Arial" w:hAnsi="Arial" w:cs="Arial"/>
          <w:b/>
          <w:bCs/>
          <w:sz w:val="22"/>
          <w:szCs w:val="22"/>
        </w:rPr>
      </w:pPr>
      <w:r w:rsidRPr="00820FCB">
        <w:rPr>
          <w:rFonts w:ascii="Arial" w:hAnsi="Arial" w:cs="Arial"/>
          <w:color w:val="000000"/>
          <w:sz w:val="22"/>
          <w:szCs w:val="22"/>
        </w:rPr>
        <w:t>Pravilnik o spremembah in dopolnitvah Pravilnika o strokovnem usposabljanju osebja za obratovanje žičniških naprav (Uradni list RS, št. 47/17 z dne 1. 9. 2017),</w:t>
      </w:r>
    </w:p>
    <w:p w14:paraId="63C17405" w14:textId="77777777" w:rsidR="00AE14BD" w:rsidRPr="00820FCB" w:rsidRDefault="00AE14BD" w:rsidP="009B4186">
      <w:pPr>
        <w:pStyle w:val="odstavek"/>
        <w:numPr>
          <w:ilvl w:val="0"/>
          <w:numId w:val="17"/>
        </w:numPr>
        <w:shd w:val="clear" w:color="auto" w:fill="FFFFFF"/>
        <w:spacing w:before="0" w:beforeAutospacing="0" w:after="0" w:afterAutospacing="0" w:line="276" w:lineRule="auto"/>
        <w:jc w:val="both"/>
        <w:rPr>
          <w:rFonts w:ascii="Arial" w:hAnsi="Arial" w:cs="Arial"/>
          <w:b/>
          <w:bCs/>
          <w:sz w:val="22"/>
          <w:szCs w:val="22"/>
        </w:rPr>
      </w:pPr>
      <w:r w:rsidRPr="00820FCB">
        <w:rPr>
          <w:rFonts w:ascii="Arial" w:hAnsi="Arial" w:cs="Arial"/>
          <w:color w:val="000000"/>
          <w:sz w:val="22"/>
          <w:szCs w:val="22"/>
        </w:rPr>
        <w:lastRenderedPageBreak/>
        <w:t>Pravilnik o spremembi in dopolnitvi Pravilnika o strokovnem usposabljanju osebja za obratovanje žičniških naprav (Uradni list RS, št. 62/19 z dne 18. 10. 2019),</w:t>
      </w:r>
    </w:p>
    <w:p w14:paraId="5D331DDC" w14:textId="5C2DF1C4" w:rsidR="00AE14BD" w:rsidRPr="00820FCB" w:rsidRDefault="00AE14BD" w:rsidP="009B4186">
      <w:pPr>
        <w:pStyle w:val="odstavek"/>
        <w:numPr>
          <w:ilvl w:val="0"/>
          <w:numId w:val="17"/>
        </w:numPr>
        <w:shd w:val="clear" w:color="auto" w:fill="FFFFFF"/>
        <w:spacing w:before="0" w:beforeAutospacing="0" w:after="0" w:afterAutospacing="0" w:line="276" w:lineRule="auto"/>
        <w:jc w:val="both"/>
        <w:rPr>
          <w:rFonts w:ascii="Arial" w:hAnsi="Arial" w:cs="Arial"/>
          <w:b/>
          <w:bCs/>
          <w:sz w:val="22"/>
          <w:szCs w:val="22"/>
        </w:rPr>
      </w:pPr>
      <w:r w:rsidRPr="00820FCB">
        <w:rPr>
          <w:rStyle w:val="a8"/>
          <w:rFonts w:ascii="Arial" w:hAnsi="Arial" w:cs="Arial"/>
          <w:sz w:val="22"/>
          <w:szCs w:val="22"/>
        </w:rPr>
        <w:t>Pravilnik o dopolnitvi Pravilnika o strokovnem usposabljanju osebja za obratovanje žičniških naprav (Uradni list RS, št. 90/21 z dne 4. 6. 2021)</w:t>
      </w:r>
      <w:r w:rsidRPr="00820FCB">
        <w:rPr>
          <w:rFonts w:ascii="Arial" w:hAnsi="Arial" w:cs="Arial"/>
          <w:color w:val="000000"/>
          <w:sz w:val="22"/>
          <w:szCs w:val="22"/>
        </w:rPr>
        <w:t>.</w:t>
      </w:r>
    </w:p>
    <w:p w14:paraId="69A0CF8C" w14:textId="5947193B" w:rsidR="0013700F" w:rsidRPr="00820FCB" w:rsidRDefault="0013700F" w:rsidP="009B4186">
      <w:pPr>
        <w:pStyle w:val="odstavek"/>
        <w:shd w:val="clear" w:color="auto" w:fill="FFFFFF"/>
        <w:spacing w:before="0" w:beforeAutospacing="0" w:after="0" w:afterAutospacing="0" w:line="276" w:lineRule="auto"/>
        <w:jc w:val="both"/>
        <w:rPr>
          <w:rFonts w:ascii="Arial" w:hAnsi="Arial" w:cs="Arial"/>
          <w:color w:val="000000"/>
          <w:sz w:val="22"/>
          <w:szCs w:val="22"/>
        </w:rPr>
      </w:pPr>
    </w:p>
    <w:p w14:paraId="179FD171" w14:textId="79E3D6F7" w:rsidR="0013700F" w:rsidRPr="00820FCB" w:rsidRDefault="0013700F" w:rsidP="009B4186">
      <w:pPr>
        <w:pStyle w:val="odstavek"/>
        <w:shd w:val="clear" w:color="auto" w:fill="FFFFFF"/>
        <w:spacing w:before="0" w:beforeAutospacing="0" w:after="0" w:afterAutospacing="0" w:line="276" w:lineRule="auto"/>
        <w:jc w:val="both"/>
        <w:rPr>
          <w:rFonts w:ascii="Arial" w:hAnsi="Arial" w:cs="Arial"/>
          <w:b/>
          <w:bCs/>
          <w:sz w:val="22"/>
          <w:szCs w:val="22"/>
        </w:rPr>
      </w:pPr>
      <w:r w:rsidRPr="00820FCB">
        <w:rPr>
          <w:rFonts w:ascii="Arial" w:hAnsi="Arial" w:cs="Arial"/>
          <w:b/>
          <w:bCs/>
          <w:sz w:val="22"/>
          <w:szCs w:val="22"/>
        </w:rPr>
        <w:t>Pravilnik o sofinanciranju vzdrževanja in obratovanja žičniških naprav za prevoz oseb</w:t>
      </w:r>
      <w:r w:rsidRPr="00820FCB">
        <w:rPr>
          <w:rStyle w:val="Sprotnaopomba-sklic"/>
          <w:rFonts w:ascii="Arial" w:hAnsi="Arial" w:cs="Arial"/>
          <w:b/>
          <w:bCs/>
          <w:sz w:val="22"/>
          <w:szCs w:val="22"/>
        </w:rPr>
        <w:footnoteReference w:id="5"/>
      </w:r>
    </w:p>
    <w:p w14:paraId="53CD0D82" w14:textId="7C8C110F" w:rsidR="0013700F" w:rsidRPr="00820FCB" w:rsidRDefault="0013700F" w:rsidP="009B4186">
      <w:pPr>
        <w:pStyle w:val="odstavek"/>
        <w:shd w:val="clear" w:color="auto" w:fill="FFFFFF"/>
        <w:spacing w:before="0" w:beforeAutospacing="0" w:after="0" w:afterAutospacing="0" w:line="276" w:lineRule="auto"/>
        <w:jc w:val="both"/>
        <w:rPr>
          <w:rFonts w:ascii="Arial" w:hAnsi="Arial" w:cs="Arial"/>
          <w:b/>
          <w:bCs/>
          <w:sz w:val="22"/>
          <w:szCs w:val="22"/>
        </w:rPr>
      </w:pPr>
    </w:p>
    <w:p w14:paraId="24776EAD" w14:textId="3A182631" w:rsidR="0013700F" w:rsidRPr="00820FCB" w:rsidRDefault="00190049" w:rsidP="009B4186">
      <w:pPr>
        <w:pStyle w:val="odstavek"/>
        <w:shd w:val="clear" w:color="auto" w:fill="FFFFFF"/>
        <w:spacing w:before="0" w:beforeAutospacing="0" w:after="0" w:afterAutospacing="0" w:line="276" w:lineRule="auto"/>
        <w:jc w:val="both"/>
        <w:rPr>
          <w:rFonts w:ascii="Arial" w:hAnsi="Arial" w:cs="Arial"/>
          <w:sz w:val="22"/>
          <w:szCs w:val="22"/>
        </w:rPr>
      </w:pPr>
      <w:r w:rsidRPr="00820FCB">
        <w:rPr>
          <w:rFonts w:ascii="Arial" w:hAnsi="Arial" w:cs="Arial"/>
          <w:sz w:val="22"/>
          <w:szCs w:val="22"/>
        </w:rPr>
        <w:t>Pravilnik izdaja minister za infrastrukturo, n</w:t>
      </w:r>
      <w:r w:rsidR="0013700F" w:rsidRPr="00820FCB">
        <w:rPr>
          <w:rFonts w:ascii="Arial" w:hAnsi="Arial" w:cs="Arial"/>
          <w:sz w:val="22"/>
          <w:szCs w:val="22"/>
        </w:rPr>
        <w:t>a podlagi šestega odstavka 19.a člena Zakona o žičniških napravah za prevoz oseb (Uradni list RS, št. 126/03, 56/13, 33/14 in 200/20)</w:t>
      </w:r>
      <w:r w:rsidRPr="00820FCB">
        <w:rPr>
          <w:rFonts w:ascii="Arial" w:hAnsi="Arial" w:cs="Arial"/>
          <w:sz w:val="22"/>
          <w:szCs w:val="22"/>
        </w:rPr>
        <w:t>.</w:t>
      </w:r>
    </w:p>
    <w:p w14:paraId="2B935F19" w14:textId="77777777" w:rsidR="00373506" w:rsidRPr="00820FCB" w:rsidRDefault="00373506" w:rsidP="009B4186">
      <w:pPr>
        <w:pStyle w:val="odstavek"/>
        <w:shd w:val="clear" w:color="auto" w:fill="FFFFFF"/>
        <w:spacing w:before="0" w:beforeAutospacing="0" w:after="0" w:afterAutospacing="0" w:line="276" w:lineRule="auto"/>
        <w:jc w:val="both"/>
        <w:rPr>
          <w:rFonts w:ascii="Arial" w:hAnsi="Arial" w:cs="Arial"/>
          <w:sz w:val="22"/>
          <w:szCs w:val="22"/>
        </w:rPr>
      </w:pPr>
    </w:p>
    <w:p w14:paraId="3E08AB53" w14:textId="2B5D3565" w:rsidR="00943899" w:rsidRPr="00820FCB" w:rsidRDefault="00C00BB5" w:rsidP="009B4186">
      <w:pPr>
        <w:pStyle w:val="Naslov2"/>
        <w:spacing w:line="276" w:lineRule="auto"/>
      </w:pPr>
      <w:bookmarkStart w:id="20" w:name="_Toc117157116"/>
      <w:r w:rsidRPr="00820FCB">
        <w:t>Korak 2: Določitev obveznosti</w:t>
      </w:r>
      <w:bookmarkEnd w:id="19"/>
      <w:bookmarkEnd w:id="20"/>
    </w:p>
    <w:p w14:paraId="31D63118" w14:textId="77777777" w:rsidR="00B60BFF" w:rsidRPr="00820FCB" w:rsidRDefault="00B60BFF" w:rsidP="009B4186">
      <w:pPr>
        <w:spacing w:line="276" w:lineRule="auto"/>
      </w:pPr>
    </w:p>
    <w:p w14:paraId="6D1020CC" w14:textId="10483AE9" w:rsidR="007C5869" w:rsidRPr="00820FCB" w:rsidRDefault="007C5869" w:rsidP="009B4186">
      <w:pPr>
        <w:pStyle w:val="odstavek"/>
        <w:shd w:val="clear" w:color="auto" w:fill="FFFFFF"/>
        <w:spacing w:before="0" w:beforeAutospacing="0" w:after="0" w:afterAutospacing="0" w:line="276" w:lineRule="auto"/>
        <w:jc w:val="both"/>
        <w:rPr>
          <w:rFonts w:ascii="Arial" w:hAnsi="Arial" w:cs="Arial"/>
          <w:sz w:val="22"/>
          <w:szCs w:val="22"/>
        </w:rPr>
      </w:pPr>
      <w:r w:rsidRPr="00820FCB">
        <w:rPr>
          <w:rFonts w:ascii="Arial" w:hAnsi="Arial" w:cs="Arial"/>
          <w:sz w:val="22"/>
          <w:szCs w:val="22"/>
        </w:rPr>
        <w:t xml:space="preserve">Pri obveznostih gre za posredovanje informacij ali podatkov, ki izhajajo iz predpisa pred implementacijo in po implementaciji ukrepa. Obveznosti, ki so opredeljene v </w:t>
      </w:r>
      <w:proofErr w:type="spellStart"/>
      <w:r w:rsidRPr="00820FCB">
        <w:rPr>
          <w:rFonts w:ascii="Arial" w:hAnsi="Arial" w:cs="Arial"/>
          <w:sz w:val="22"/>
          <w:szCs w:val="22"/>
        </w:rPr>
        <w:t>evalvacijskem</w:t>
      </w:r>
      <w:proofErr w:type="spellEnd"/>
      <w:r w:rsidRPr="00820FCB">
        <w:rPr>
          <w:rFonts w:ascii="Arial" w:hAnsi="Arial" w:cs="Arial"/>
          <w:sz w:val="22"/>
          <w:szCs w:val="22"/>
        </w:rPr>
        <w:t xml:space="preserve"> poročilu in jih je potrebno upoštevati pri izračunu administrativnih bremen in stroškov, se delijo na posamezne administrativne aktivnosti (npr. vodenje evidenc, poročanje, izobraževanje, ipd.). Med obveznosti se ne upoštevajo mejne obveznosti, kot je na primer pravica do pritožbe, saj ne gre za obveznost, ki je nujna, čeprav jo predpis omogoča. Pri izračunu administrativnih bremen in stroškov so se določile obveznosti, ki jih imajo posamezni deležniki pred in po implementaciji ukrepa. </w:t>
      </w:r>
    </w:p>
    <w:p w14:paraId="05190060" w14:textId="7F50795F" w:rsidR="007C5869" w:rsidRPr="00820FCB" w:rsidRDefault="007C5869" w:rsidP="009B4186">
      <w:pPr>
        <w:spacing w:line="276" w:lineRule="auto"/>
      </w:pPr>
    </w:p>
    <w:p w14:paraId="3CAE5B17" w14:textId="6CCD0274" w:rsidR="00943899" w:rsidRPr="00820FCB" w:rsidRDefault="007C5869" w:rsidP="009B4186">
      <w:pPr>
        <w:spacing w:line="276" w:lineRule="auto"/>
        <w:jc w:val="both"/>
        <w:rPr>
          <w:rFonts w:cs="Arial"/>
          <w:iCs/>
          <w:szCs w:val="22"/>
        </w:rPr>
      </w:pPr>
      <w:r w:rsidRPr="00820FCB">
        <w:rPr>
          <w:rFonts w:cs="Arial"/>
          <w:szCs w:val="22"/>
        </w:rPr>
        <w:t xml:space="preserve">Deležniki za posamezne obveznosti v evalvaciji </w:t>
      </w:r>
      <w:r w:rsidR="003E2648" w:rsidRPr="00820FCB">
        <w:rPr>
          <w:rFonts w:cs="Arial"/>
          <w:szCs w:val="22"/>
        </w:rPr>
        <w:t xml:space="preserve">so </w:t>
      </w:r>
      <w:r w:rsidR="003E2648" w:rsidRPr="00820FCB">
        <w:rPr>
          <w:rFonts w:cs="Arial"/>
          <w:iCs/>
          <w:szCs w:val="22"/>
        </w:rPr>
        <w:t>upravljavci žičniških naprav, ki morajo oddati vse potrebne vloge in ustrezna dokazila za pridobitev obratovalnega dovoljenja ter možnost sofinanciranja</w:t>
      </w:r>
      <w:r w:rsidR="003E2648" w:rsidRPr="00820FCB">
        <w:rPr>
          <w:rFonts w:cs="Arial"/>
          <w:szCs w:val="22"/>
        </w:rPr>
        <w:t xml:space="preserve"> in</w:t>
      </w:r>
      <w:r w:rsidR="006170B7" w:rsidRPr="00820FCB">
        <w:rPr>
          <w:rFonts w:cs="Arial"/>
          <w:szCs w:val="22"/>
        </w:rPr>
        <w:t xml:space="preserve"> </w:t>
      </w:r>
      <w:r w:rsidR="003E2648" w:rsidRPr="00820FCB">
        <w:rPr>
          <w:rFonts w:cs="Arial"/>
          <w:szCs w:val="22"/>
        </w:rPr>
        <w:t>MZI</w:t>
      </w:r>
      <w:r w:rsidR="00515359" w:rsidRPr="00820FCB">
        <w:rPr>
          <w:rFonts w:cs="Arial"/>
          <w:iCs/>
          <w:szCs w:val="22"/>
        </w:rPr>
        <w:t xml:space="preserve">, ki vodi </w:t>
      </w:r>
      <w:r w:rsidR="006170B7" w:rsidRPr="00820FCB">
        <w:rPr>
          <w:rFonts w:cs="Arial"/>
          <w:iCs/>
          <w:szCs w:val="22"/>
        </w:rPr>
        <w:t>proces sofinanciranja vzdrževanja in obratovanja žičniških naprav ter postopek izdaje obratovalnega dovoljenja.</w:t>
      </w:r>
    </w:p>
    <w:p w14:paraId="3B0A96D4" w14:textId="77777777" w:rsidR="005A3934" w:rsidRPr="00820FCB" w:rsidRDefault="005A3934" w:rsidP="009B4186">
      <w:pPr>
        <w:spacing w:line="276" w:lineRule="auto"/>
        <w:jc w:val="both"/>
        <w:rPr>
          <w:rFonts w:cs="Arial"/>
          <w:iCs/>
          <w:szCs w:val="22"/>
        </w:rPr>
      </w:pPr>
    </w:p>
    <w:p w14:paraId="26BF4593" w14:textId="5D2D2EC8" w:rsidR="00943899" w:rsidRPr="00820FCB" w:rsidRDefault="00BC3E60" w:rsidP="009B4186">
      <w:pPr>
        <w:pStyle w:val="Naslov2"/>
        <w:spacing w:line="276" w:lineRule="auto"/>
      </w:pPr>
      <w:bookmarkStart w:id="21" w:name="_Toc26172891"/>
      <w:bookmarkStart w:id="22" w:name="_Toc74305548"/>
      <w:bookmarkStart w:id="23" w:name="_Toc117157117"/>
      <w:r w:rsidRPr="00820FCB">
        <w:t>Korak 3: Določitev administrativnih aktivnosti</w:t>
      </w:r>
      <w:bookmarkEnd w:id="21"/>
      <w:bookmarkEnd w:id="22"/>
      <w:bookmarkEnd w:id="23"/>
    </w:p>
    <w:p w14:paraId="29688FB1" w14:textId="77777777" w:rsidR="00B60BFF" w:rsidRPr="00820FCB" w:rsidRDefault="00B60BFF" w:rsidP="009B4186">
      <w:pPr>
        <w:spacing w:line="276" w:lineRule="auto"/>
      </w:pPr>
    </w:p>
    <w:p w14:paraId="0C68B9A0" w14:textId="27D80EDF" w:rsidR="00BC3E60" w:rsidRPr="00820FCB" w:rsidRDefault="00BC3E60" w:rsidP="009B4186">
      <w:pPr>
        <w:spacing w:line="276" w:lineRule="auto"/>
        <w:jc w:val="both"/>
        <w:rPr>
          <w:rFonts w:cs="Arial"/>
        </w:rPr>
      </w:pPr>
      <w:r w:rsidRPr="00820FCB">
        <w:rPr>
          <w:rFonts w:cs="Arial"/>
        </w:rPr>
        <w:t>Administrativna aktivnost je aktivnost, ki je potrebna za izvedbo posamezne obveznosti (npr. seznanitev z informacijsko obveznostjo, priprava poročil, kopiranje, pošiljanje, pridobivanje dokazil, ipd.). Model za merjenje administrativnih stroškov ovrednoti administrativne stroške s pomočjo merjenja porabe sredstev za posamezno aktivnost.</w:t>
      </w:r>
    </w:p>
    <w:p w14:paraId="28A5E8E5" w14:textId="77777777" w:rsidR="00BC3E60" w:rsidRPr="00820FCB" w:rsidRDefault="00BC3E60" w:rsidP="009B4186">
      <w:pPr>
        <w:spacing w:line="276" w:lineRule="auto"/>
        <w:rPr>
          <w:rFonts w:cs="Arial"/>
        </w:rPr>
      </w:pPr>
    </w:p>
    <w:p w14:paraId="7FE474C0" w14:textId="77777777" w:rsidR="00BC3E60" w:rsidRPr="00820FCB" w:rsidRDefault="00BC3E60" w:rsidP="009B4186">
      <w:pPr>
        <w:spacing w:line="276" w:lineRule="auto"/>
        <w:rPr>
          <w:rFonts w:cs="Arial"/>
        </w:rPr>
      </w:pPr>
      <w:r w:rsidRPr="00820FCB">
        <w:rPr>
          <w:rFonts w:cs="Arial"/>
        </w:rPr>
        <w:t>Enačba za izračun administrativnih stroškov posamezne aktivnosti:</w:t>
      </w:r>
    </w:p>
    <w:p w14:paraId="7A5FE89A" w14:textId="77777777" w:rsidR="00BC3E60" w:rsidRPr="00820FCB" w:rsidRDefault="00BC3E60" w:rsidP="009B4186">
      <w:pPr>
        <w:spacing w:line="276" w:lineRule="auto"/>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060"/>
      </w:tblGrid>
      <w:tr w:rsidR="00F17ABD" w:rsidRPr="00820FCB" w14:paraId="2D58AC67" w14:textId="77777777" w:rsidTr="00324C8E">
        <w:trPr>
          <w:trHeight w:val="161"/>
        </w:trPr>
        <w:tc>
          <w:tcPr>
            <w:tcW w:w="9060" w:type="dxa"/>
            <w:shd w:val="clear" w:color="auto" w:fill="7F7F7F" w:themeFill="text1" w:themeFillTint="80"/>
          </w:tcPr>
          <w:p w14:paraId="58D98F3B" w14:textId="77777777" w:rsidR="00F17ABD" w:rsidRPr="00015C7B" w:rsidRDefault="00F17ABD" w:rsidP="009B4186">
            <w:pPr>
              <w:spacing w:line="276" w:lineRule="auto"/>
              <w:jc w:val="center"/>
              <w:rPr>
                <w:rFonts w:cs="Arial"/>
                <w:b/>
                <w:color w:val="000000" w:themeColor="text1"/>
              </w:rPr>
            </w:pPr>
            <w:r w:rsidRPr="00015C7B">
              <w:rPr>
                <w:rFonts w:cs="Arial"/>
                <w:b/>
                <w:color w:val="000000" w:themeColor="text1"/>
              </w:rPr>
              <w:t>administrativni strošek = cena x količina</w:t>
            </w:r>
          </w:p>
        </w:tc>
      </w:tr>
      <w:tr w:rsidR="00F17ABD" w:rsidRPr="00820FCB" w14:paraId="09560E9D" w14:textId="77777777" w:rsidTr="00324C8E">
        <w:trPr>
          <w:trHeight w:val="151"/>
        </w:trPr>
        <w:tc>
          <w:tcPr>
            <w:tcW w:w="9060" w:type="dxa"/>
            <w:shd w:val="clear" w:color="auto" w:fill="7F7F7F" w:themeFill="text1" w:themeFillTint="80"/>
          </w:tcPr>
          <w:p w14:paraId="3DDAAE1B" w14:textId="77777777" w:rsidR="00F17ABD" w:rsidRPr="00015C7B" w:rsidRDefault="00F17ABD" w:rsidP="009B4186">
            <w:pPr>
              <w:spacing w:line="276" w:lineRule="auto"/>
              <w:jc w:val="center"/>
              <w:rPr>
                <w:rFonts w:cs="Arial"/>
                <w:b/>
                <w:color w:val="000000" w:themeColor="text1"/>
              </w:rPr>
            </w:pPr>
            <w:r w:rsidRPr="00015C7B">
              <w:rPr>
                <w:rFonts w:cs="Arial"/>
                <w:b/>
                <w:color w:val="000000" w:themeColor="text1"/>
              </w:rPr>
              <w:t>količina = populacija x frekvenca</w:t>
            </w:r>
          </w:p>
        </w:tc>
      </w:tr>
      <w:tr w:rsidR="00F17ABD" w:rsidRPr="00820FCB" w14:paraId="27D7D73C" w14:textId="77777777" w:rsidTr="006F02BF">
        <w:tc>
          <w:tcPr>
            <w:tcW w:w="9060" w:type="dxa"/>
            <w:shd w:val="clear" w:color="auto" w:fill="7F7F7F" w:themeFill="text1" w:themeFillTint="80"/>
          </w:tcPr>
          <w:p w14:paraId="457B577B" w14:textId="20D5521F" w:rsidR="00F17ABD" w:rsidRPr="00015C7B" w:rsidRDefault="00F17ABD" w:rsidP="009B4186">
            <w:pPr>
              <w:spacing w:line="276" w:lineRule="auto"/>
              <w:jc w:val="center"/>
              <w:rPr>
                <w:rFonts w:cs="Arial"/>
                <w:b/>
                <w:color w:val="000000" w:themeColor="text1"/>
              </w:rPr>
            </w:pPr>
            <w:r w:rsidRPr="00015C7B">
              <w:rPr>
                <w:rFonts w:cs="Arial"/>
                <w:b/>
                <w:color w:val="000000" w:themeColor="text1"/>
              </w:rPr>
              <w:t xml:space="preserve">cena = porabljen čas v urah x (bruto </w:t>
            </w:r>
            <w:proofErr w:type="spellStart"/>
            <w:r w:rsidRPr="00015C7B">
              <w:rPr>
                <w:rFonts w:cs="Arial"/>
                <w:b/>
                <w:color w:val="000000" w:themeColor="text1"/>
              </w:rPr>
              <w:t>bruto</w:t>
            </w:r>
            <w:proofErr w:type="spellEnd"/>
            <w:r w:rsidRPr="00015C7B">
              <w:rPr>
                <w:rFonts w:cs="Arial"/>
                <w:b/>
                <w:color w:val="000000" w:themeColor="text1"/>
              </w:rPr>
              <w:t xml:space="preserve"> plača/uro) + izdatki + zunanji stroški</w:t>
            </w:r>
          </w:p>
        </w:tc>
      </w:tr>
    </w:tbl>
    <w:p w14:paraId="028B2F28" w14:textId="77777777" w:rsidR="00BC3E60" w:rsidRPr="00820FCB" w:rsidRDefault="00BC3E60" w:rsidP="009B4186">
      <w:pPr>
        <w:keepLines/>
        <w:suppressAutoHyphens w:val="0"/>
        <w:autoSpaceDE w:val="0"/>
        <w:autoSpaceDN w:val="0"/>
        <w:adjustRightInd w:val="0"/>
        <w:spacing w:line="276" w:lineRule="auto"/>
        <w:jc w:val="both"/>
        <w:rPr>
          <w:rFonts w:cs="Arial"/>
          <w:szCs w:val="22"/>
          <w:highlight w:val="yellow"/>
          <w:lang w:eastAsia="sl-SI"/>
        </w:rPr>
      </w:pPr>
    </w:p>
    <w:p w14:paraId="2A3D72BE" w14:textId="680CC36D" w:rsidR="00BC3E60" w:rsidRPr="00820FCB" w:rsidRDefault="00BC3E60" w:rsidP="009B4186">
      <w:pPr>
        <w:spacing w:line="276" w:lineRule="auto"/>
        <w:jc w:val="both"/>
        <w:rPr>
          <w:rFonts w:cs="Arial"/>
          <w:szCs w:val="22"/>
          <w:lang w:eastAsia="sl-SI"/>
        </w:rPr>
      </w:pPr>
      <w:r w:rsidRPr="00820FCB">
        <w:rPr>
          <w:rFonts w:cs="Arial"/>
          <w:szCs w:val="22"/>
          <w:lang w:eastAsia="sl-SI"/>
        </w:rPr>
        <w:t>V nadaljevanju so navedene vse administrativne aktivnosti znotraj posameznih obveznosti, ki jih opravijo posamezni deležniki za izvedbo posamezne obveznosti</w:t>
      </w:r>
      <w:r w:rsidR="00AE64CF" w:rsidRPr="00820FCB">
        <w:rPr>
          <w:rFonts w:cs="Arial"/>
          <w:szCs w:val="22"/>
          <w:lang w:eastAsia="sl-SI"/>
        </w:rPr>
        <w:t xml:space="preserve"> </w:t>
      </w:r>
      <w:r w:rsidR="00985E80" w:rsidRPr="00820FCB">
        <w:rPr>
          <w:rFonts w:cs="Arial"/>
          <w:szCs w:val="22"/>
          <w:lang w:eastAsia="sl-SI"/>
        </w:rPr>
        <w:t xml:space="preserve">v postopku </w:t>
      </w:r>
      <w:r w:rsidR="00AE64CF" w:rsidRPr="00820FCB">
        <w:rPr>
          <w:rFonts w:cs="Arial"/>
          <w:szCs w:val="22"/>
          <w:lang w:eastAsia="sl-SI"/>
        </w:rPr>
        <w:t>sofinanciranja obratovanja, vzdrževanja in gradnje žičniških naprav ter sistemov za dodatno zasneževanje</w:t>
      </w:r>
      <w:r w:rsidR="00985E80" w:rsidRPr="00820FCB">
        <w:rPr>
          <w:rFonts w:cs="Arial"/>
          <w:szCs w:val="22"/>
          <w:lang w:eastAsia="sl-SI"/>
        </w:rPr>
        <w:t xml:space="preserve"> </w:t>
      </w:r>
      <w:r w:rsidR="00AE64CF" w:rsidRPr="00820FCB">
        <w:rPr>
          <w:rFonts w:cs="Arial"/>
          <w:szCs w:val="22"/>
          <w:lang w:eastAsia="sl-SI"/>
        </w:rPr>
        <w:t xml:space="preserve">in </w:t>
      </w:r>
      <w:r w:rsidR="00985E80" w:rsidRPr="00820FCB">
        <w:rPr>
          <w:rFonts w:cs="Arial"/>
          <w:szCs w:val="22"/>
          <w:lang w:eastAsia="sl-SI"/>
        </w:rPr>
        <w:t>postopku pridobitve obratovalnega dovoljenja.</w:t>
      </w:r>
    </w:p>
    <w:p w14:paraId="22C550B3" w14:textId="06B5B7ED" w:rsidR="00311794" w:rsidRPr="00820FCB" w:rsidRDefault="00311794" w:rsidP="009B4186">
      <w:pPr>
        <w:spacing w:line="276" w:lineRule="auto"/>
        <w:jc w:val="both"/>
        <w:rPr>
          <w:rFonts w:cs="Arial"/>
          <w:szCs w:val="22"/>
          <w:lang w:eastAsia="sl-SI"/>
        </w:rPr>
      </w:pPr>
    </w:p>
    <w:p w14:paraId="045DAADC" w14:textId="371D5203" w:rsidR="00311794" w:rsidRPr="00820FCB" w:rsidRDefault="00311794" w:rsidP="009B4186">
      <w:pPr>
        <w:spacing w:line="276" w:lineRule="auto"/>
        <w:jc w:val="both"/>
        <w:rPr>
          <w:rFonts w:cs="Arial"/>
          <w:szCs w:val="22"/>
          <w:lang w:eastAsia="sl-SI"/>
        </w:rPr>
      </w:pPr>
    </w:p>
    <w:p w14:paraId="0641C695" w14:textId="77777777" w:rsidR="00937C62" w:rsidRPr="00820FCB" w:rsidRDefault="00937C62" w:rsidP="009B4186">
      <w:pPr>
        <w:spacing w:line="276" w:lineRule="auto"/>
        <w:jc w:val="both"/>
        <w:rPr>
          <w:rFonts w:cs="Arial"/>
          <w:szCs w:val="22"/>
          <w:lang w:eastAsia="sl-SI"/>
        </w:rPr>
      </w:pPr>
    </w:p>
    <w:p w14:paraId="3C1C6DF3" w14:textId="3B6D970E" w:rsidR="008A3724" w:rsidRPr="00820FCB" w:rsidRDefault="00DB3970" w:rsidP="00DB3970">
      <w:pPr>
        <w:pStyle w:val="Napis"/>
        <w:rPr>
          <w:rFonts w:cs="Arial"/>
          <w:lang w:eastAsia="sl-SI"/>
        </w:rPr>
      </w:pPr>
      <w:bookmarkStart w:id="24" w:name="_Toc117157125"/>
      <w:r w:rsidRPr="00820FCB">
        <w:t xml:space="preserve">Tabela </w:t>
      </w:r>
      <w:r w:rsidRPr="00820FCB">
        <w:fldChar w:fldCharType="begin"/>
      </w:r>
      <w:r w:rsidRPr="00820FCB">
        <w:instrText xml:space="preserve"> SEQ Tabela \* ARABIC </w:instrText>
      </w:r>
      <w:r w:rsidRPr="00820FCB">
        <w:fldChar w:fldCharType="separate"/>
      </w:r>
      <w:r w:rsidR="00E30F23" w:rsidRPr="00820FCB">
        <w:t>1</w:t>
      </w:r>
      <w:r w:rsidRPr="00820FCB">
        <w:fldChar w:fldCharType="end"/>
      </w:r>
      <w:r w:rsidR="00BA59FA" w:rsidRPr="00820FCB">
        <w:rPr>
          <w:rFonts w:cs="Arial"/>
          <w:lang w:eastAsia="sl-SI"/>
        </w:rPr>
        <w:t xml:space="preserve">: Administrativne aktivnosti </w:t>
      </w:r>
      <w:r w:rsidR="006B4A21" w:rsidRPr="00820FCB">
        <w:rPr>
          <w:rFonts w:cs="Arial"/>
          <w:lang w:eastAsia="sl-SI"/>
        </w:rPr>
        <w:t>upravljavca žičniških naprav</w:t>
      </w:r>
      <w:r w:rsidR="000E46DB" w:rsidRPr="00820FCB">
        <w:rPr>
          <w:rFonts w:cs="Arial"/>
          <w:lang w:eastAsia="sl-SI"/>
        </w:rPr>
        <w:t xml:space="preserve"> </w:t>
      </w:r>
      <w:r w:rsidR="0040375F" w:rsidRPr="00820FCB">
        <w:rPr>
          <w:rFonts w:cs="Arial"/>
          <w:lang w:eastAsia="sl-SI"/>
        </w:rPr>
        <w:t>v postopku</w:t>
      </w:r>
      <w:r w:rsidR="000E46DB" w:rsidRPr="00820FCB">
        <w:rPr>
          <w:rFonts w:cs="Arial"/>
          <w:lang w:eastAsia="sl-SI"/>
        </w:rPr>
        <w:t xml:space="preserve"> sofinanciranj</w:t>
      </w:r>
      <w:r w:rsidR="0040375F" w:rsidRPr="00820FCB">
        <w:rPr>
          <w:rFonts w:cs="Arial"/>
          <w:lang w:eastAsia="sl-SI"/>
        </w:rPr>
        <w:t>a</w:t>
      </w:r>
      <w:bookmarkEnd w:id="24"/>
    </w:p>
    <w:p w14:paraId="4B94CCD5" w14:textId="56954084" w:rsidR="00CC2829" w:rsidRPr="00820FCB" w:rsidRDefault="000E46DB" w:rsidP="00CC2829">
      <w:pPr>
        <w:rPr>
          <w:lang w:eastAsia="sl-SI"/>
        </w:rPr>
      </w:pPr>
      <w:r w:rsidRPr="00820FCB">
        <w:drawing>
          <wp:inline distT="0" distB="0" distL="0" distR="0" wp14:anchorId="36D8F62C" wp14:editId="1304F208">
            <wp:extent cx="5476875" cy="4800600"/>
            <wp:effectExtent l="0" t="0" r="9525" b="0"/>
            <wp:docPr id="1" name="Slika 1" descr="Tabela prikazuje administrativne aktivnosti upravljalca žičniških naprav v postopku sofinanciran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Tabela prikazuje administrativne aktivnosti upravljalca žičniških naprav v postopku sofinanciranja. "/>
                    <pic:cNvPicPr/>
                  </pic:nvPicPr>
                  <pic:blipFill>
                    <a:blip r:embed="rId17"/>
                    <a:stretch>
                      <a:fillRect/>
                    </a:stretch>
                  </pic:blipFill>
                  <pic:spPr>
                    <a:xfrm>
                      <a:off x="0" y="0"/>
                      <a:ext cx="5476875" cy="4800600"/>
                    </a:xfrm>
                    <a:prstGeom prst="rect">
                      <a:avLst/>
                    </a:prstGeom>
                  </pic:spPr>
                </pic:pic>
              </a:graphicData>
            </a:graphic>
          </wp:inline>
        </w:drawing>
      </w:r>
    </w:p>
    <w:p w14:paraId="3F144F58" w14:textId="74DD83B3" w:rsidR="00A725BA" w:rsidRPr="00820FCB" w:rsidRDefault="00A725BA" w:rsidP="009B4186">
      <w:pPr>
        <w:spacing w:line="276" w:lineRule="auto"/>
        <w:rPr>
          <w:lang w:eastAsia="sl-SI"/>
        </w:rPr>
      </w:pPr>
    </w:p>
    <w:p w14:paraId="47E5BB3E" w14:textId="1F95FDBB" w:rsidR="00A725BA" w:rsidRPr="00820FCB" w:rsidRDefault="00DB3970" w:rsidP="00DB3970">
      <w:pPr>
        <w:pStyle w:val="Napis"/>
        <w:keepNext/>
        <w:jc w:val="both"/>
      </w:pPr>
      <w:bookmarkStart w:id="25" w:name="_Toc117157126"/>
      <w:r w:rsidRPr="00820FCB">
        <w:t xml:space="preserve">Tabela </w:t>
      </w:r>
      <w:r w:rsidRPr="00820FCB">
        <w:fldChar w:fldCharType="begin"/>
      </w:r>
      <w:r w:rsidRPr="00820FCB">
        <w:instrText xml:space="preserve"> SEQ Tabela \* ARABIC </w:instrText>
      </w:r>
      <w:r w:rsidRPr="00820FCB">
        <w:fldChar w:fldCharType="separate"/>
      </w:r>
      <w:r w:rsidR="00E30F23" w:rsidRPr="00820FCB">
        <w:t>2</w:t>
      </w:r>
      <w:r w:rsidRPr="00820FCB">
        <w:fldChar w:fldCharType="end"/>
      </w:r>
      <w:r w:rsidRPr="00820FCB">
        <w:t xml:space="preserve">: </w:t>
      </w:r>
      <w:r w:rsidR="00A725BA" w:rsidRPr="00820FCB">
        <w:rPr>
          <w:rFonts w:cs="Arial"/>
          <w:lang w:eastAsia="sl-SI"/>
        </w:rPr>
        <w:t xml:space="preserve">Administrativne aktivnosti </w:t>
      </w:r>
      <w:r w:rsidR="00E94217" w:rsidRPr="00820FCB">
        <w:rPr>
          <w:rFonts w:cs="Arial"/>
          <w:lang w:eastAsia="sl-SI"/>
        </w:rPr>
        <w:t>MZI</w:t>
      </w:r>
      <w:r w:rsidR="000E46DB" w:rsidRPr="00820FCB">
        <w:rPr>
          <w:rFonts w:cs="Arial"/>
          <w:lang w:eastAsia="sl-SI"/>
        </w:rPr>
        <w:t xml:space="preserve"> </w:t>
      </w:r>
      <w:r w:rsidR="0040375F" w:rsidRPr="00820FCB">
        <w:rPr>
          <w:rFonts w:cs="Arial"/>
          <w:lang w:eastAsia="sl-SI"/>
        </w:rPr>
        <w:t>v postopku sofinanciranja</w:t>
      </w:r>
      <w:bookmarkEnd w:id="25"/>
    </w:p>
    <w:p w14:paraId="1748529A" w14:textId="1AF17BA9" w:rsidR="000E46DB" w:rsidRPr="00820FCB" w:rsidRDefault="000E46DB" w:rsidP="000E46DB">
      <w:pPr>
        <w:rPr>
          <w:lang w:eastAsia="sl-SI"/>
        </w:rPr>
      </w:pPr>
      <w:r w:rsidRPr="00820FCB">
        <w:drawing>
          <wp:inline distT="0" distB="0" distL="0" distR="0" wp14:anchorId="3D21B2F3" wp14:editId="092327E0">
            <wp:extent cx="5457825" cy="1047750"/>
            <wp:effectExtent l="0" t="0" r="9525" b="0"/>
            <wp:docPr id="2" name="Slika 2" descr="Tabela prikazuje administrativne aktivnosti MZI v postopku sofinanciran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Tabela prikazuje administrativne aktivnosti MZI v postopku sofinanciranja. "/>
                    <pic:cNvPicPr/>
                  </pic:nvPicPr>
                  <pic:blipFill>
                    <a:blip r:embed="rId18"/>
                    <a:stretch>
                      <a:fillRect/>
                    </a:stretch>
                  </pic:blipFill>
                  <pic:spPr>
                    <a:xfrm>
                      <a:off x="0" y="0"/>
                      <a:ext cx="5457825" cy="1047750"/>
                    </a:xfrm>
                    <a:prstGeom prst="rect">
                      <a:avLst/>
                    </a:prstGeom>
                  </pic:spPr>
                </pic:pic>
              </a:graphicData>
            </a:graphic>
          </wp:inline>
        </w:drawing>
      </w:r>
    </w:p>
    <w:p w14:paraId="086F56C8" w14:textId="77777777" w:rsidR="004247F8" w:rsidRPr="00820FCB" w:rsidRDefault="004247F8" w:rsidP="009B4186">
      <w:pPr>
        <w:spacing w:line="276" w:lineRule="auto"/>
        <w:jc w:val="both"/>
        <w:rPr>
          <w:rFonts w:cs="Arial"/>
          <w:sz w:val="18"/>
          <w:szCs w:val="18"/>
          <w:lang w:eastAsia="sl-SI"/>
        </w:rPr>
      </w:pPr>
    </w:p>
    <w:p w14:paraId="3B02AA86" w14:textId="24174723" w:rsidR="00A725BA" w:rsidRPr="00820FCB" w:rsidRDefault="00DB3970" w:rsidP="00DB3970">
      <w:pPr>
        <w:pStyle w:val="Napis"/>
        <w:keepNext/>
        <w:jc w:val="both"/>
      </w:pPr>
      <w:bookmarkStart w:id="26" w:name="_Toc117157127"/>
      <w:r w:rsidRPr="00820FCB">
        <w:lastRenderedPageBreak/>
        <w:t xml:space="preserve">Tabela </w:t>
      </w:r>
      <w:r w:rsidRPr="00820FCB">
        <w:fldChar w:fldCharType="begin"/>
      </w:r>
      <w:r w:rsidRPr="00820FCB">
        <w:instrText xml:space="preserve"> SEQ Tabela \* ARABIC </w:instrText>
      </w:r>
      <w:r w:rsidRPr="00820FCB">
        <w:fldChar w:fldCharType="separate"/>
      </w:r>
      <w:r w:rsidR="00E30F23" w:rsidRPr="00820FCB">
        <w:t>3</w:t>
      </w:r>
      <w:r w:rsidRPr="00820FCB">
        <w:fldChar w:fldCharType="end"/>
      </w:r>
      <w:r w:rsidR="004E6C3E" w:rsidRPr="00820FCB">
        <w:rPr>
          <w:rFonts w:cs="Arial"/>
          <w:lang w:eastAsia="sl-SI"/>
        </w:rPr>
        <w:t xml:space="preserve">: </w:t>
      </w:r>
      <w:r w:rsidR="0040375F" w:rsidRPr="00820FCB">
        <w:rPr>
          <w:rFonts w:cs="Arial"/>
          <w:lang w:eastAsia="sl-SI"/>
        </w:rPr>
        <w:t>Administrativne aktivnosti upravljavca žičniških naprav v postopku pridobitve obratovalnega dovoljenja</w:t>
      </w:r>
      <w:bookmarkEnd w:id="26"/>
    </w:p>
    <w:p w14:paraId="17247D9B" w14:textId="1F7213DF" w:rsidR="0040375F" w:rsidRPr="00820FCB" w:rsidRDefault="0040375F" w:rsidP="0040375F">
      <w:pPr>
        <w:rPr>
          <w:lang w:eastAsia="sl-SI"/>
        </w:rPr>
      </w:pPr>
      <w:r w:rsidRPr="00820FCB">
        <w:drawing>
          <wp:inline distT="0" distB="0" distL="0" distR="0" wp14:anchorId="76711764" wp14:editId="6D7BA037">
            <wp:extent cx="5553075" cy="3314700"/>
            <wp:effectExtent l="0" t="0" r="9525" b="0"/>
            <wp:docPr id="3" name="Slika 3" descr="Tabela prikazuje administrativne aktivnosti upravljalca žičniških naprav v postopku pridobitve obratovalnega dovolje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Tabela prikazuje administrativne aktivnosti upravljalca žičniških naprav v postopku pridobitve obratovalnega dovoljenja."/>
                    <pic:cNvPicPr/>
                  </pic:nvPicPr>
                  <pic:blipFill>
                    <a:blip r:embed="rId19"/>
                    <a:stretch>
                      <a:fillRect/>
                    </a:stretch>
                  </pic:blipFill>
                  <pic:spPr>
                    <a:xfrm>
                      <a:off x="0" y="0"/>
                      <a:ext cx="5553075" cy="3314700"/>
                    </a:xfrm>
                    <a:prstGeom prst="rect">
                      <a:avLst/>
                    </a:prstGeom>
                  </pic:spPr>
                </pic:pic>
              </a:graphicData>
            </a:graphic>
          </wp:inline>
        </w:drawing>
      </w:r>
    </w:p>
    <w:p w14:paraId="22E01D9D" w14:textId="77777777" w:rsidR="00506B12" w:rsidRPr="00820FCB" w:rsidRDefault="00506B12" w:rsidP="009B4186">
      <w:pPr>
        <w:spacing w:line="276" w:lineRule="auto"/>
        <w:jc w:val="center"/>
        <w:rPr>
          <w:rFonts w:cs="Arial"/>
          <w:szCs w:val="22"/>
          <w:lang w:eastAsia="sl-SI"/>
        </w:rPr>
      </w:pPr>
    </w:p>
    <w:p w14:paraId="27EAD68F" w14:textId="3A388840" w:rsidR="00B5144A" w:rsidRPr="00820FCB" w:rsidRDefault="00DB3970" w:rsidP="00DB3970">
      <w:pPr>
        <w:pStyle w:val="Napis"/>
        <w:keepNext/>
        <w:jc w:val="both"/>
      </w:pPr>
      <w:bookmarkStart w:id="27" w:name="_Toc117157128"/>
      <w:r w:rsidRPr="00820FCB">
        <w:t xml:space="preserve">Tabela </w:t>
      </w:r>
      <w:r w:rsidRPr="00820FCB">
        <w:fldChar w:fldCharType="begin"/>
      </w:r>
      <w:r w:rsidRPr="00820FCB">
        <w:instrText xml:space="preserve"> SEQ Tabela \* ARABIC </w:instrText>
      </w:r>
      <w:r w:rsidRPr="00820FCB">
        <w:fldChar w:fldCharType="separate"/>
      </w:r>
      <w:r w:rsidR="00E30F23" w:rsidRPr="00820FCB">
        <w:t>4</w:t>
      </w:r>
      <w:r w:rsidRPr="00820FCB">
        <w:fldChar w:fldCharType="end"/>
      </w:r>
      <w:r w:rsidR="00B5144A" w:rsidRPr="00820FCB">
        <w:rPr>
          <w:rFonts w:cs="Arial"/>
          <w:lang w:eastAsia="sl-SI"/>
        </w:rPr>
        <w:t xml:space="preserve">: </w:t>
      </w:r>
      <w:r w:rsidR="0040375F" w:rsidRPr="00820FCB">
        <w:rPr>
          <w:rFonts w:cs="Arial"/>
          <w:lang w:eastAsia="sl-SI"/>
        </w:rPr>
        <w:t xml:space="preserve">Administrativne aktivnosti </w:t>
      </w:r>
      <w:r w:rsidR="00E94217" w:rsidRPr="00820FCB">
        <w:rPr>
          <w:rFonts w:cs="Arial"/>
          <w:lang w:eastAsia="sl-SI"/>
        </w:rPr>
        <w:t>MZI</w:t>
      </w:r>
      <w:r w:rsidR="0040375F" w:rsidRPr="00820FCB">
        <w:rPr>
          <w:rFonts w:cs="Arial"/>
          <w:lang w:eastAsia="sl-SI"/>
        </w:rPr>
        <w:t xml:space="preserve"> v postopku pridobitve obratovalnega dovoljenja</w:t>
      </w:r>
      <w:bookmarkEnd w:id="27"/>
    </w:p>
    <w:p w14:paraId="57810FEB" w14:textId="1CCB37AC" w:rsidR="0040375F" w:rsidRPr="00820FCB" w:rsidRDefault="0040375F" w:rsidP="0040375F">
      <w:pPr>
        <w:rPr>
          <w:lang w:eastAsia="sl-SI"/>
        </w:rPr>
      </w:pPr>
      <w:r w:rsidRPr="00820FCB">
        <w:drawing>
          <wp:inline distT="0" distB="0" distL="0" distR="0" wp14:anchorId="3B2387D8" wp14:editId="6A5D31A8">
            <wp:extent cx="5553075" cy="1076325"/>
            <wp:effectExtent l="0" t="0" r="9525" b="9525"/>
            <wp:docPr id="6" name="Slika 6" descr="Tabela prikazuje administrativne aktivnosti MZI v postopku pridobitve obratovalnega dovoljen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Tabela prikazuje administrativne aktivnosti MZI v postopku pridobitve obratovalnega dovoljenja. "/>
                    <pic:cNvPicPr/>
                  </pic:nvPicPr>
                  <pic:blipFill>
                    <a:blip r:embed="rId20"/>
                    <a:stretch>
                      <a:fillRect/>
                    </a:stretch>
                  </pic:blipFill>
                  <pic:spPr>
                    <a:xfrm>
                      <a:off x="0" y="0"/>
                      <a:ext cx="5553437" cy="1076395"/>
                    </a:xfrm>
                    <a:prstGeom prst="rect">
                      <a:avLst/>
                    </a:prstGeom>
                  </pic:spPr>
                </pic:pic>
              </a:graphicData>
            </a:graphic>
          </wp:inline>
        </w:drawing>
      </w:r>
    </w:p>
    <w:p w14:paraId="442525F8" w14:textId="77777777" w:rsidR="00FB211B" w:rsidRPr="00820FCB" w:rsidRDefault="00FB211B" w:rsidP="009B4186">
      <w:pPr>
        <w:spacing w:line="276" w:lineRule="auto"/>
        <w:jc w:val="both"/>
        <w:rPr>
          <w:rFonts w:cs="Arial"/>
          <w:szCs w:val="22"/>
          <w:lang w:eastAsia="sl-SI"/>
        </w:rPr>
      </w:pPr>
    </w:p>
    <w:p w14:paraId="58B0C8B3" w14:textId="246BEA84" w:rsidR="000A6A78" w:rsidRPr="00820FCB" w:rsidRDefault="009D4B21" w:rsidP="009B4186">
      <w:pPr>
        <w:pStyle w:val="Naslov2"/>
        <w:spacing w:line="276" w:lineRule="auto"/>
      </w:pPr>
      <w:bookmarkStart w:id="28" w:name="_Toc74305549"/>
      <w:bookmarkStart w:id="29" w:name="_Toc117157118"/>
      <w:r w:rsidRPr="00820FCB">
        <w:t>Korak 4: Populacija in njena segmentacija</w:t>
      </w:r>
      <w:bookmarkEnd w:id="28"/>
      <w:bookmarkEnd w:id="29"/>
    </w:p>
    <w:p w14:paraId="66F43191" w14:textId="30CC9BFE" w:rsidR="00BE4AB0" w:rsidRPr="00820FCB" w:rsidRDefault="00BE4AB0" w:rsidP="009B4186">
      <w:pPr>
        <w:spacing w:line="276" w:lineRule="auto"/>
      </w:pPr>
    </w:p>
    <w:p w14:paraId="34864B6F" w14:textId="0AE2E4CF" w:rsidR="00651D8F" w:rsidRPr="00820FCB" w:rsidRDefault="00651D8F" w:rsidP="00651D8F">
      <w:pPr>
        <w:keepLines/>
        <w:suppressAutoHyphens w:val="0"/>
        <w:spacing w:line="276" w:lineRule="auto"/>
        <w:jc w:val="both"/>
        <w:rPr>
          <w:rFonts w:cs="Arial"/>
          <w:szCs w:val="22"/>
        </w:rPr>
      </w:pPr>
      <w:r w:rsidRPr="00820FCB">
        <w:rPr>
          <w:rFonts w:cs="Arial"/>
          <w:szCs w:val="22"/>
        </w:rPr>
        <w:t>Populacijo pri aktivnostih</w:t>
      </w:r>
      <w:r w:rsidR="00BF26FB" w:rsidRPr="00820FCB">
        <w:rPr>
          <w:rFonts w:cs="Arial"/>
          <w:szCs w:val="22"/>
        </w:rPr>
        <w:t xml:space="preserve"> v postopku sofinanciranja</w:t>
      </w:r>
      <w:r w:rsidRPr="00820FCB">
        <w:rPr>
          <w:rFonts w:cs="Arial"/>
          <w:szCs w:val="22"/>
        </w:rPr>
        <w:t>, ki jih imajo deležniki, predstavljajo:</w:t>
      </w:r>
    </w:p>
    <w:p w14:paraId="78948FA1" w14:textId="507B2CE9" w:rsidR="00D93BD5" w:rsidRPr="00820FCB" w:rsidRDefault="00BF26FB" w:rsidP="00BF26FB">
      <w:pPr>
        <w:pStyle w:val="Odstavekseznama"/>
        <w:numPr>
          <w:ilvl w:val="0"/>
          <w:numId w:val="18"/>
        </w:numPr>
        <w:spacing w:line="276" w:lineRule="auto"/>
        <w:jc w:val="both"/>
        <w:rPr>
          <w:rFonts w:cs="Arial"/>
          <w:iCs/>
          <w:szCs w:val="22"/>
        </w:rPr>
      </w:pPr>
      <w:r w:rsidRPr="00820FCB">
        <w:rPr>
          <w:rFonts w:cs="Arial"/>
          <w:iCs/>
          <w:szCs w:val="22"/>
        </w:rPr>
        <w:t>število oddanih vlog</w:t>
      </w:r>
      <w:r w:rsidR="00BA7AA6" w:rsidRPr="00820FCB">
        <w:rPr>
          <w:rFonts w:cs="Arial"/>
          <w:iCs/>
          <w:szCs w:val="22"/>
        </w:rPr>
        <w:t xml:space="preserve"> za sofinanciranje</w:t>
      </w:r>
      <w:r w:rsidRPr="00820FCB">
        <w:rPr>
          <w:rFonts w:cs="Arial"/>
          <w:iCs/>
          <w:szCs w:val="22"/>
        </w:rPr>
        <w:t>,</w:t>
      </w:r>
    </w:p>
    <w:p w14:paraId="3D27039E" w14:textId="3929B45B" w:rsidR="00BF26FB" w:rsidRPr="00820FCB" w:rsidRDefault="00BF26FB" w:rsidP="00BF26FB">
      <w:pPr>
        <w:pStyle w:val="Odstavekseznama"/>
        <w:numPr>
          <w:ilvl w:val="0"/>
          <w:numId w:val="18"/>
        </w:numPr>
        <w:spacing w:line="276" w:lineRule="auto"/>
        <w:jc w:val="both"/>
        <w:rPr>
          <w:rFonts w:cs="Arial"/>
          <w:iCs/>
          <w:szCs w:val="22"/>
        </w:rPr>
      </w:pPr>
      <w:r w:rsidRPr="00820FCB">
        <w:rPr>
          <w:rFonts w:cs="Arial"/>
          <w:iCs/>
          <w:szCs w:val="22"/>
        </w:rPr>
        <w:t>število oddanih zahtevkov</w:t>
      </w:r>
      <w:r w:rsidR="00BA7AA6" w:rsidRPr="00820FCB">
        <w:rPr>
          <w:rFonts w:cs="Arial"/>
          <w:iCs/>
          <w:szCs w:val="22"/>
        </w:rPr>
        <w:t xml:space="preserve"> za sofinanciranje</w:t>
      </w:r>
      <w:r w:rsidRPr="00820FCB">
        <w:rPr>
          <w:rFonts w:cs="Arial"/>
          <w:iCs/>
          <w:szCs w:val="22"/>
        </w:rPr>
        <w:t>,</w:t>
      </w:r>
    </w:p>
    <w:p w14:paraId="6340278B" w14:textId="78A24EC4" w:rsidR="00BF26FB" w:rsidRPr="00820FCB" w:rsidRDefault="00BF26FB" w:rsidP="00BF26FB">
      <w:pPr>
        <w:pStyle w:val="Odstavekseznama"/>
        <w:numPr>
          <w:ilvl w:val="0"/>
          <w:numId w:val="18"/>
        </w:numPr>
        <w:spacing w:line="276" w:lineRule="auto"/>
        <w:jc w:val="both"/>
        <w:rPr>
          <w:rFonts w:cs="Arial"/>
          <w:iCs/>
          <w:szCs w:val="22"/>
        </w:rPr>
      </w:pPr>
      <w:r w:rsidRPr="00820FCB">
        <w:rPr>
          <w:rFonts w:cs="Arial"/>
          <w:iCs/>
          <w:szCs w:val="22"/>
        </w:rPr>
        <w:t xml:space="preserve">število izdanih </w:t>
      </w:r>
      <w:r w:rsidR="00BA7AA6" w:rsidRPr="00820FCB">
        <w:rPr>
          <w:rFonts w:cs="Arial"/>
          <w:iCs/>
          <w:szCs w:val="22"/>
        </w:rPr>
        <w:t>pozitivnih oz. negativnih odločb o sofinanciranju</w:t>
      </w:r>
      <w:r w:rsidRPr="00820FCB">
        <w:rPr>
          <w:rFonts w:cs="Arial"/>
          <w:iCs/>
          <w:szCs w:val="22"/>
        </w:rPr>
        <w:t>.</w:t>
      </w:r>
    </w:p>
    <w:p w14:paraId="4E8640F5" w14:textId="77777777" w:rsidR="00BF26FB" w:rsidRPr="00820FCB" w:rsidRDefault="00BF26FB" w:rsidP="00BF26FB">
      <w:pPr>
        <w:pStyle w:val="Odstavekseznama"/>
        <w:spacing w:line="276" w:lineRule="auto"/>
        <w:jc w:val="both"/>
        <w:rPr>
          <w:rFonts w:cs="Arial"/>
          <w:iCs/>
          <w:szCs w:val="22"/>
        </w:rPr>
      </w:pPr>
    </w:p>
    <w:p w14:paraId="74F4C739" w14:textId="3B505E0D" w:rsidR="00AB6D0C" w:rsidRPr="00820FCB" w:rsidRDefault="00AB6D0C" w:rsidP="009B4186">
      <w:pPr>
        <w:spacing w:line="276" w:lineRule="auto"/>
        <w:jc w:val="both"/>
        <w:rPr>
          <w:rFonts w:cs="Arial"/>
          <w:iCs/>
          <w:szCs w:val="22"/>
        </w:rPr>
      </w:pPr>
      <w:r w:rsidRPr="00820FCB">
        <w:rPr>
          <w:rFonts w:cs="Arial"/>
          <w:iCs/>
          <w:szCs w:val="22"/>
        </w:rPr>
        <w:t>Pri opredelitvi populacije za izračun administrativnih stroškov</w:t>
      </w:r>
      <w:r w:rsidR="00567139" w:rsidRPr="00820FCB">
        <w:rPr>
          <w:rFonts w:cs="Arial"/>
          <w:iCs/>
          <w:szCs w:val="22"/>
        </w:rPr>
        <w:t xml:space="preserve"> </w:t>
      </w:r>
      <w:r w:rsidRPr="00820FCB">
        <w:rPr>
          <w:rFonts w:cs="Arial"/>
          <w:iCs/>
          <w:szCs w:val="22"/>
        </w:rPr>
        <w:t>smo izhajali iz števila oddanih vlog, zahtevkov in izdanih odločb za sofinanciranje obratovanja, vzdrževanja in gradnje žičniških naprav ter sistemov za dodatno zasneževanje za zimsko sezono 2020/21 ter poletno sezono 2021.</w:t>
      </w:r>
    </w:p>
    <w:p w14:paraId="169F1E8D" w14:textId="7163C6D6" w:rsidR="00AB6D0C" w:rsidRPr="00820FCB" w:rsidRDefault="00AB6D0C" w:rsidP="009B4186">
      <w:pPr>
        <w:spacing w:line="276" w:lineRule="auto"/>
        <w:jc w:val="both"/>
        <w:rPr>
          <w:rFonts w:cs="Arial"/>
          <w:iCs/>
          <w:szCs w:val="22"/>
        </w:rPr>
      </w:pPr>
    </w:p>
    <w:p w14:paraId="3104ADB9" w14:textId="31424B90" w:rsidR="00AB6D0C" w:rsidRPr="00820FCB" w:rsidRDefault="00AB6D0C" w:rsidP="00AB6D0C">
      <w:pPr>
        <w:spacing w:line="276" w:lineRule="auto"/>
        <w:jc w:val="both"/>
        <w:rPr>
          <w:rFonts w:cs="Arial"/>
          <w:iCs/>
          <w:szCs w:val="22"/>
        </w:rPr>
      </w:pPr>
      <w:r w:rsidRPr="00820FCB">
        <w:rPr>
          <w:rFonts w:cs="Arial"/>
          <w:iCs/>
          <w:szCs w:val="22"/>
        </w:rPr>
        <w:t xml:space="preserve">Sofinanciranje za zimsko sezono 2020/2021 je potekalo po sistemu pomoči de </w:t>
      </w:r>
      <w:proofErr w:type="spellStart"/>
      <w:r w:rsidRPr="00820FCB">
        <w:rPr>
          <w:rFonts w:cs="Arial"/>
          <w:iCs/>
          <w:szCs w:val="22"/>
        </w:rPr>
        <w:t>minimis</w:t>
      </w:r>
      <w:proofErr w:type="spellEnd"/>
      <w:r w:rsidRPr="00820FCB">
        <w:rPr>
          <w:rFonts w:cs="Arial"/>
          <w:iCs/>
          <w:szCs w:val="22"/>
        </w:rPr>
        <w:t>. Vlogo na javni poziv je oddalo 47 upravljavcev žičniških naprav. Oddaja zahtevkov v tem primeru ni bila potrebna.</w:t>
      </w:r>
    </w:p>
    <w:p w14:paraId="5759A535" w14:textId="77777777" w:rsidR="00AB6D0C" w:rsidRPr="00820FCB" w:rsidRDefault="00AB6D0C" w:rsidP="00AB6D0C">
      <w:pPr>
        <w:spacing w:line="276" w:lineRule="auto"/>
        <w:jc w:val="both"/>
        <w:rPr>
          <w:rFonts w:cs="Arial"/>
          <w:iCs/>
          <w:szCs w:val="22"/>
        </w:rPr>
      </w:pPr>
    </w:p>
    <w:p w14:paraId="5D116852" w14:textId="416D7D64" w:rsidR="00643D66" w:rsidRPr="00820FCB" w:rsidRDefault="00AB6D0C" w:rsidP="00AB6D0C">
      <w:pPr>
        <w:spacing w:line="276" w:lineRule="auto"/>
        <w:jc w:val="both"/>
        <w:rPr>
          <w:rFonts w:cs="Arial"/>
          <w:iCs/>
          <w:szCs w:val="22"/>
        </w:rPr>
      </w:pPr>
      <w:r w:rsidRPr="00820FCB">
        <w:rPr>
          <w:rFonts w:cs="Arial"/>
          <w:iCs/>
          <w:szCs w:val="22"/>
        </w:rPr>
        <w:t>Sofinanciranje za poletno sezono 2021 je potekalo v skladu z Uredbo 651/2014/EU. Vlogo na javni poziv je oddalo 16 upravljavcev žičniških naprav, od katerih je 12 upravljavcev oddalo še zahtevek za izplačilo finančne pomoči.</w:t>
      </w:r>
    </w:p>
    <w:p w14:paraId="7456804D" w14:textId="6080B033" w:rsidR="00D363DC" w:rsidRPr="00820FCB" w:rsidRDefault="00C56AED" w:rsidP="00C56AED">
      <w:pPr>
        <w:pStyle w:val="Napis"/>
        <w:keepNext/>
      </w:pPr>
      <w:bookmarkStart w:id="30" w:name="_Toc117157129"/>
      <w:r w:rsidRPr="00820FCB">
        <w:lastRenderedPageBreak/>
        <w:t xml:space="preserve">Tabela </w:t>
      </w:r>
      <w:r w:rsidRPr="00820FCB">
        <w:fldChar w:fldCharType="begin"/>
      </w:r>
      <w:r w:rsidRPr="00820FCB">
        <w:instrText xml:space="preserve"> SEQ Tabela \* ARABIC </w:instrText>
      </w:r>
      <w:r w:rsidRPr="00820FCB">
        <w:fldChar w:fldCharType="separate"/>
      </w:r>
      <w:r w:rsidR="00E30F23" w:rsidRPr="00820FCB">
        <w:t>5</w:t>
      </w:r>
      <w:r w:rsidRPr="00820FCB">
        <w:fldChar w:fldCharType="end"/>
      </w:r>
      <w:r w:rsidR="00D363DC" w:rsidRPr="00820FCB">
        <w:t xml:space="preserve">: Opredelitev populacije in število posamezne populacije </w:t>
      </w:r>
      <w:r w:rsidR="00651D8F" w:rsidRPr="00820FCB">
        <w:t>v postopku sofinanciranja</w:t>
      </w:r>
      <w:r w:rsidR="00DE4C26" w:rsidRPr="00820FCB">
        <w:t xml:space="preserve"> pred implementacijo ukrepa</w:t>
      </w:r>
      <w:bookmarkEnd w:id="30"/>
    </w:p>
    <w:tbl>
      <w:tblPr>
        <w:tblStyle w:val="Tabelamrea"/>
        <w:tblW w:w="5000" w:type="pct"/>
        <w:tblLook w:val="04A0" w:firstRow="1" w:lastRow="0" w:firstColumn="1" w:lastColumn="0" w:noHBand="0" w:noVBand="1"/>
      </w:tblPr>
      <w:tblGrid>
        <w:gridCol w:w="2405"/>
        <w:gridCol w:w="2553"/>
        <w:gridCol w:w="4102"/>
      </w:tblGrid>
      <w:tr w:rsidR="00651D8F" w:rsidRPr="00820FCB" w14:paraId="3703CFDA" w14:textId="77777777" w:rsidTr="009B4653">
        <w:tc>
          <w:tcPr>
            <w:tcW w:w="2736" w:type="pct"/>
            <w:gridSpan w:val="2"/>
            <w:shd w:val="clear" w:color="auto" w:fill="7F7F7F" w:themeFill="text1" w:themeFillTint="80"/>
          </w:tcPr>
          <w:p w14:paraId="11CE99FF" w14:textId="77777777" w:rsidR="00651D8F" w:rsidRPr="00015C7B" w:rsidRDefault="00651D8F" w:rsidP="00D25B31">
            <w:pPr>
              <w:rPr>
                <w:color w:val="000000" w:themeColor="text1"/>
                <w:sz w:val="18"/>
                <w:szCs w:val="18"/>
              </w:rPr>
            </w:pPr>
            <w:r w:rsidRPr="00015C7B">
              <w:rPr>
                <w:color w:val="000000" w:themeColor="text1"/>
                <w:sz w:val="18"/>
                <w:szCs w:val="18"/>
              </w:rPr>
              <w:t>Opis populacije</w:t>
            </w:r>
          </w:p>
        </w:tc>
        <w:tc>
          <w:tcPr>
            <w:tcW w:w="2264" w:type="pct"/>
            <w:shd w:val="clear" w:color="auto" w:fill="7F7F7F" w:themeFill="text1" w:themeFillTint="80"/>
          </w:tcPr>
          <w:p w14:paraId="3DF6901F" w14:textId="35A44822" w:rsidR="00651D8F" w:rsidRPr="00015C7B" w:rsidRDefault="00651D8F" w:rsidP="00D25B31">
            <w:pPr>
              <w:jc w:val="right"/>
              <w:rPr>
                <w:color w:val="0D0D0D" w:themeColor="text1" w:themeTint="F2"/>
                <w:sz w:val="18"/>
                <w:szCs w:val="18"/>
              </w:rPr>
            </w:pPr>
            <w:r w:rsidRPr="00015C7B">
              <w:rPr>
                <w:color w:val="0D0D0D" w:themeColor="text1" w:themeTint="F2"/>
                <w:sz w:val="18"/>
                <w:szCs w:val="18"/>
              </w:rPr>
              <w:t>Število</w:t>
            </w:r>
            <w:r w:rsidR="009B4653" w:rsidRPr="00015C7B">
              <w:rPr>
                <w:color w:val="0D0D0D" w:themeColor="text1" w:themeTint="F2"/>
                <w:sz w:val="18"/>
                <w:szCs w:val="18"/>
              </w:rPr>
              <w:t xml:space="preserve"> dokumentov glede na način oddaje</w:t>
            </w:r>
            <w:r w:rsidRPr="00015C7B">
              <w:rPr>
                <w:color w:val="0D0D0D" w:themeColor="text1" w:themeTint="F2"/>
                <w:sz w:val="18"/>
                <w:szCs w:val="18"/>
              </w:rPr>
              <w:t xml:space="preserve"> </w:t>
            </w:r>
          </w:p>
        </w:tc>
      </w:tr>
      <w:tr w:rsidR="00651D8F" w:rsidRPr="00820FCB" w14:paraId="1E0C5BAA" w14:textId="77777777" w:rsidTr="009B4653">
        <w:tc>
          <w:tcPr>
            <w:tcW w:w="1327" w:type="pct"/>
            <w:vMerge w:val="restart"/>
          </w:tcPr>
          <w:p w14:paraId="354C429E" w14:textId="77777777" w:rsidR="00651D8F" w:rsidRPr="00820FCB" w:rsidRDefault="00651D8F" w:rsidP="00D25B31">
            <w:pPr>
              <w:rPr>
                <w:rFonts w:cs="Arial"/>
                <w:sz w:val="18"/>
                <w:szCs w:val="18"/>
              </w:rPr>
            </w:pPr>
            <w:r w:rsidRPr="00820FCB">
              <w:rPr>
                <w:rFonts w:cs="Arial"/>
                <w:sz w:val="18"/>
                <w:szCs w:val="18"/>
              </w:rPr>
              <w:t>Število oddanih vlog</w:t>
            </w:r>
          </w:p>
        </w:tc>
        <w:tc>
          <w:tcPr>
            <w:tcW w:w="1409" w:type="pct"/>
            <w:tcBorders>
              <w:bottom w:val="single" w:sz="4" w:space="0" w:color="D9D9D9"/>
            </w:tcBorders>
          </w:tcPr>
          <w:p w14:paraId="49A46537" w14:textId="761477D7" w:rsidR="00651D8F" w:rsidRPr="00820FCB" w:rsidRDefault="00651D8F" w:rsidP="00D25B31">
            <w:pPr>
              <w:rPr>
                <w:rFonts w:cs="Arial"/>
                <w:sz w:val="18"/>
                <w:szCs w:val="18"/>
              </w:rPr>
            </w:pPr>
            <w:r w:rsidRPr="00820FCB">
              <w:rPr>
                <w:rFonts w:cs="Arial"/>
                <w:sz w:val="18"/>
                <w:szCs w:val="18"/>
              </w:rPr>
              <w:t>Osebno na organu</w:t>
            </w:r>
          </w:p>
        </w:tc>
        <w:tc>
          <w:tcPr>
            <w:tcW w:w="2264" w:type="pct"/>
            <w:tcBorders>
              <w:bottom w:val="single" w:sz="4" w:space="0" w:color="D9D9D9"/>
            </w:tcBorders>
          </w:tcPr>
          <w:p w14:paraId="42CBC333" w14:textId="7C4DFF16" w:rsidR="00651D8F" w:rsidRPr="00820FCB" w:rsidRDefault="00DE4C26" w:rsidP="00D25B31">
            <w:pPr>
              <w:jc w:val="right"/>
              <w:rPr>
                <w:rFonts w:cs="Arial"/>
                <w:sz w:val="18"/>
                <w:szCs w:val="18"/>
              </w:rPr>
            </w:pPr>
            <w:r w:rsidRPr="00820FCB">
              <w:rPr>
                <w:rFonts w:cs="Arial"/>
                <w:sz w:val="18"/>
                <w:szCs w:val="18"/>
              </w:rPr>
              <w:t>0</w:t>
            </w:r>
          </w:p>
        </w:tc>
      </w:tr>
      <w:tr w:rsidR="00651D8F" w:rsidRPr="00820FCB" w14:paraId="557A994E" w14:textId="77777777" w:rsidTr="009B4653">
        <w:tc>
          <w:tcPr>
            <w:tcW w:w="1327" w:type="pct"/>
            <w:vMerge/>
          </w:tcPr>
          <w:p w14:paraId="3280EF29" w14:textId="77777777" w:rsidR="00651D8F" w:rsidRPr="00820FCB" w:rsidRDefault="00651D8F" w:rsidP="00D25B31">
            <w:pPr>
              <w:rPr>
                <w:rFonts w:cs="Arial"/>
                <w:sz w:val="18"/>
                <w:szCs w:val="18"/>
              </w:rPr>
            </w:pPr>
          </w:p>
        </w:tc>
        <w:tc>
          <w:tcPr>
            <w:tcW w:w="1409" w:type="pct"/>
            <w:tcBorders>
              <w:top w:val="single" w:sz="4" w:space="0" w:color="D9D9D9"/>
              <w:bottom w:val="single" w:sz="4" w:space="0" w:color="D9D9D9"/>
            </w:tcBorders>
          </w:tcPr>
          <w:p w14:paraId="1763C586" w14:textId="49176372" w:rsidR="00651D8F" w:rsidRPr="00820FCB" w:rsidRDefault="00651D8F" w:rsidP="00D25B31">
            <w:pPr>
              <w:rPr>
                <w:rFonts w:cs="Arial"/>
                <w:sz w:val="18"/>
                <w:szCs w:val="18"/>
              </w:rPr>
            </w:pPr>
            <w:r w:rsidRPr="00820FCB">
              <w:rPr>
                <w:rFonts w:cs="Arial"/>
                <w:sz w:val="18"/>
                <w:szCs w:val="18"/>
              </w:rPr>
              <w:t>Po elektronski pošti</w:t>
            </w:r>
          </w:p>
        </w:tc>
        <w:tc>
          <w:tcPr>
            <w:tcW w:w="2264" w:type="pct"/>
            <w:tcBorders>
              <w:top w:val="single" w:sz="4" w:space="0" w:color="D9D9D9"/>
              <w:bottom w:val="single" w:sz="4" w:space="0" w:color="D9D9D9"/>
            </w:tcBorders>
          </w:tcPr>
          <w:p w14:paraId="699D600C" w14:textId="4B5ABC64" w:rsidR="00651D8F" w:rsidRPr="00820FCB" w:rsidRDefault="00DE4C26" w:rsidP="00D25B31">
            <w:pPr>
              <w:jc w:val="right"/>
              <w:rPr>
                <w:rFonts w:cs="Arial"/>
                <w:sz w:val="18"/>
                <w:szCs w:val="18"/>
              </w:rPr>
            </w:pPr>
            <w:r w:rsidRPr="00820FCB">
              <w:rPr>
                <w:rFonts w:cs="Arial"/>
                <w:sz w:val="18"/>
                <w:szCs w:val="18"/>
              </w:rPr>
              <w:t>0</w:t>
            </w:r>
          </w:p>
        </w:tc>
      </w:tr>
      <w:tr w:rsidR="00651D8F" w:rsidRPr="00820FCB" w14:paraId="7770EA6D" w14:textId="77777777" w:rsidTr="009B4653">
        <w:tc>
          <w:tcPr>
            <w:tcW w:w="1327" w:type="pct"/>
            <w:vMerge/>
          </w:tcPr>
          <w:p w14:paraId="5B582338" w14:textId="77777777" w:rsidR="00651D8F" w:rsidRPr="00820FCB" w:rsidRDefault="00651D8F" w:rsidP="00D25B31">
            <w:pPr>
              <w:rPr>
                <w:rFonts w:cs="Arial"/>
                <w:sz w:val="18"/>
                <w:szCs w:val="18"/>
              </w:rPr>
            </w:pPr>
          </w:p>
        </w:tc>
        <w:tc>
          <w:tcPr>
            <w:tcW w:w="1409" w:type="pct"/>
            <w:tcBorders>
              <w:top w:val="single" w:sz="4" w:space="0" w:color="D9D9D9"/>
            </w:tcBorders>
          </w:tcPr>
          <w:p w14:paraId="5F4C0C09" w14:textId="7E73D7A3" w:rsidR="00651D8F" w:rsidRPr="00820FCB" w:rsidRDefault="00651D8F" w:rsidP="00D25B31">
            <w:pPr>
              <w:rPr>
                <w:rFonts w:cs="Arial"/>
                <w:sz w:val="18"/>
                <w:szCs w:val="18"/>
              </w:rPr>
            </w:pPr>
            <w:r w:rsidRPr="00820FCB">
              <w:rPr>
                <w:rFonts w:cs="Arial"/>
                <w:sz w:val="18"/>
                <w:szCs w:val="18"/>
              </w:rPr>
              <w:t>Po navadni pošti</w:t>
            </w:r>
          </w:p>
        </w:tc>
        <w:tc>
          <w:tcPr>
            <w:tcW w:w="2264" w:type="pct"/>
            <w:tcBorders>
              <w:top w:val="single" w:sz="4" w:space="0" w:color="D9D9D9"/>
            </w:tcBorders>
          </w:tcPr>
          <w:p w14:paraId="0376964E" w14:textId="0042C5B4" w:rsidR="00651D8F" w:rsidRPr="00820FCB" w:rsidRDefault="00DE4C26" w:rsidP="00D25B31">
            <w:pPr>
              <w:jc w:val="right"/>
              <w:rPr>
                <w:rFonts w:cs="Arial"/>
                <w:sz w:val="18"/>
                <w:szCs w:val="18"/>
              </w:rPr>
            </w:pPr>
            <w:r w:rsidRPr="00820FCB">
              <w:rPr>
                <w:rFonts w:cs="Arial"/>
                <w:sz w:val="18"/>
                <w:szCs w:val="18"/>
              </w:rPr>
              <w:t>0</w:t>
            </w:r>
          </w:p>
        </w:tc>
      </w:tr>
      <w:tr w:rsidR="00651D8F" w:rsidRPr="00820FCB" w14:paraId="29564C47" w14:textId="77777777" w:rsidTr="009B4653">
        <w:tc>
          <w:tcPr>
            <w:tcW w:w="2736" w:type="pct"/>
            <w:gridSpan w:val="2"/>
            <w:shd w:val="clear" w:color="auto" w:fill="D9D9D9" w:themeFill="background1" w:themeFillShade="D9"/>
          </w:tcPr>
          <w:p w14:paraId="1C9FDDC6" w14:textId="4FC9B91E" w:rsidR="00651D8F" w:rsidRPr="00820FCB" w:rsidRDefault="00651D8F" w:rsidP="00651D8F">
            <w:pPr>
              <w:rPr>
                <w:rFonts w:cs="Arial"/>
                <w:b/>
                <w:bCs/>
                <w:sz w:val="18"/>
                <w:szCs w:val="18"/>
              </w:rPr>
            </w:pPr>
            <w:r w:rsidRPr="00820FCB">
              <w:rPr>
                <w:rFonts w:cs="Arial"/>
                <w:b/>
                <w:bCs/>
                <w:sz w:val="18"/>
                <w:szCs w:val="18"/>
              </w:rPr>
              <w:t>SKUPAJ</w:t>
            </w:r>
          </w:p>
        </w:tc>
        <w:tc>
          <w:tcPr>
            <w:tcW w:w="2264" w:type="pct"/>
            <w:shd w:val="clear" w:color="auto" w:fill="D9D9D9" w:themeFill="background1" w:themeFillShade="D9"/>
          </w:tcPr>
          <w:p w14:paraId="3C0BBCC9" w14:textId="56D50122" w:rsidR="00651D8F" w:rsidRPr="00820FCB" w:rsidRDefault="00DE4C26" w:rsidP="00651D8F">
            <w:pPr>
              <w:jc w:val="right"/>
              <w:rPr>
                <w:b/>
                <w:bCs/>
                <w:sz w:val="18"/>
                <w:szCs w:val="18"/>
              </w:rPr>
            </w:pPr>
            <w:r w:rsidRPr="00820FCB">
              <w:rPr>
                <w:b/>
                <w:bCs/>
                <w:sz w:val="18"/>
                <w:szCs w:val="18"/>
              </w:rPr>
              <w:t>0</w:t>
            </w:r>
          </w:p>
        </w:tc>
      </w:tr>
      <w:tr w:rsidR="00651D8F" w:rsidRPr="00820FCB" w14:paraId="627F77F8" w14:textId="77777777" w:rsidTr="009B4653">
        <w:tc>
          <w:tcPr>
            <w:tcW w:w="1327" w:type="pct"/>
            <w:vMerge w:val="restart"/>
            <w:shd w:val="clear" w:color="auto" w:fill="auto"/>
          </w:tcPr>
          <w:p w14:paraId="2B2B908C" w14:textId="74017284" w:rsidR="00651D8F" w:rsidRPr="00820FCB" w:rsidRDefault="00651D8F" w:rsidP="00C60733">
            <w:pPr>
              <w:rPr>
                <w:rFonts w:cs="Arial"/>
                <w:sz w:val="18"/>
                <w:szCs w:val="18"/>
              </w:rPr>
            </w:pPr>
            <w:r w:rsidRPr="00820FCB">
              <w:rPr>
                <w:rFonts w:cs="Arial"/>
                <w:sz w:val="18"/>
                <w:szCs w:val="18"/>
              </w:rPr>
              <w:t>Število oddanih zahtevkov</w:t>
            </w:r>
          </w:p>
        </w:tc>
        <w:tc>
          <w:tcPr>
            <w:tcW w:w="1409" w:type="pct"/>
            <w:tcBorders>
              <w:bottom w:val="single" w:sz="4" w:space="0" w:color="D9D9D9" w:themeColor="background1" w:themeShade="D9"/>
            </w:tcBorders>
            <w:shd w:val="clear" w:color="auto" w:fill="auto"/>
          </w:tcPr>
          <w:p w14:paraId="6EB910CA" w14:textId="315C06AC" w:rsidR="00651D8F" w:rsidRPr="00820FCB" w:rsidRDefault="00651D8F" w:rsidP="00651D8F">
            <w:pPr>
              <w:rPr>
                <w:rFonts w:cs="Arial"/>
                <w:b/>
                <w:bCs/>
                <w:sz w:val="18"/>
                <w:szCs w:val="18"/>
              </w:rPr>
            </w:pPr>
            <w:r w:rsidRPr="00820FCB">
              <w:rPr>
                <w:rFonts w:cs="Arial"/>
                <w:sz w:val="18"/>
                <w:szCs w:val="18"/>
              </w:rPr>
              <w:t>Osebno na organu</w:t>
            </w:r>
          </w:p>
        </w:tc>
        <w:tc>
          <w:tcPr>
            <w:tcW w:w="2264" w:type="pct"/>
            <w:tcBorders>
              <w:bottom w:val="single" w:sz="4" w:space="0" w:color="D9D9D9" w:themeColor="background1" w:themeShade="D9"/>
            </w:tcBorders>
            <w:shd w:val="clear" w:color="auto" w:fill="auto"/>
          </w:tcPr>
          <w:p w14:paraId="4CC5FCC9" w14:textId="3C351579" w:rsidR="00651D8F" w:rsidRPr="00820FCB" w:rsidRDefault="00C60733" w:rsidP="00651D8F">
            <w:pPr>
              <w:jc w:val="right"/>
              <w:rPr>
                <w:b/>
                <w:bCs/>
                <w:sz w:val="18"/>
                <w:szCs w:val="18"/>
              </w:rPr>
            </w:pPr>
            <w:r w:rsidRPr="00820FCB">
              <w:rPr>
                <w:rFonts w:cs="Arial"/>
                <w:sz w:val="18"/>
                <w:szCs w:val="18"/>
              </w:rPr>
              <w:t>0</w:t>
            </w:r>
          </w:p>
        </w:tc>
      </w:tr>
      <w:tr w:rsidR="00651D8F" w:rsidRPr="00820FCB" w14:paraId="7C84D105" w14:textId="77777777" w:rsidTr="009B4653">
        <w:tc>
          <w:tcPr>
            <w:tcW w:w="1327" w:type="pct"/>
            <w:vMerge/>
            <w:shd w:val="clear" w:color="auto" w:fill="auto"/>
          </w:tcPr>
          <w:p w14:paraId="772D2462" w14:textId="77777777" w:rsidR="00651D8F" w:rsidRPr="00820FCB" w:rsidRDefault="00651D8F" w:rsidP="00651D8F">
            <w:pPr>
              <w:rPr>
                <w:rFonts w:cs="Arial"/>
                <w:b/>
                <w:bCs/>
                <w:sz w:val="18"/>
                <w:szCs w:val="18"/>
              </w:rPr>
            </w:pPr>
          </w:p>
        </w:tc>
        <w:tc>
          <w:tcPr>
            <w:tcW w:w="1409" w:type="pct"/>
            <w:tcBorders>
              <w:top w:val="single" w:sz="4" w:space="0" w:color="D9D9D9" w:themeColor="background1" w:themeShade="D9"/>
              <w:bottom w:val="single" w:sz="4" w:space="0" w:color="D9D9D9"/>
            </w:tcBorders>
            <w:shd w:val="clear" w:color="auto" w:fill="auto"/>
          </w:tcPr>
          <w:p w14:paraId="4F2A53D6" w14:textId="512E6685" w:rsidR="00651D8F" w:rsidRPr="00820FCB" w:rsidRDefault="00651D8F" w:rsidP="00651D8F">
            <w:pPr>
              <w:rPr>
                <w:rFonts w:cs="Arial"/>
                <w:b/>
                <w:bCs/>
                <w:sz w:val="18"/>
                <w:szCs w:val="18"/>
              </w:rPr>
            </w:pPr>
            <w:r w:rsidRPr="00820FCB">
              <w:rPr>
                <w:rFonts w:cs="Arial"/>
                <w:sz w:val="18"/>
                <w:szCs w:val="18"/>
              </w:rPr>
              <w:t>Po elektronski pošti</w:t>
            </w:r>
          </w:p>
        </w:tc>
        <w:tc>
          <w:tcPr>
            <w:tcW w:w="2264" w:type="pct"/>
            <w:tcBorders>
              <w:top w:val="single" w:sz="4" w:space="0" w:color="D9D9D9" w:themeColor="background1" w:themeShade="D9"/>
              <w:bottom w:val="single" w:sz="4" w:space="0" w:color="D9D9D9"/>
            </w:tcBorders>
            <w:shd w:val="clear" w:color="auto" w:fill="auto"/>
          </w:tcPr>
          <w:p w14:paraId="25DF246B" w14:textId="47BC6544" w:rsidR="00651D8F" w:rsidRPr="00820FCB" w:rsidRDefault="00DE4C26" w:rsidP="00651D8F">
            <w:pPr>
              <w:jc w:val="right"/>
              <w:rPr>
                <w:b/>
                <w:bCs/>
                <w:sz w:val="18"/>
                <w:szCs w:val="18"/>
              </w:rPr>
            </w:pPr>
            <w:r w:rsidRPr="00820FCB">
              <w:rPr>
                <w:rFonts w:cs="Arial"/>
                <w:sz w:val="18"/>
                <w:szCs w:val="18"/>
              </w:rPr>
              <w:t>0</w:t>
            </w:r>
          </w:p>
        </w:tc>
      </w:tr>
      <w:tr w:rsidR="00651D8F" w:rsidRPr="00820FCB" w14:paraId="0A97870A" w14:textId="77777777" w:rsidTr="009B4653">
        <w:tc>
          <w:tcPr>
            <w:tcW w:w="1327" w:type="pct"/>
            <w:vMerge/>
            <w:shd w:val="clear" w:color="auto" w:fill="auto"/>
          </w:tcPr>
          <w:p w14:paraId="67E95BB2" w14:textId="77777777" w:rsidR="00651D8F" w:rsidRPr="00820FCB" w:rsidRDefault="00651D8F" w:rsidP="00651D8F">
            <w:pPr>
              <w:rPr>
                <w:rFonts w:cs="Arial"/>
                <w:b/>
                <w:bCs/>
                <w:sz w:val="18"/>
                <w:szCs w:val="18"/>
              </w:rPr>
            </w:pPr>
          </w:p>
        </w:tc>
        <w:tc>
          <w:tcPr>
            <w:tcW w:w="1409" w:type="pct"/>
            <w:tcBorders>
              <w:top w:val="single" w:sz="4" w:space="0" w:color="D9D9D9"/>
            </w:tcBorders>
            <w:shd w:val="clear" w:color="auto" w:fill="auto"/>
          </w:tcPr>
          <w:p w14:paraId="0E5396D8" w14:textId="27F25415" w:rsidR="00651D8F" w:rsidRPr="00820FCB" w:rsidRDefault="00651D8F" w:rsidP="00651D8F">
            <w:pPr>
              <w:rPr>
                <w:rFonts w:cs="Arial"/>
                <w:b/>
                <w:bCs/>
                <w:sz w:val="18"/>
                <w:szCs w:val="18"/>
              </w:rPr>
            </w:pPr>
            <w:r w:rsidRPr="00820FCB">
              <w:rPr>
                <w:rFonts w:cs="Arial"/>
                <w:sz w:val="18"/>
                <w:szCs w:val="18"/>
              </w:rPr>
              <w:t>Po navadni pošti</w:t>
            </w:r>
          </w:p>
        </w:tc>
        <w:tc>
          <w:tcPr>
            <w:tcW w:w="2264" w:type="pct"/>
            <w:tcBorders>
              <w:top w:val="single" w:sz="4" w:space="0" w:color="D9D9D9"/>
            </w:tcBorders>
            <w:shd w:val="clear" w:color="auto" w:fill="auto"/>
          </w:tcPr>
          <w:p w14:paraId="37CE90D8" w14:textId="1981B135" w:rsidR="00651D8F" w:rsidRPr="00820FCB" w:rsidRDefault="009B4653" w:rsidP="00651D8F">
            <w:pPr>
              <w:jc w:val="right"/>
              <w:rPr>
                <w:b/>
                <w:bCs/>
                <w:sz w:val="18"/>
                <w:szCs w:val="18"/>
              </w:rPr>
            </w:pPr>
            <w:r w:rsidRPr="00820FCB">
              <w:rPr>
                <w:rFonts w:cs="Arial"/>
                <w:sz w:val="18"/>
                <w:szCs w:val="18"/>
              </w:rPr>
              <w:t>0</w:t>
            </w:r>
          </w:p>
        </w:tc>
      </w:tr>
      <w:tr w:rsidR="00C60733" w:rsidRPr="00820FCB" w14:paraId="6CA0DF15" w14:textId="77777777" w:rsidTr="009B4653">
        <w:tc>
          <w:tcPr>
            <w:tcW w:w="2736" w:type="pct"/>
            <w:gridSpan w:val="2"/>
            <w:shd w:val="clear" w:color="auto" w:fill="D9D9D9" w:themeFill="background1" w:themeFillShade="D9"/>
          </w:tcPr>
          <w:p w14:paraId="7E3C9650" w14:textId="1654F4AC" w:rsidR="00C60733" w:rsidRPr="00820FCB" w:rsidRDefault="00C60733" w:rsidP="00C60733">
            <w:pPr>
              <w:rPr>
                <w:rFonts w:cs="Arial"/>
                <w:b/>
                <w:bCs/>
                <w:sz w:val="18"/>
                <w:szCs w:val="18"/>
              </w:rPr>
            </w:pPr>
            <w:r w:rsidRPr="00820FCB">
              <w:rPr>
                <w:rFonts w:cs="Arial"/>
                <w:b/>
                <w:bCs/>
                <w:sz w:val="18"/>
                <w:szCs w:val="18"/>
              </w:rPr>
              <w:t>SKUPAJ</w:t>
            </w:r>
          </w:p>
        </w:tc>
        <w:tc>
          <w:tcPr>
            <w:tcW w:w="2264" w:type="pct"/>
            <w:shd w:val="clear" w:color="auto" w:fill="D9D9D9" w:themeFill="background1" w:themeFillShade="D9"/>
          </w:tcPr>
          <w:p w14:paraId="755F85E7" w14:textId="2427C1C5" w:rsidR="00C60733" w:rsidRPr="00820FCB" w:rsidRDefault="00DE4C26" w:rsidP="00C60733">
            <w:pPr>
              <w:jc w:val="right"/>
              <w:rPr>
                <w:rFonts w:cs="Arial"/>
                <w:sz w:val="18"/>
                <w:szCs w:val="18"/>
              </w:rPr>
            </w:pPr>
            <w:r w:rsidRPr="00820FCB">
              <w:rPr>
                <w:b/>
                <w:bCs/>
                <w:sz w:val="18"/>
                <w:szCs w:val="18"/>
              </w:rPr>
              <w:t>0</w:t>
            </w:r>
          </w:p>
        </w:tc>
      </w:tr>
      <w:tr w:rsidR="00C60733" w:rsidRPr="00820FCB" w14:paraId="68B04324" w14:textId="77777777" w:rsidTr="009B4653">
        <w:tc>
          <w:tcPr>
            <w:tcW w:w="1327" w:type="pct"/>
          </w:tcPr>
          <w:p w14:paraId="2B4E2103" w14:textId="6D42894F" w:rsidR="00C60733" w:rsidRPr="00820FCB" w:rsidRDefault="00C60733" w:rsidP="00C60733">
            <w:pPr>
              <w:rPr>
                <w:rFonts w:cs="Arial"/>
                <w:sz w:val="18"/>
                <w:szCs w:val="18"/>
              </w:rPr>
            </w:pPr>
            <w:r w:rsidRPr="00820FCB">
              <w:rPr>
                <w:rFonts w:cs="Arial"/>
                <w:sz w:val="18"/>
                <w:szCs w:val="18"/>
              </w:rPr>
              <w:t>Število izdanih odločb</w:t>
            </w:r>
          </w:p>
        </w:tc>
        <w:tc>
          <w:tcPr>
            <w:tcW w:w="1409" w:type="pct"/>
            <w:tcBorders>
              <w:bottom w:val="single" w:sz="4" w:space="0" w:color="BFBFBF" w:themeColor="background1" w:themeShade="BF"/>
            </w:tcBorders>
          </w:tcPr>
          <w:p w14:paraId="6F553EB0" w14:textId="7A407973" w:rsidR="00C60733" w:rsidRPr="00820FCB" w:rsidRDefault="00C60733" w:rsidP="00C60733">
            <w:pPr>
              <w:rPr>
                <w:rFonts w:cs="Arial"/>
                <w:sz w:val="18"/>
                <w:szCs w:val="18"/>
              </w:rPr>
            </w:pPr>
            <w:r w:rsidRPr="00820FCB">
              <w:rPr>
                <w:rFonts w:cs="Arial"/>
                <w:sz w:val="18"/>
                <w:szCs w:val="18"/>
              </w:rPr>
              <w:t>Po navadni pošti</w:t>
            </w:r>
          </w:p>
        </w:tc>
        <w:tc>
          <w:tcPr>
            <w:tcW w:w="2264" w:type="pct"/>
            <w:tcBorders>
              <w:bottom w:val="single" w:sz="4" w:space="0" w:color="BFBFBF" w:themeColor="background1" w:themeShade="BF"/>
            </w:tcBorders>
          </w:tcPr>
          <w:p w14:paraId="3452D488" w14:textId="7E967BBA" w:rsidR="00C60733" w:rsidRPr="00820FCB" w:rsidRDefault="00DE4C26" w:rsidP="00C60733">
            <w:pPr>
              <w:jc w:val="right"/>
              <w:rPr>
                <w:sz w:val="18"/>
                <w:szCs w:val="18"/>
              </w:rPr>
            </w:pPr>
            <w:r w:rsidRPr="00820FCB">
              <w:rPr>
                <w:sz w:val="18"/>
                <w:szCs w:val="18"/>
              </w:rPr>
              <w:t>0</w:t>
            </w:r>
          </w:p>
        </w:tc>
      </w:tr>
      <w:tr w:rsidR="00C60733" w:rsidRPr="00820FCB" w14:paraId="4FE439F5" w14:textId="77777777" w:rsidTr="009B4653">
        <w:tc>
          <w:tcPr>
            <w:tcW w:w="2736" w:type="pct"/>
            <w:gridSpan w:val="2"/>
            <w:shd w:val="clear" w:color="auto" w:fill="D9D9D9" w:themeFill="background1" w:themeFillShade="D9"/>
          </w:tcPr>
          <w:p w14:paraId="190BA9CE" w14:textId="77777777" w:rsidR="00C60733" w:rsidRPr="00820FCB" w:rsidRDefault="00C60733" w:rsidP="00C60733">
            <w:pPr>
              <w:rPr>
                <w:rFonts w:cs="Arial"/>
                <w:b/>
                <w:bCs/>
                <w:sz w:val="18"/>
                <w:szCs w:val="18"/>
              </w:rPr>
            </w:pPr>
            <w:r w:rsidRPr="00820FCB">
              <w:rPr>
                <w:rFonts w:cs="Arial"/>
                <w:b/>
                <w:bCs/>
                <w:sz w:val="18"/>
                <w:szCs w:val="18"/>
              </w:rPr>
              <w:t>SKUPAJ</w:t>
            </w:r>
          </w:p>
        </w:tc>
        <w:tc>
          <w:tcPr>
            <w:tcW w:w="2264" w:type="pct"/>
            <w:shd w:val="clear" w:color="auto" w:fill="D9D9D9" w:themeFill="background1" w:themeFillShade="D9"/>
          </w:tcPr>
          <w:p w14:paraId="6F7E0073" w14:textId="4B49DCBB" w:rsidR="00C60733" w:rsidRPr="00820FCB" w:rsidRDefault="00DE4C26" w:rsidP="00C60733">
            <w:pPr>
              <w:jc w:val="right"/>
              <w:rPr>
                <w:b/>
                <w:bCs/>
                <w:sz w:val="18"/>
                <w:szCs w:val="18"/>
              </w:rPr>
            </w:pPr>
            <w:r w:rsidRPr="00820FCB">
              <w:rPr>
                <w:b/>
                <w:bCs/>
                <w:sz w:val="18"/>
                <w:szCs w:val="18"/>
              </w:rPr>
              <w:t>0</w:t>
            </w:r>
          </w:p>
        </w:tc>
      </w:tr>
    </w:tbl>
    <w:p w14:paraId="18A1C9FC" w14:textId="4FDBD34C" w:rsidR="00651D8F" w:rsidRPr="00820FCB" w:rsidRDefault="00651D8F" w:rsidP="00651D8F"/>
    <w:p w14:paraId="3F45E520" w14:textId="528FA7C0" w:rsidR="00DE4C26" w:rsidRPr="00820FCB" w:rsidRDefault="00BC142E" w:rsidP="00BC142E">
      <w:pPr>
        <w:pStyle w:val="Napis"/>
        <w:keepNext/>
      </w:pPr>
      <w:bookmarkStart w:id="31" w:name="_Toc117157130"/>
      <w:r w:rsidRPr="00820FCB">
        <w:t xml:space="preserve">Tabela </w:t>
      </w:r>
      <w:r w:rsidRPr="00820FCB">
        <w:fldChar w:fldCharType="begin"/>
      </w:r>
      <w:r w:rsidRPr="00820FCB">
        <w:instrText xml:space="preserve"> SEQ Tabela \* ARABIC </w:instrText>
      </w:r>
      <w:r w:rsidRPr="00820FCB">
        <w:fldChar w:fldCharType="separate"/>
      </w:r>
      <w:r w:rsidR="00E30F23" w:rsidRPr="00820FCB">
        <w:t>6</w:t>
      </w:r>
      <w:r w:rsidRPr="00820FCB">
        <w:fldChar w:fldCharType="end"/>
      </w:r>
      <w:r w:rsidR="00DE4C26" w:rsidRPr="00820FCB">
        <w:t>: Opredelitev populacije in število posamezne populacije v postopku sofinanciranja po implementaciji ukrepa</w:t>
      </w:r>
      <w:bookmarkEnd w:id="31"/>
    </w:p>
    <w:tbl>
      <w:tblPr>
        <w:tblStyle w:val="Tabelamrea"/>
        <w:tblW w:w="5000" w:type="pct"/>
        <w:tblLook w:val="04A0" w:firstRow="1" w:lastRow="0" w:firstColumn="1" w:lastColumn="0" w:noHBand="0" w:noVBand="1"/>
      </w:tblPr>
      <w:tblGrid>
        <w:gridCol w:w="2405"/>
        <w:gridCol w:w="2553"/>
        <w:gridCol w:w="4102"/>
      </w:tblGrid>
      <w:tr w:rsidR="00DE4C26" w:rsidRPr="00820FCB" w14:paraId="0FB6703D" w14:textId="77777777" w:rsidTr="009B4653">
        <w:tc>
          <w:tcPr>
            <w:tcW w:w="2736" w:type="pct"/>
            <w:gridSpan w:val="2"/>
            <w:shd w:val="clear" w:color="auto" w:fill="7F7F7F" w:themeFill="text1" w:themeFillTint="80"/>
          </w:tcPr>
          <w:p w14:paraId="360A1C14" w14:textId="77777777" w:rsidR="00DE4C26" w:rsidRPr="00015C7B" w:rsidRDefault="00DE4C26" w:rsidP="00D25B31">
            <w:pPr>
              <w:rPr>
                <w:color w:val="000000" w:themeColor="text1"/>
                <w:sz w:val="18"/>
                <w:szCs w:val="18"/>
              </w:rPr>
            </w:pPr>
            <w:r w:rsidRPr="00015C7B">
              <w:rPr>
                <w:color w:val="000000" w:themeColor="text1"/>
                <w:sz w:val="18"/>
                <w:szCs w:val="18"/>
              </w:rPr>
              <w:t>Opis populacije</w:t>
            </w:r>
          </w:p>
        </w:tc>
        <w:tc>
          <w:tcPr>
            <w:tcW w:w="2264" w:type="pct"/>
            <w:shd w:val="clear" w:color="auto" w:fill="7F7F7F" w:themeFill="text1" w:themeFillTint="80"/>
          </w:tcPr>
          <w:p w14:paraId="3CE3F18D" w14:textId="5A75592A" w:rsidR="00DE4C26" w:rsidRPr="00015C7B" w:rsidRDefault="009B4653" w:rsidP="00D25B31">
            <w:pPr>
              <w:jc w:val="right"/>
              <w:rPr>
                <w:color w:val="0D0D0D" w:themeColor="text1" w:themeTint="F2"/>
                <w:sz w:val="18"/>
                <w:szCs w:val="18"/>
              </w:rPr>
            </w:pPr>
            <w:r w:rsidRPr="00015C7B">
              <w:rPr>
                <w:color w:val="0D0D0D" w:themeColor="text1" w:themeTint="F2"/>
                <w:sz w:val="18"/>
                <w:szCs w:val="18"/>
              </w:rPr>
              <w:t>Število dokumentov glede na način oddaje</w:t>
            </w:r>
          </w:p>
        </w:tc>
      </w:tr>
      <w:tr w:rsidR="00DE4C26" w:rsidRPr="00820FCB" w14:paraId="334C4C6C" w14:textId="77777777" w:rsidTr="009B4653">
        <w:tc>
          <w:tcPr>
            <w:tcW w:w="1327" w:type="pct"/>
            <w:vMerge w:val="restart"/>
          </w:tcPr>
          <w:p w14:paraId="64FC889C" w14:textId="77777777" w:rsidR="00DE4C26" w:rsidRPr="00820FCB" w:rsidRDefault="00DE4C26" w:rsidP="00D25B31">
            <w:pPr>
              <w:rPr>
                <w:rFonts w:cs="Arial"/>
                <w:sz w:val="18"/>
                <w:szCs w:val="18"/>
              </w:rPr>
            </w:pPr>
            <w:r w:rsidRPr="00820FCB">
              <w:rPr>
                <w:rFonts w:cs="Arial"/>
                <w:sz w:val="18"/>
                <w:szCs w:val="18"/>
              </w:rPr>
              <w:t>Število oddanih vlog</w:t>
            </w:r>
          </w:p>
        </w:tc>
        <w:tc>
          <w:tcPr>
            <w:tcW w:w="1409" w:type="pct"/>
            <w:tcBorders>
              <w:bottom w:val="single" w:sz="4" w:space="0" w:color="D9D9D9"/>
            </w:tcBorders>
          </w:tcPr>
          <w:p w14:paraId="4711A835" w14:textId="77777777" w:rsidR="00DE4C26" w:rsidRPr="00820FCB" w:rsidRDefault="00DE4C26" w:rsidP="00D25B31">
            <w:pPr>
              <w:rPr>
                <w:rFonts w:cs="Arial"/>
                <w:sz w:val="18"/>
                <w:szCs w:val="18"/>
              </w:rPr>
            </w:pPr>
            <w:r w:rsidRPr="00820FCB">
              <w:rPr>
                <w:rFonts w:cs="Arial"/>
                <w:sz w:val="18"/>
                <w:szCs w:val="18"/>
              </w:rPr>
              <w:t>Osebno na organu</w:t>
            </w:r>
          </w:p>
        </w:tc>
        <w:tc>
          <w:tcPr>
            <w:tcW w:w="2264" w:type="pct"/>
            <w:tcBorders>
              <w:bottom w:val="single" w:sz="4" w:space="0" w:color="D9D9D9"/>
            </w:tcBorders>
          </w:tcPr>
          <w:p w14:paraId="0B6EC370" w14:textId="77777777" w:rsidR="00DE4C26" w:rsidRPr="00820FCB" w:rsidRDefault="00DE4C26" w:rsidP="00D25B31">
            <w:pPr>
              <w:jc w:val="right"/>
              <w:rPr>
                <w:rFonts w:cs="Arial"/>
                <w:sz w:val="18"/>
                <w:szCs w:val="18"/>
              </w:rPr>
            </w:pPr>
            <w:r w:rsidRPr="00820FCB">
              <w:rPr>
                <w:rFonts w:cs="Arial"/>
                <w:sz w:val="18"/>
                <w:szCs w:val="18"/>
              </w:rPr>
              <w:t>1</w:t>
            </w:r>
          </w:p>
        </w:tc>
      </w:tr>
      <w:tr w:rsidR="00DE4C26" w:rsidRPr="00820FCB" w14:paraId="4CCE62C7" w14:textId="77777777" w:rsidTr="009B4653">
        <w:tc>
          <w:tcPr>
            <w:tcW w:w="1327" w:type="pct"/>
            <w:vMerge/>
          </w:tcPr>
          <w:p w14:paraId="111C8F92" w14:textId="77777777" w:rsidR="00DE4C26" w:rsidRPr="00820FCB" w:rsidRDefault="00DE4C26" w:rsidP="00D25B31">
            <w:pPr>
              <w:rPr>
                <w:rFonts w:cs="Arial"/>
                <w:sz w:val="18"/>
                <w:szCs w:val="18"/>
              </w:rPr>
            </w:pPr>
          </w:p>
        </w:tc>
        <w:tc>
          <w:tcPr>
            <w:tcW w:w="1409" w:type="pct"/>
            <w:tcBorders>
              <w:top w:val="single" w:sz="4" w:space="0" w:color="D9D9D9"/>
              <w:bottom w:val="single" w:sz="4" w:space="0" w:color="D9D9D9"/>
            </w:tcBorders>
          </w:tcPr>
          <w:p w14:paraId="0FBCA0B2" w14:textId="77777777" w:rsidR="00DE4C26" w:rsidRPr="00820FCB" w:rsidRDefault="00DE4C26" w:rsidP="00D25B31">
            <w:pPr>
              <w:rPr>
                <w:rFonts w:cs="Arial"/>
                <w:sz w:val="18"/>
                <w:szCs w:val="18"/>
              </w:rPr>
            </w:pPr>
            <w:r w:rsidRPr="00820FCB">
              <w:rPr>
                <w:rFonts w:cs="Arial"/>
                <w:sz w:val="18"/>
                <w:szCs w:val="18"/>
              </w:rPr>
              <w:t>Po elektronski pošti</w:t>
            </w:r>
          </w:p>
        </w:tc>
        <w:tc>
          <w:tcPr>
            <w:tcW w:w="2264" w:type="pct"/>
            <w:tcBorders>
              <w:top w:val="single" w:sz="4" w:space="0" w:color="D9D9D9"/>
              <w:bottom w:val="single" w:sz="4" w:space="0" w:color="D9D9D9"/>
            </w:tcBorders>
          </w:tcPr>
          <w:p w14:paraId="526D792C" w14:textId="77777777" w:rsidR="00DE4C26" w:rsidRPr="00820FCB" w:rsidRDefault="00DE4C26" w:rsidP="00D25B31">
            <w:pPr>
              <w:jc w:val="right"/>
              <w:rPr>
                <w:rFonts w:cs="Arial"/>
                <w:sz w:val="18"/>
                <w:szCs w:val="18"/>
              </w:rPr>
            </w:pPr>
            <w:r w:rsidRPr="00820FCB">
              <w:rPr>
                <w:rFonts w:cs="Arial"/>
                <w:sz w:val="18"/>
                <w:szCs w:val="18"/>
              </w:rPr>
              <w:t>47</w:t>
            </w:r>
          </w:p>
        </w:tc>
      </w:tr>
      <w:tr w:rsidR="00DE4C26" w:rsidRPr="00820FCB" w14:paraId="0627B80A" w14:textId="77777777" w:rsidTr="009B4653">
        <w:tc>
          <w:tcPr>
            <w:tcW w:w="1327" w:type="pct"/>
            <w:vMerge/>
          </w:tcPr>
          <w:p w14:paraId="24B0454F" w14:textId="77777777" w:rsidR="00DE4C26" w:rsidRPr="00820FCB" w:rsidRDefault="00DE4C26" w:rsidP="00D25B31">
            <w:pPr>
              <w:rPr>
                <w:rFonts w:cs="Arial"/>
                <w:sz w:val="18"/>
                <w:szCs w:val="18"/>
              </w:rPr>
            </w:pPr>
          </w:p>
        </w:tc>
        <w:tc>
          <w:tcPr>
            <w:tcW w:w="1409" w:type="pct"/>
            <w:tcBorders>
              <w:top w:val="single" w:sz="4" w:space="0" w:color="D9D9D9"/>
            </w:tcBorders>
          </w:tcPr>
          <w:p w14:paraId="195FB973" w14:textId="77777777" w:rsidR="00DE4C26" w:rsidRPr="00820FCB" w:rsidRDefault="00DE4C26" w:rsidP="00D25B31">
            <w:pPr>
              <w:rPr>
                <w:rFonts w:cs="Arial"/>
                <w:sz w:val="18"/>
                <w:szCs w:val="18"/>
              </w:rPr>
            </w:pPr>
            <w:r w:rsidRPr="00820FCB">
              <w:rPr>
                <w:rFonts w:cs="Arial"/>
                <w:sz w:val="18"/>
                <w:szCs w:val="18"/>
              </w:rPr>
              <w:t>Po navadni pošti</w:t>
            </w:r>
          </w:p>
        </w:tc>
        <w:tc>
          <w:tcPr>
            <w:tcW w:w="2264" w:type="pct"/>
            <w:tcBorders>
              <w:top w:val="single" w:sz="4" w:space="0" w:color="D9D9D9"/>
            </w:tcBorders>
          </w:tcPr>
          <w:p w14:paraId="085A2AC7" w14:textId="77777777" w:rsidR="00DE4C26" w:rsidRPr="00820FCB" w:rsidRDefault="00DE4C26" w:rsidP="00D25B31">
            <w:pPr>
              <w:jc w:val="right"/>
              <w:rPr>
                <w:rFonts w:cs="Arial"/>
                <w:sz w:val="18"/>
                <w:szCs w:val="18"/>
              </w:rPr>
            </w:pPr>
            <w:r w:rsidRPr="00820FCB">
              <w:rPr>
                <w:rFonts w:cs="Arial"/>
                <w:sz w:val="18"/>
                <w:szCs w:val="18"/>
              </w:rPr>
              <w:t>15</w:t>
            </w:r>
          </w:p>
        </w:tc>
      </w:tr>
      <w:tr w:rsidR="00DE4C26" w:rsidRPr="00820FCB" w14:paraId="37CB3FDE" w14:textId="77777777" w:rsidTr="009B4653">
        <w:tc>
          <w:tcPr>
            <w:tcW w:w="2736" w:type="pct"/>
            <w:gridSpan w:val="2"/>
            <w:shd w:val="clear" w:color="auto" w:fill="D9D9D9" w:themeFill="background1" w:themeFillShade="D9"/>
          </w:tcPr>
          <w:p w14:paraId="3CCBFD66" w14:textId="77777777" w:rsidR="00DE4C26" w:rsidRPr="00820FCB" w:rsidRDefault="00DE4C26" w:rsidP="00D25B31">
            <w:pPr>
              <w:rPr>
                <w:rFonts w:cs="Arial"/>
                <w:b/>
                <w:bCs/>
                <w:sz w:val="18"/>
                <w:szCs w:val="18"/>
              </w:rPr>
            </w:pPr>
            <w:r w:rsidRPr="00820FCB">
              <w:rPr>
                <w:rFonts w:cs="Arial"/>
                <w:b/>
                <w:bCs/>
                <w:sz w:val="18"/>
                <w:szCs w:val="18"/>
              </w:rPr>
              <w:t>SKUPAJ</w:t>
            </w:r>
          </w:p>
        </w:tc>
        <w:tc>
          <w:tcPr>
            <w:tcW w:w="2264" w:type="pct"/>
            <w:shd w:val="clear" w:color="auto" w:fill="D9D9D9" w:themeFill="background1" w:themeFillShade="D9"/>
          </w:tcPr>
          <w:p w14:paraId="78C4FA82" w14:textId="77777777" w:rsidR="00DE4C26" w:rsidRPr="00820FCB" w:rsidRDefault="00DE4C26" w:rsidP="00D25B31">
            <w:pPr>
              <w:jc w:val="right"/>
              <w:rPr>
                <w:b/>
                <w:bCs/>
                <w:sz w:val="18"/>
                <w:szCs w:val="18"/>
              </w:rPr>
            </w:pPr>
            <w:r w:rsidRPr="00820FCB">
              <w:rPr>
                <w:b/>
                <w:bCs/>
                <w:sz w:val="18"/>
                <w:szCs w:val="18"/>
              </w:rPr>
              <w:t>63</w:t>
            </w:r>
          </w:p>
        </w:tc>
      </w:tr>
      <w:tr w:rsidR="00DE4C26" w:rsidRPr="00820FCB" w14:paraId="05162220" w14:textId="77777777" w:rsidTr="009B4653">
        <w:tc>
          <w:tcPr>
            <w:tcW w:w="1327" w:type="pct"/>
            <w:vMerge w:val="restart"/>
            <w:shd w:val="clear" w:color="auto" w:fill="auto"/>
          </w:tcPr>
          <w:p w14:paraId="0B5DFE32" w14:textId="77777777" w:rsidR="00DE4C26" w:rsidRPr="00820FCB" w:rsidRDefault="00DE4C26" w:rsidP="00D25B31">
            <w:pPr>
              <w:rPr>
                <w:rFonts w:cs="Arial"/>
                <w:sz w:val="18"/>
                <w:szCs w:val="18"/>
              </w:rPr>
            </w:pPr>
            <w:r w:rsidRPr="00820FCB">
              <w:rPr>
                <w:rFonts w:cs="Arial"/>
                <w:sz w:val="18"/>
                <w:szCs w:val="18"/>
              </w:rPr>
              <w:t>Število oddanih zahtevkov</w:t>
            </w:r>
          </w:p>
        </w:tc>
        <w:tc>
          <w:tcPr>
            <w:tcW w:w="1409" w:type="pct"/>
            <w:tcBorders>
              <w:bottom w:val="single" w:sz="4" w:space="0" w:color="D9D9D9"/>
            </w:tcBorders>
            <w:shd w:val="clear" w:color="auto" w:fill="auto"/>
          </w:tcPr>
          <w:p w14:paraId="2FED6FC6" w14:textId="77777777" w:rsidR="00DE4C26" w:rsidRPr="00820FCB" w:rsidRDefault="00DE4C26" w:rsidP="00D25B31">
            <w:pPr>
              <w:rPr>
                <w:rFonts w:cs="Arial"/>
                <w:b/>
                <w:bCs/>
                <w:sz w:val="18"/>
                <w:szCs w:val="18"/>
              </w:rPr>
            </w:pPr>
            <w:r w:rsidRPr="00820FCB">
              <w:rPr>
                <w:rFonts w:cs="Arial"/>
                <w:sz w:val="18"/>
                <w:szCs w:val="18"/>
              </w:rPr>
              <w:t>Osebno na organu</w:t>
            </w:r>
          </w:p>
        </w:tc>
        <w:tc>
          <w:tcPr>
            <w:tcW w:w="2264" w:type="pct"/>
            <w:tcBorders>
              <w:bottom w:val="single" w:sz="4" w:space="0" w:color="D9D9D9"/>
            </w:tcBorders>
            <w:shd w:val="clear" w:color="auto" w:fill="auto"/>
          </w:tcPr>
          <w:p w14:paraId="42E5CDD4" w14:textId="77777777" w:rsidR="00DE4C26" w:rsidRPr="00820FCB" w:rsidRDefault="00DE4C26" w:rsidP="00D25B31">
            <w:pPr>
              <w:jc w:val="right"/>
              <w:rPr>
                <w:b/>
                <w:bCs/>
                <w:sz w:val="18"/>
                <w:szCs w:val="18"/>
              </w:rPr>
            </w:pPr>
            <w:r w:rsidRPr="00820FCB">
              <w:rPr>
                <w:rFonts w:cs="Arial"/>
                <w:sz w:val="18"/>
                <w:szCs w:val="18"/>
              </w:rPr>
              <w:t>0</w:t>
            </w:r>
          </w:p>
        </w:tc>
      </w:tr>
      <w:tr w:rsidR="00DE4C26" w:rsidRPr="00820FCB" w14:paraId="27EA270C" w14:textId="77777777" w:rsidTr="009B4653">
        <w:tc>
          <w:tcPr>
            <w:tcW w:w="1327" w:type="pct"/>
            <w:vMerge/>
            <w:shd w:val="clear" w:color="auto" w:fill="auto"/>
          </w:tcPr>
          <w:p w14:paraId="3D27CC83" w14:textId="77777777" w:rsidR="00DE4C26" w:rsidRPr="00820FCB" w:rsidRDefault="00DE4C26" w:rsidP="00D25B31">
            <w:pPr>
              <w:rPr>
                <w:rFonts w:cs="Arial"/>
                <w:b/>
                <w:bCs/>
                <w:sz w:val="18"/>
                <w:szCs w:val="18"/>
              </w:rPr>
            </w:pPr>
          </w:p>
        </w:tc>
        <w:tc>
          <w:tcPr>
            <w:tcW w:w="1409" w:type="pct"/>
            <w:tcBorders>
              <w:top w:val="single" w:sz="4" w:space="0" w:color="D9D9D9"/>
              <w:bottom w:val="single" w:sz="4" w:space="0" w:color="D9D9D9"/>
            </w:tcBorders>
            <w:shd w:val="clear" w:color="auto" w:fill="auto"/>
          </w:tcPr>
          <w:p w14:paraId="3ADDA1D8" w14:textId="77777777" w:rsidR="00DE4C26" w:rsidRPr="00820FCB" w:rsidRDefault="00DE4C26" w:rsidP="00D25B31">
            <w:pPr>
              <w:rPr>
                <w:rFonts w:cs="Arial"/>
                <w:b/>
                <w:bCs/>
                <w:sz w:val="18"/>
                <w:szCs w:val="18"/>
              </w:rPr>
            </w:pPr>
            <w:r w:rsidRPr="00820FCB">
              <w:rPr>
                <w:rFonts w:cs="Arial"/>
                <w:sz w:val="18"/>
                <w:szCs w:val="18"/>
              </w:rPr>
              <w:t>Po elektronski pošti</w:t>
            </w:r>
          </w:p>
        </w:tc>
        <w:tc>
          <w:tcPr>
            <w:tcW w:w="2264" w:type="pct"/>
            <w:tcBorders>
              <w:top w:val="single" w:sz="4" w:space="0" w:color="D9D9D9"/>
              <w:bottom w:val="single" w:sz="4" w:space="0" w:color="D9D9D9"/>
            </w:tcBorders>
            <w:shd w:val="clear" w:color="auto" w:fill="auto"/>
          </w:tcPr>
          <w:p w14:paraId="6396B6A8" w14:textId="77777777" w:rsidR="00DE4C26" w:rsidRPr="00820FCB" w:rsidRDefault="00DE4C26" w:rsidP="00D25B31">
            <w:pPr>
              <w:jc w:val="right"/>
              <w:rPr>
                <w:b/>
                <w:bCs/>
                <w:sz w:val="18"/>
                <w:szCs w:val="18"/>
              </w:rPr>
            </w:pPr>
            <w:r w:rsidRPr="00820FCB">
              <w:rPr>
                <w:rFonts w:cs="Arial"/>
                <w:sz w:val="18"/>
                <w:szCs w:val="18"/>
              </w:rPr>
              <w:t>9</w:t>
            </w:r>
          </w:p>
        </w:tc>
      </w:tr>
      <w:tr w:rsidR="00DE4C26" w:rsidRPr="00820FCB" w14:paraId="1EEA8776" w14:textId="77777777" w:rsidTr="009B4653">
        <w:tc>
          <w:tcPr>
            <w:tcW w:w="1327" w:type="pct"/>
            <w:vMerge/>
            <w:shd w:val="clear" w:color="auto" w:fill="auto"/>
          </w:tcPr>
          <w:p w14:paraId="5CE8ACEF" w14:textId="77777777" w:rsidR="00DE4C26" w:rsidRPr="00820FCB" w:rsidRDefault="00DE4C26" w:rsidP="00D25B31">
            <w:pPr>
              <w:rPr>
                <w:rFonts w:cs="Arial"/>
                <w:b/>
                <w:bCs/>
                <w:sz w:val="18"/>
                <w:szCs w:val="18"/>
              </w:rPr>
            </w:pPr>
          </w:p>
        </w:tc>
        <w:tc>
          <w:tcPr>
            <w:tcW w:w="1409" w:type="pct"/>
            <w:tcBorders>
              <w:top w:val="single" w:sz="4" w:space="0" w:color="D9D9D9"/>
            </w:tcBorders>
            <w:shd w:val="clear" w:color="auto" w:fill="auto"/>
          </w:tcPr>
          <w:p w14:paraId="653F21CA" w14:textId="77777777" w:rsidR="00DE4C26" w:rsidRPr="00820FCB" w:rsidRDefault="00DE4C26" w:rsidP="00D25B31">
            <w:pPr>
              <w:rPr>
                <w:rFonts w:cs="Arial"/>
                <w:b/>
                <w:bCs/>
                <w:sz w:val="18"/>
                <w:szCs w:val="18"/>
              </w:rPr>
            </w:pPr>
            <w:r w:rsidRPr="00820FCB">
              <w:rPr>
                <w:rFonts w:cs="Arial"/>
                <w:sz w:val="18"/>
                <w:szCs w:val="18"/>
              </w:rPr>
              <w:t>Po navadni pošti</w:t>
            </w:r>
          </w:p>
        </w:tc>
        <w:tc>
          <w:tcPr>
            <w:tcW w:w="2264" w:type="pct"/>
            <w:tcBorders>
              <w:top w:val="single" w:sz="4" w:space="0" w:color="D9D9D9"/>
            </w:tcBorders>
            <w:shd w:val="clear" w:color="auto" w:fill="auto"/>
          </w:tcPr>
          <w:p w14:paraId="420041D6" w14:textId="77777777" w:rsidR="00DE4C26" w:rsidRPr="00820FCB" w:rsidRDefault="00DE4C26" w:rsidP="00D25B31">
            <w:pPr>
              <w:jc w:val="right"/>
              <w:rPr>
                <w:b/>
                <w:bCs/>
                <w:sz w:val="18"/>
                <w:szCs w:val="18"/>
              </w:rPr>
            </w:pPr>
            <w:r w:rsidRPr="00820FCB">
              <w:rPr>
                <w:rFonts w:cs="Arial"/>
                <w:sz w:val="18"/>
                <w:szCs w:val="18"/>
              </w:rPr>
              <w:t>3</w:t>
            </w:r>
          </w:p>
        </w:tc>
      </w:tr>
      <w:tr w:rsidR="00DE4C26" w:rsidRPr="00820FCB" w14:paraId="08CC9B79" w14:textId="77777777" w:rsidTr="009B4653">
        <w:tc>
          <w:tcPr>
            <w:tcW w:w="2736" w:type="pct"/>
            <w:gridSpan w:val="2"/>
            <w:shd w:val="clear" w:color="auto" w:fill="D9D9D9" w:themeFill="background1" w:themeFillShade="D9"/>
          </w:tcPr>
          <w:p w14:paraId="265B6FBE" w14:textId="77777777" w:rsidR="00DE4C26" w:rsidRPr="00820FCB" w:rsidRDefault="00DE4C26" w:rsidP="00D25B31">
            <w:pPr>
              <w:rPr>
                <w:rFonts w:cs="Arial"/>
                <w:b/>
                <w:bCs/>
                <w:sz w:val="18"/>
                <w:szCs w:val="18"/>
              </w:rPr>
            </w:pPr>
            <w:r w:rsidRPr="00820FCB">
              <w:rPr>
                <w:rFonts w:cs="Arial"/>
                <w:b/>
                <w:bCs/>
                <w:sz w:val="18"/>
                <w:szCs w:val="18"/>
              </w:rPr>
              <w:t>SKUPAJ</w:t>
            </w:r>
          </w:p>
        </w:tc>
        <w:tc>
          <w:tcPr>
            <w:tcW w:w="2264" w:type="pct"/>
            <w:shd w:val="clear" w:color="auto" w:fill="D9D9D9" w:themeFill="background1" w:themeFillShade="D9"/>
          </w:tcPr>
          <w:p w14:paraId="1CDA9681" w14:textId="77777777" w:rsidR="00DE4C26" w:rsidRPr="00820FCB" w:rsidRDefault="00DE4C26" w:rsidP="00D25B31">
            <w:pPr>
              <w:jc w:val="right"/>
              <w:rPr>
                <w:rFonts w:cs="Arial"/>
                <w:sz w:val="18"/>
                <w:szCs w:val="18"/>
              </w:rPr>
            </w:pPr>
            <w:r w:rsidRPr="00820FCB">
              <w:rPr>
                <w:b/>
                <w:bCs/>
                <w:sz w:val="18"/>
                <w:szCs w:val="18"/>
              </w:rPr>
              <w:t>12</w:t>
            </w:r>
          </w:p>
        </w:tc>
      </w:tr>
      <w:tr w:rsidR="00DE4C26" w:rsidRPr="00820FCB" w14:paraId="04E83AC9" w14:textId="77777777" w:rsidTr="009B4653">
        <w:tc>
          <w:tcPr>
            <w:tcW w:w="1327" w:type="pct"/>
          </w:tcPr>
          <w:p w14:paraId="2C7524CF" w14:textId="77777777" w:rsidR="00DE4C26" w:rsidRPr="00820FCB" w:rsidRDefault="00DE4C26" w:rsidP="00D25B31">
            <w:pPr>
              <w:rPr>
                <w:rFonts w:cs="Arial"/>
                <w:sz w:val="18"/>
                <w:szCs w:val="18"/>
              </w:rPr>
            </w:pPr>
            <w:r w:rsidRPr="00820FCB">
              <w:rPr>
                <w:rFonts w:cs="Arial"/>
                <w:sz w:val="18"/>
                <w:szCs w:val="18"/>
              </w:rPr>
              <w:t>Število izdanih odločb</w:t>
            </w:r>
          </w:p>
        </w:tc>
        <w:tc>
          <w:tcPr>
            <w:tcW w:w="1409" w:type="pct"/>
            <w:tcBorders>
              <w:bottom w:val="single" w:sz="4" w:space="0" w:color="BFBFBF" w:themeColor="background1" w:themeShade="BF"/>
            </w:tcBorders>
          </w:tcPr>
          <w:p w14:paraId="2511E75A" w14:textId="77777777" w:rsidR="00DE4C26" w:rsidRPr="00820FCB" w:rsidRDefault="00DE4C26" w:rsidP="00D25B31">
            <w:pPr>
              <w:rPr>
                <w:rFonts w:cs="Arial"/>
                <w:sz w:val="18"/>
                <w:szCs w:val="18"/>
              </w:rPr>
            </w:pPr>
            <w:r w:rsidRPr="00820FCB">
              <w:rPr>
                <w:rFonts w:cs="Arial"/>
                <w:sz w:val="18"/>
                <w:szCs w:val="18"/>
              </w:rPr>
              <w:t>Po navadni pošti</w:t>
            </w:r>
          </w:p>
        </w:tc>
        <w:tc>
          <w:tcPr>
            <w:tcW w:w="2264" w:type="pct"/>
            <w:tcBorders>
              <w:bottom w:val="single" w:sz="4" w:space="0" w:color="BFBFBF" w:themeColor="background1" w:themeShade="BF"/>
            </w:tcBorders>
          </w:tcPr>
          <w:p w14:paraId="3AE52C7B" w14:textId="77777777" w:rsidR="00DE4C26" w:rsidRPr="00820FCB" w:rsidRDefault="00DE4C26" w:rsidP="00D25B31">
            <w:pPr>
              <w:jc w:val="right"/>
              <w:rPr>
                <w:sz w:val="18"/>
                <w:szCs w:val="18"/>
              </w:rPr>
            </w:pPr>
            <w:r w:rsidRPr="00820FCB">
              <w:rPr>
                <w:sz w:val="18"/>
                <w:szCs w:val="18"/>
              </w:rPr>
              <w:t>63</w:t>
            </w:r>
          </w:p>
        </w:tc>
      </w:tr>
      <w:tr w:rsidR="00DE4C26" w:rsidRPr="00820FCB" w14:paraId="79F087DB" w14:textId="77777777" w:rsidTr="009B4653">
        <w:tc>
          <w:tcPr>
            <w:tcW w:w="2736" w:type="pct"/>
            <w:gridSpan w:val="2"/>
            <w:shd w:val="clear" w:color="auto" w:fill="D9D9D9" w:themeFill="background1" w:themeFillShade="D9"/>
          </w:tcPr>
          <w:p w14:paraId="5C23EB2A" w14:textId="77777777" w:rsidR="00DE4C26" w:rsidRPr="00820FCB" w:rsidRDefault="00DE4C26" w:rsidP="00D25B31">
            <w:pPr>
              <w:rPr>
                <w:rFonts w:cs="Arial"/>
                <w:b/>
                <w:bCs/>
                <w:sz w:val="18"/>
                <w:szCs w:val="18"/>
              </w:rPr>
            </w:pPr>
            <w:r w:rsidRPr="00820FCB">
              <w:rPr>
                <w:rFonts w:cs="Arial"/>
                <w:b/>
                <w:bCs/>
                <w:sz w:val="18"/>
                <w:szCs w:val="18"/>
              </w:rPr>
              <w:t>SKUPAJ</w:t>
            </w:r>
          </w:p>
        </w:tc>
        <w:tc>
          <w:tcPr>
            <w:tcW w:w="2264" w:type="pct"/>
            <w:shd w:val="clear" w:color="auto" w:fill="D9D9D9" w:themeFill="background1" w:themeFillShade="D9"/>
          </w:tcPr>
          <w:p w14:paraId="6901824C" w14:textId="77777777" w:rsidR="00DE4C26" w:rsidRPr="00820FCB" w:rsidRDefault="00DE4C26" w:rsidP="00D25B31">
            <w:pPr>
              <w:jc w:val="right"/>
              <w:rPr>
                <w:b/>
                <w:bCs/>
                <w:sz w:val="18"/>
                <w:szCs w:val="18"/>
              </w:rPr>
            </w:pPr>
            <w:r w:rsidRPr="00820FCB">
              <w:rPr>
                <w:b/>
                <w:bCs/>
                <w:sz w:val="18"/>
                <w:szCs w:val="18"/>
              </w:rPr>
              <w:t>63</w:t>
            </w:r>
          </w:p>
        </w:tc>
      </w:tr>
    </w:tbl>
    <w:p w14:paraId="4F4DE185" w14:textId="77777777" w:rsidR="00651D8F" w:rsidRPr="00820FCB" w:rsidRDefault="00651D8F" w:rsidP="00651D8F"/>
    <w:p w14:paraId="315FEF8F" w14:textId="070A40D3" w:rsidR="00BA7AA6" w:rsidRPr="00820FCB" w:rsidRDefault="00BA7AA6" w:rsidP="00BA7AA6">
      <w:pPr>
        <w:keepLines/>
        <w:suppressAutoHyphens w:val="0"/>
        <w:spacing w:line="276" w:lineRule="auto"/>
        <w:jc w:val="both"/>
        <w:rPr>
          <w:rFonts w:cs="Arial"/>
          <w:szCs w:val="22"/>
        </w:rPr>
      </w:pPr>
      <w:r w:rsidRPr="00820FCB">
        <w:rPr>
          <w:rFonts w:cs="Arial"/>
          <w:szCs w:val="22"/>
        </w:rPr>
        <w:t xml:space="preserve">Populacijo pri aktivnostih v postopku </w:t>
      </w:r>
      <w:r w:rsidRPr="00820FCB">
        <w:rPr>
          <w:rFonts w:cs="Arial"/>
          <w:lang w:eastAsia="sl-SI"/>
        </w:rPr>
        <w:t>pridobitve obratovalnega dovoljenja</w:t>
      </w:r>
      <w:r w:rsidRPr="00820FCB">
        <w:rPr>
          <w:rFonts w:cs="Arial"/>
          <w:szCs w:val="22"/>
        </w:rPr>
        <w:t>, ki jih imajo deležniki, predstavljajo:</w:t>
      </w:r>
    </w:p>
    <w:p w14:paraId="48760309" w14:textId="5AA1372A" w:rsidR="00BA7AA6" w:rsidRPr="00820FCB" w:rsidRDefault="00BA7AA6" w:rsidP="00BA7AA6">
      <w:pPr>
        <w:pStyle w:val="Odstavekseznama"/>
        <w:numPr>
          <w:ilvl w:val="0"/>
          <w:numId w:val="18"/>
        </w:numPr>
        <w:spacing w:line="276" w:lineRule="auto"/>
        <w:jc w:val="both"/>
        <w:rPr>
          <w:rFonts w:cs="Arial"/>
          <w:iCs/>
          <w:szCs w:val="22"/>
        </w:rPr>
      </w:pPr>
      <w:r w:rsidRPr="00820FCB">
        <w:rPr>
          <w:rFonts w:cs="Arial"/>
          <w:iCs/>
          <w:szCs w:val="22"/>
        </w:rPr>
        <w:t>število oddanih zahtevkov za tehnični pregled,</w:t>
      </w:r>
    </w:p>
    <w:p w14:paraId="725F520C" w14:textId="767FBA6E" w:rsidR="00BA7AA6" w:rsidRPr="00820FCB" w:rsidRDefault="00BA7AA6" w:rsidP="00BA7AA6">
      <w:pPr>
        <w:pStyle w:val="Odstavekseznama"/>
        <w:numPr>
          <w:ilvl w:val="0"/>
          <w:numId w:val="18"/>
        </w:numPr>
        <w:spacing w:line="276" w:lineRule="auto"/>
        <w:jc w:val="both"/>
        <w:rPr>
          <w:rFonts w:cs="Arial"/>
          <w:iCs/>
          <w:szCs w:val="22"/>
        </w:rPr>
      </w:pPr>
      <w:r w:rsidRPr="00820FCB">
        <w:rPr>
          <w:rFonts w:cs="Arial"/>
          <w:iCs/>
          <w:szCs w:val="22"/>
        </w:rPr>
        <w:t>število oddanih vlog za izdajo obratovalnega dovoljenja,</w:t>
      </w:r>
    </w:p>
    <w:p w14:paraId="5CA16B61" w14:textId="1EE20E3F" w:rsidR="00BF26FB" w:rsidRPr="00820FCB" w:rsidRDefault="00BA7AA6" w:rsidP="00643D66">
      <w:pPr>
        <w:pStyle w:val="Odstavekseznama"/>
        <w:numPr>
          <w:ilvl w:val="0"/>
          <w:numId w:val="18"/>
        </w:numPr>
        <w:spacing w:line="276" w:lineRule="auto"/>
        <w:jc w:val="both"/>
        <w:rPr>
          <w:rFonts w:cs="Arial"/>
          <w:iCs/>
          <w:szCs w:val="22"/>
        </w:rPr>
      </w:pPr>
      <w:r w:rsidRPr="00820FCB">
        <w:rPr>
          <w:rFonts w:cs="Arial"/>
          <w:iCs/>
          <w:szCs w:val="22"/>
        </w:rPr>
        <w:t>število izdanih pozitivnih oz. negativnih odločb o obratovalnem dovoljenju.</w:t>
      </w:r>
    </w:p>
    <w:p w14:paraId="614943BA" w14:textId="77777777" w:rsidR="00643D66" w:rsidRPr="00820FCB" w:rsidRDefault="00643D66" w:rsidP="00643D66">
      <w:pPr>
        <w:pStyle w:val="Odstavekseznama"/>
        <w:spacing w:line="276" w:lineRule="auto"/>
        <w:jc w:val="both"/>
        <w:rPr>
          <w:rFonts w:cs="Arial"/>
          <w:iCs/>
          <w:szCs w:val="22"/>
        </w:rPr>
      </w:pPr>
    </w:p>
    <w:p w14:paraId="34E7FA4E" w14:textId="5BC234DF" w:rsidR="00643D66" w:rsidRPr="00820FCB" w:rsidRDefault="00643D66" w:rsidP="00643D66">
      <w:pPr>
        <w:jc w:val="both"/>
      </w:pPr>
      <w:r w:rsidRPr="00820FCB">
        <w:t xml:space="preserve">Na podlagi uradne evidence </w:t>
      </w:r>
      <w:r w:rsidR="004640E6" w:rsidRPr="00820FCB">
        <w:t>MZI</w:t>
      </w:r>
      <w:r w:rsidRPr="00820FCB">
        <w:t xml:space="preserve"> je bilo v letu 2021 izdanih 86 dovoljenj za obratovanje žičniških naprav za prevoz oseb. Opravljen strokovn</w:t>
      </w:r>
      <w:r w:rsidR="00E36E93" w:rsidRPr="00820FCB">
        <w:t>i</w:t>
      </w:r>
      <w:r w:rsidRPr="00820FCB">
        <w:t xml:space="preserve"> tehnični pregled žičniške naprave je pogoj za izdajo dovoljenja za njeno obratovanje.</w:t>
      </w:r>
    </w:p>
    <w:p w14:paraId="427A58CE" w14:textId="77777777" w:rsidR="00643D66" w:rsidRPr="00820FCB" w:rsidRDefault="00643D66" w:rsidP="00643D66">
      <w:pPr>
        <w:jc w:val="both"/>
      </w:pPr>
    </w:p>
    <w:p w14:paraId="32FF87CF" w14:textId="5AD050BE" w:rsidR="00643D66" w:rsidRPr="00820FCB" w:rsidRDefault="00643D66" w:rsidP="00643D66">
      <w:pPr>
        <w:jc w:val="both"/>
      </w:pPr>
      <w:r w:rsidRPr="00820FCB">
        <w:t>Strokovn</w:t>
      </w:r>
      <w:r w:rsidR="003E0FDD" w:rsidRPr="00820FCB">
        <w:t>e</w:t>
      </w:r>
      <w:r w:rsidRPr="00820FCB">
        <w:t xml:space="preserve"> tehnične preglede žičniških naprav v Republiki Sloveniji opravljata dve pooblaščeni organizaciji, in sicer Inštitut za varstvo pri delu in varstvo okolja Maribor, pooblaščen z odločbo ministra št. 376-1/2013/32-00811240 z dne 2. 9. 2014, ter Zavod za gradbeništvo Slovenije, pooblaščen z odločbo ministra št. 376-2/2013/41-00811240 z dne 1. 9. 2014.</w:t>
      </w:r>
    </w:p>
    <w:p w14:paraId="7D2EBD39" w14:textId="77777777" w:rsidR="00643D66" w:rsidRPr="00820FCB" w:rsidRDefault="00643D66" w:rsidP="00643D66">
      <w:pPr>
        <w:jc w:val="both"/>
      </w:pPr>
    </w:p>
    <w:p w14:paraId="473475F5" w14:textId="4476E36D" w:rsidR="00915426" w:rsidRPr="00820FCB" w:rsidRDefault="00BC142E" w:rsidP="00BC142E">
      <w:pPr>
        <w:pStyle w:val="Napis"/>
        <w:keepNext/>
      </w:pPr>
      <w:bookmarkStart w:id="32" w:name="_Toc117157131"/>
      <w:r w:rsidRPr="00820FCB">
        <w:t xml:space="preserve">Tabela </w:t>
      </w:r>
      <w:r w:rsidRPr="00820FCB">
        <w:fldChar w:fldCharType="begin"/>
      </w:r>
      <w:r w:rsidRPr="00820FCB">
        <w:instrText xml:space="preserve"> SEQ Tabela \* ARABIC </w:instrText>
      </w:r>
      <w:r w:rsidRPr="00820FCB">
        <w:fldChar w:fldCharType="separate"/>
      </w:r>
      <w:r w:rsidR="00E30F23" w:rsidRPr="00820FCB">
        <w:t>7</w:t>
      </w:r>
      <w:r w:rsidRPr="00820FCB">
        <w:fldChar w:fldCharType="end"/>
      </w:r>
      <w:r w:rsidR="00915426" w:rsidRPr="00820FCB">
        <w:t xml:space="preserve">: </w:t>
      </w:r>
      <w:r w:rsidR="00B72AB5" w:rsidRPr="00820FCB">
        <w:t xml:space="preserve">Opredelitev populacije in število posamezne populacije v </w:t>
      </w:r>
      <w:r w:rsidR="00B72AB5" w:rsidRPr="00820FCB">
        <w:rPr>
          <w:rFonts w:cs="Arial"/>
          <w:lang w:eastAsia="sl-SI"/>
        </w:rPr>
        <w:t>postopku pridobitve obratovalnega dovoljenja</w:t>
      </w:r>
      <w:r w:rsidR="00B72AB5" w:rsidRPr="00820FCB">
        <w:t xml:space="preserve"> pred implementacijo ukrepa</w:t>
      </w:r>
      <w:bookmarkEnd w:id="32"/>
    </w:p>
    <w:tbl>
      <w:tblPr>
        <w:tblStyle w:val="Tabelamrea"/>
        <w:tblW w:w="5000" w:type="pct"/>
        <w:tblLook w:val="04A0" w:firstRow="1" w:lastRow="0" w:firstColumn="1" w:lastColumn="0" w:noHBand="0" w:noVBand="1"/>
      </w:tblPr>
      <w:tblGrid>
        <w:gridCol w:w="2405"/>
        <w:gridCol w:w="2553"/>
        <w:gridCol w:w="4102"/>
      </w:tblGrid>
      <w:tr w:rsidR="00003DA6" w:rsidRPr="00820FCB" w14:paraId="4110453C" w14:textId="77777777" w:rsidTr="009B4653">
        <w:tc>
          <w:tcPr>
            <w:tcW w:w="2736" w:type="pct"/>
            <w:gridSpan w:val="2"/>
            <w:shd w:val="clear" w:color="auto" w:fill="7F7F7F" w:themeFill="text1" w:themeFillTint="80"/>
          </w:tcPr>
          <w:p w14:paraId="25BFA1D1" w14:textId="77777777" w:rsidR="00003DA6" w:rsidRPr="00015C7B" w:rsidRDefault="00003DA6" w:rsidP="00D25B31">
            <w:pPr>
              <w:rPr>
                <w:color w:val="000000" w:themeColor="text1"/>
                <w:sz w:val="18"/>
                <w:szCs w:val="18"/>
              </w:rPr>
            </w:pPr>
            <w:r w:rsidRPr="00015C7B">
              <w:rPr>
                <w:color w:val="000000" w:themeColor="text1"/>
                <w:sz w:val="18"/>
                <w:szCs w:val="18"/>
              </w:rPr>
              <w:t>Opis populacije</w:t>
            </w:r>
          </w:p>
        </w:tc>
        <w:tc>
          <w:tcPr>
            <w:tcW w:w="2264" w:type="pct"/>
            <w:shd w:val="clear" w:color="auto" w:fill="7F7F7F" w:themeFill="text1" w:themeFillTint="80"/>
          </w:tcPr>
          <w:p w14:paraId="43AF8F11" w14:textId="5ACD868F" w:rsidR="00003DA6" w:rsidRPr="00015C7B" w:rsidRDefault="009B4653" w:rsidP="00D25B31">
            <w:pPr>
              <w:jc w:val="right"/>
              <w:rPr>
                <w:color w:val="0D0D0D" w:themeColor="text1" w:themeTint="F2"/>
                <w:sz w:val="18"/>
                <w:szCs w:val="18"/>
              </w:rPr>
            </w:pPr>
            <w:r w:rsidRPr="00015C7B">
              <w:rPr>
                <w:color w:val="0D0D0D" w:themeColor="text1" w:themeTint="F2"/>
                <w:sz w:val="18"/>
                <w:szCs w:val="18"/>
              </w:rPr>
              <w:t>Število dokumentov glede na način oddaje</w:t>
            </w:r>
          </w:p>
        </w:tc>
      </w:tr>
      <w:tr w:rsidR="00003DA6" w:rsidRPr="00820FCB" w14:paraId="7F1F7D8C" w14:textId="77777777" w:rsidTr="009B4653">
        <w:tc>
          <w:tcPr>
            <w:tcW w:w="1327" w:type="pct"/>
          </w:tcPr>
          <w:p w14:paraId="283CE245" w14:textId="632D9829" w:rsidR="00003DA6" w:rsidRPr="00820FCB" w:rsidRDefault="00003DA6" w:rsidP="00D25B31">
            <w:pPr>
              <w:rPr>
                <w:rFonts w:cs="Arial"/>
                <w:sz w:val="18"/>
                <w:szCs w:val="18"/>
              </w:rPr>
            </w:pPr>
            <w:r w:rsidRPr="00820FCB">
              <w:rPr>
                <w:rFonts w:cs="Arial"/>
                <w:sz w:val="18"/>
                <w:szCs w:val="18"/>
              </w:rPr>
              <w:t xml:space="preserve">Število oddanih </w:t>
            </w:r>
            <w:r w:rsidR="009B4653" w:rsidRPr="00820FCB">
              <w:rPr>
                <w:rFonts w:cs="Arial"/>
                <w:sz w:val="18"/>
                <w:szCs w:val="18"/>
              </w:rPr>
              <w:t>zahtevkov</w:t>
            </w:r>
          </w:p>
        </w:tc>
        <w:tc>
          <w:tcPr>
            <w:tcW w:w="1409" w:type="pct"/>
            <w:tcBorders>
              <w:bottom w:val="single" w:sz="4" w:space="0" w:color="D9D9D9"/>
            </w:tcBorders>
          </w:tcPr>
          <w:p w14:paraId="42C131E1" w14:textId="4A658EE8" w:rsidR="00003DA6" w:rsidRPr="00820FCB" w:rsidRDefault="009B4653" w:rsidP="00D25B31">
            <w:pPr>
              <w:rPr>
                <w:rFonts w:cs="Arial"/>
                <w:sz w:val="18"/>
                <w:szCs w:val="18"/>
              </w:rPr>
            </w:pPr>
            <w:r w:rsidRPr="00820FCB">
              <w:rPr>
                <w:rFonts w:cs="Arial"/>
                <w:sz w:val="18"/>
                <w:szCs w:val="18"/>
              </w:rPr>
              <w:t>Po elektronski pošti</w:t>
            </w:r>
          </w:p>
        </w:tc>
        <w:tc>
          <w:tcPr>
            <w:tcW w:w="2264" w:type="pct"/>
            <w:tcBorders>
              <w:bottom w:val="single" w:sz="4" w:space="0" w:color="D9D9D9"/>
            </w:tcBorders>
          </w:tcPr>
          <w:p w14:paraId="08A36327" w14:textId="129B631E" w:rsidR="00003DA6" w:rsidRPr="00820FCB" w:rsidRDefault="006E5441" w:rsidP="00D25B31">
            <w:pPr>
              <w:jc w:val="right"/>
              <w:rPr>
                <w:rFonts w:cs="Arial"/>
                <w:sz w:val="18"/>
                <w:szCs w:val="18"/>
              </w:rPr>
            </w:pPr>
            <w:r w:rsidRPr="00820FCB">
              <w:rPr>
                <w:rFonts w:cs="Arial"/>
                <w:sz w:val="18"/>
                <w:szCs w:val="18"/>
              </w:rPr>
              <w:t>86</w:t>
            </w:r>
          </w:p>
        </w:tc>
      </w:tr>
      <w:tr w:rsidR="00003DA6" w:rsidRPr="00820FCB" w14:paraId="00FA59E3" w14:textId="77777777" w:rsidTr="009B4653">
        <w:tc>
          <w:tcPr>
            <w:tcW w:w="2736" w:type="pct"/>
            <w:gridSpan w:val="2"/>
            <w:shd w:val="clear" w:color="auto" w:fill="D9D9D9" w:themeFill="background1" w:themeFillShade="D9"/>
          </w:tcPr>
          <w:p w14:paraId="64006F86" w14:textId="77777777" w:rsidR="00003DA6" w:rsidRPr="00820FCB" w:rsidRDefault="00003DA6" w:rsidP="00D25B31">
            <w:pPr>
              <w:rPr>
                <w:rFonts w:cs="Arial"/>
                <w:b/>
                <w:bCs/>
                <w:sz w:val="18"/>
                <w:szCs w:val="18"/>
              </w:rPr>
            </w:pPr>
            <w:r w:rsidRPr="00820FCB">
              <w:rPr>
                <w:rFonts w:cs="Arial"/>
                <w:b/>
                <w:bCs/>
                <w:sz w:val="18"/>
                <w:szCs w:val="18"/>
              </w:rPr>
              <w:t>SKUPAJ</w:t>
            </w:r>
          </w:p>
        </w:tc>
        <w:tc>
          <w:tcPr>
            <w:tcW w:w="2264" w:type="pct"/>
            <w:shd w:val="clear" w:color="auto" w:fill="D9D9D9" w:themeFill="background1" w:themeFillShade="D9"/>
          </w:tcPr>
          <w:p w14:paraId="7FC34350" w14:textId="43F71164" w:rsidR="00003DA6" w:rsidRPr="00820FCB" w:rsidRDefault="006E5441" w:rsidP="00D25B31">
            <w:pPr>
              <w:jc w:val="right"/>
              <w:rPr>
                <w:b/>
                <w:bCs/>
                <w:sz w:val="18"/>
                <w:szCs w:val="18"/>
              </w:rPr>
            </w:pPr>
            <w:r w:rsidRPr="00820FCB">
              <w:rPr>
                <w:b/>
                <w:bCs/>
                <w:sz w:val="18"/>
                <w:szCs w:val="18"/>
              </w:rPr>
              <w:t>86</w:t>
            </w:r>
          </w:p>
        </w:tc>
      </w:tr>
      <w:tr w:rsidR="00003DA6" w:rsidRPr="00820FCB" w14:paraId="288B6B8E" w14:textId="77777777" w:rsidTr="009B4653">
        <w:tc>
          <w:tcPr>
            <w:tcW w:w="1327" w:type="pct"/>
            <w:vMerge w:val="restart"/>
            <w:shd w:val="clear" w:color="auto" w:fill="auto"/>
          </w:tcPr>
          <w:p w14:paraId="1F571CD4" w14:textId="02E194C1" w:rsidR="00003DA6" w:rsidRPr="00820FCB" w:rsidRDefault="00003DA6" w:rsidP="00D25B31">
            <w:pPr>
              <w:rPr>
                <w:rFonts w:cs="Arial"/>
                <w:sz w:val="18"/>
                <w:szCs w:val="18"/>
              </w:rPr>
            </w:pPr>
            <w:r w:rsidRPr="00820FCB">
              <w:rPr>
                <w:rFonts w:cs="Arial"/>
                <w:sz w:val="18"/>
                <w:szCs w:val="18"/>
              </w:rPr>
              <w:t xml:space="preserve">Število oddanih </w:t>
            </w:r>
            <w:r w:rsidR="009B4653" w:rsidRPr="00820FCB">
              <w:rPr>
                <w:rFonts w:cs="Arial"/>
                <w:sz w:val="18"/>
                <w:szCs w:val="18"/>
              </w:rPr>
              <w:t>vlog</w:t>
            </w:r>
          </w:p>
        </w:tc>
        <w:tc>
          <w:tcPr>
            <w:tcW w:w="1409" w:type="pct"/>
            <w:tcBorders>
              <w:bottom w:val="single" w:sz="4" w:space="0" w:color="D9D9D9" w:themeColor="background1" w:themeShade="D9"/>
            </w:tcBorders>
            <w:shd w:val="clear" w:color="auto" w:fill="auto"/>
          </w:tcPr>
          <w:p w14:paraId="6BF9AFCE" w14:textId="77777777" w:rsidR="00003DA6" w:rsidRPr="00820FCB" w:rsidRDefault="00003DA6" w:rsidP="00D25B31">
            <w:pPr>
              <w:rPr>
                <w:rFonts w:cs="Arial"/>
                <w:b/>
                <w:bCs/>
                <w:sz w:val="18"/>
                <w:szCs w:val="18"/>
              </w:rPr>
            </w:pPr>
            <w:r w:rsidRPr="00820FCB">
              <w:rPr>
                <w:rFonts w:cs="Arial"/>
                <w:sz w:val="18"/>
                <w:szCs w:val="18"/>
              </w:rPr>
              <w:t>Osebno na organu</w:t>
            </w:r>
          </w:p>
        </w:tc>
        <w:tc>
          <w:tcPr>
            <w:tcW w:w="2264" w:type="pct"/>
            <w:tcBorders>
              <w:bottom w:val="single" w:sz="4" w:space="0" w:color="D9D9D9" w:themeColor="background1" w:themeShade="D9"/>
            </w:tcBorders>
            <w:shd w:val="clear" w:color="auto" w:fill="auto"/>
          </w:tcPr>
          <w:p w14:paraId="64DA5F6B" w14:textId="2E541FC2" w:rsidR="00003DA6" w:rsidRPr="00820FCB" w:rsidRDefault="006E5441" w:rsidP="00D25B31">
            <w:pPr>
              <w:jc w:val="right"/>
              <w:rPr>
                <w:b/>
                <w:bCs/>
                <w:sz w:val="18"/>
                <w:szCs w:val="18"/>
              </w:rPr>
            </w:pPr>
            <w:r w:rsidRPr="00820FCB">
              <w:rPr>
                <w:rFonts w:cs="Arial"/>
                <w:sz w:val="18"/>
                <w:szCs w:val="18"/>
              </w:rPr>
              <w:t>1</w:t>
            </w:r>
          </w:p>
        </w:tc>
      </w:tr>
      <w:tr w:rsidR="00003DA6" w:rsidRPr="00820FCB" w14:paraId="76D03110" w14:textId="77777777" w:rsidTr="009B4653">
        <w:tc>
          <w:tcPr>
            <w:tcW w:w="1327" w:type="pct"/>
            <w:vMerge/>
            <w:shd w:val="clear" w:color="auto" w:fill="auto"/>
          </w:tcPr>
          <w:p w14:paraId="07A9FEB5" w14:textId="77777777" w:rsidR="00003DA6" w:rsidRPr="00820FCB" w:rsidRDefault="00003DA6" w:rsidP="00D25B31">
            <w:pPr>
              <w:rPr>
                <w:rFonts w:cs="Arial"/>
                <w:b/>
                <w:bCs/>
                <w:sz w:val="18"/>
                <w:szCs w:val="18"/>
              </w:rPr>
            </w:pPr>
          </w:p>
        </w:tc>
        <w:tc>
          <w:tcPr>
            <w:tcW w:w="1409" w:type="pct"/>
            <w:tcBorders>
              <w:top w:val="single" w:sz="4" w:space="0" w:color="D9D9D9" w:themeColor="background1" w:themeShade="D9"/>
              <w:bottom w:val="single" w:sz="4" w:space="0" w:color="D9D9D9"/>
            </w:tcBorders>
            <w:shd w:val="clear" w:color="auto" w:fill="auto"/>
          </w:tcPr>
          <w:p w14:paraId="1F9D0A3F" w14:textId="77777777" w:rsidR="00003DA6" w:rsidRPr="00820FCB" w:rsidRDefault="00003DA6" w:rsidP="00D25B31">
            <w:pPr>
              <w:rPr>
                <w:rFonts w:cs="Arial"/>
                <w:b/>
                <w:bCs/>
                <w:sz w:val="18"/>
                <w:szCs w:val="18"/>
              </w:rPr>
            </w:pPr>
            <w:r w:rsidRPr="00820FCB">
              <w:rPr>
                <w:rFonts w:cs="Arial"/>
                <w:sz w:val="18"/>
                <w:szCs w:val="18"/>
              </w:rPr>
              <w:t>Po elektronski pošti</w:t>
            </w:r>
          </w:p>
        </w:tc>
        <w:tc>
          <w:tcPr>
            <w:tcW w:w="2264" w:type="pct"/>
            <w:tcBorders>
              <w:top w:val="single" w:sz="4" w:space="0" w:color="D9D9D9" w:themeColor="background1" w:themeShade="D9"/>
              <w:bottom w:val="single" w:sz="4" w:space="0" w:color="D9D9D9"/>
            </w:tcBorders>
            <w:shd w:val="clear" w:color="auto" w:fill="auto"/>
          </w:tcPr>
          <w:p w14:paraId="669ED7F8" w14:textId="5F96284A" w:rsidR="00003DA6" w:rsidRPr="00820FCB" w:rsidRDefault="006E5441" w:rsidP="00D25B31">
            <w:pPr>
              <w:jc w:val="right"/>
              <w:rPr>
                <w:b/>
                <w:bCs/>
                <w:sz w:val="18"/>
                <w:szCs w:val="18"/>
              </w:rPr>
            </w:pPr>
            <w:r w:rsidRPr="00820FCB">
              <w:rPr>
                <w:rFonts w:cs="Arial"/>
                <w:sz w:val="18"/>
                <w:szCs w:val="18"/>
              </w:rPr>
              <w:t>42</w:t>
            </w:r>
          </w:p>
        </w:tc>
      </w:tr>
      <w:tr w:rsidR="00003DA6" w:rsidRPr="00820FCB" w14:paraId="5E1B501D" w14:textId="77777777" w:rsidTr="009B4653">
        <w:tc>
          <w:tcPr>
            <w:tcW w:w="1327" w:type="pct"/>
            <w:vMerge/>
            <w:shd w:val="clear" w:color="auto" w:fill="auto"/>
          </w:tcPr>
          <w:p w14:paraId="2BF72933" w14:textId="77777777" w:rsidR="00003DA6" w:rsidRPr="00820FCB" w:rsidRDefault="00003DA6" w:rsidP="00D25B31">
            <w:pPr>
              <w:rPr>
                <w:rFonts w:cs="Arial"/>
                <w:b/>
                <w:bCs/>
                <w:sz w:val="18"/>
                <w:szCs w:val="18"/>
              </w:rPr>
            </w:pPr>
          </w:p>
        </w:tc>
        <w:tc>
          <w:tcPr>
            <w:tcW w:w="1409" w:type="pct"/>
            <w:tcBorders>
              <w:top w:val="single" w:sz="4" w:space="0" w:color="D9D9D9"/>
            </w:tcBorders>
            <w:shd w:val="clear" w:color="auto" w:fill="auto"/>
          </w:tcPr>
          <w:p w14:paraId="43F46311" w14:textId="77777777" w:rsidR="00003DA6" w:rsidRPr="00820FCB" w:rsidRDefault="00003DA6" w:rsidP="00D25B31">
            <w:pPr>
              <w:rPr>
                <w:rFonts w:cs="Arial"/>
                <w:b/>
                <w:bCs/>
                <w:sz w:val="18"/>
                <w:szCs w:val="18"/>
              </w:rPr>
            </w:pPr>
            <w:r w:rsidRPr="00820FCB">
              <w:rPr>
                <w:rFonts w:cs="Arial"/>
                <w:sz w:val="18"/>
                <w:szCs w:val="18"/>
              </w:rPr>
              <w:t>Po navadni pošti</w:t>
            </w:r>
          </w:p>
        </w:tc>
        <w:tc>
          <w:tcPr>
            <w:tcW w:w="2264" w:type="pct"/>
            <w:tcBorders>
              <w:top w:val="single" w:sz="4" w:space="0" w:color="D9D9D9"/>
            </w:tcBorders>
            <w:shd w:val="clear" w:color="auto" w:fill="auto"/>
          </w:tcPr>
          <w:p w14:paraId="11895F57" w14:textId="45858DBA" w:rsidR="00003DA6" w:rsidRPr="00820FCB" w:rsidRDefault="006E5441" w:rsidP="00D25B31">
            <w:pPr>
              <w:jc w:val="right"/>
              <w:rPr>
                <w:b/>
                <w:bCs/>
                <w:sz w:val="18"/>
                <w:szCs w:val="18"/>
              </w:rPr>
            </w:pPr>
            <w:r w:rsidRPr="00820FCB">
              <w:rPr>
                <w:rFonts w:cs="Arial"/>
                <w:sz w:val="18"/>
                <w:szCs w:val="18"/>
              </w:rPr>
              <w:t>9</w:t>
            </w:r>
          </w:p>
        </w:tc>
      </w:tr>
      <w:tr w:rsidR="00003DA6" w:rsidRPr="00820FCB" w14:paraId="05DFEF68" w14:textId="77777777" w:rsidTr="009B4653">
        <w:tc>
          <w:tcPr>
            <w:tcW w:w="2736" w:type="pct"/>
            <w:gridSpan w:val="2"/>
            <w:shd w:val="clear" w:color="auto" w:fill="D9D9D9" w:themeFill="background1" w:themeFillShade="D9"/>
          </w:tcPr>
          <w:p w14:paraId="58DD5BA0" w14:textId="77777777" w:rsidR="00003DA6" w:rsidRPr="00820FCB" w:rsidRDefault="00003DA6" w:rsidP="00D25B31">
            <w:pPr>
              <w:rPr>
                <w:rFonts w:cs="Arial"/>
                <w:b/>
                <w:bCs/>
                <w:sz w:val="18"/>
                <w:szCs w:val="18"/>
              </w:rPr>
            </w:pPr>
            <w:r w:rsidRPr="00820FCB">
              <w:rPr>
                <w:rFonts w:cs="Arial"/>
                <w:b/>
                <w:bCs/>
                <w:sz w:val="18"/>
                <w:szCs w:val="18"/>
              </w:rPr>
              <w:t>SKUPAJ</w:t>
            </w:r>
          </w:p>
        </w:tc>
        <w:tc>
          <w:tcPr>
            <w:tcW w:w="2264" w:type="pct"/>
            <w:shd w:val="clear" w:color="auto" w:fill="D9D9D9" w:themeFill="background1" w:themeFillShade="D9"/>
          </w:tcPr>
          <w:p w14:paraId="3F10E2F7" w14:textId="2D09CAFB" w:rsidR="00003DA6" w:rsidRPr="00820FCB" w:rsidRDefault="006E5441" w:rsidP="00D25B31">
            <w:pPr>
              <w:jc w:val="right"/>
              <w:rPr>
                <w:rFonts w:cs="Arial"/>
                <w:sz w:val="18"/>
                <w:szCs w:val="18"/>
              </w:rPr>
            </w:pPr>
            <w:r w:rsidRPr="00820FCB">
              <w:rPr>
                <w:b/>
                <w:bCs/>
                <w:sz w:val="18"/>
                <w:szCs w:val="18"/>
              </w:rPr>
              <w:t>53</w:t>
            </w:r>
          </w:p>
        </w:tc>
      </w:tr>
      <w:tr w:rsidR="00003DA6" w:rsidRPr="00820FCB" w14:paraId="218D77AD" w14:textId="77777777" w:rsidTr="009B4653">
        <w:tc>
          <w:tcPr>
            <w:tcW w:w="1327" w:type="pct"/>
          </w:tcPr>
          <w:p w14:paraId="7AF01BCE" w14:textId="77777777" w:rsidR="00003DA6" w:rsidRPr="00820FCB" w:rsidRDefault="00003DA6" w:rsidP="00D25B31">
            <w:pPr>
              <w:rPr>
                <w:rFonts w:cs="Arial"/>
                <w:sz w:val="18"/>
                <w:szCs w:val="18"/>
              </w:rPr>
            </w:pPr>
            <w:r w:rsidRPr="00820FCB">
              <w:rPr>
                <w:rFonts w:cs="Arial"/>
                <w:sz w:val="18"/>
                <w:szCs w:val="18"/>
              </w:rPr>
              <w:t>Število izdanih odločb</w:t>
            </w:r>
          </w:p>
        </w:tc>
        <w:tc>
          <w:tcPr>
            <w:tcW w:w="1409" w:type="pct"/>
            <w:tcBorders>
              <w:bottom w:val="single" w:sz="4" w:space="0" w:color="BFBFBF" w:themeColor="background1" w:themeShade="BF"/>
            </w:tcBorders>
          </w:tcPr>
          <w:p w14:paraId="6867A26C" w14:textId="77777777" w:rsidR="00003DA6" w:rsidRPr="00820FCB" w:rsidRDefault="00003DA6" w:rsidP="00D25B31">
            <w:pPr>
              <w:rPr>
                <w:rFonts w:cs="Arial"/>
                <w:sz w:val="18"/>
                <w:szCs w:val="18"/>
              </w:rPr>
            </w:pPr>
            <w:r w:rsidRPr="00820FCB">
              <w:rPr>
                <w:rFonts w:cs="Arial"/>
                <w:sz w:val="18"/>
                <w:szCs w:val="18"/>
              </w:rPr>
              <w:t>Po navadni pošti</w:t>
            </w:r>
          </w:p>
        </w:tc>
        <w:tc>
          <w:tcPr>
            <w:tcW w:w="2264" w:type="pct"/>
            <w:tcBorders>
              <w:bottom w:val="single" w:sz="4" w:space="0" w:color="BFBFBF" w:themeColor="background1" w:themeShade="BF"/>
            </w:tcBorders>
          </w:tcPr>
          <w:p w14:paraId="6ACEFB59" w14:textId="3E8D8119" w:rsidR="00003DA6" w:rsidRPr="00820FCB" w:rsidRDefault="006E5441" w:rsidP="00D25B31">
            <w:pPr>
              <w:jc w:val="right"/>
              <w:rPr>
                <w:sz w:val="18"/>
                <w:szCs w:val="18"/>
              </w:rPr>
            </w:pPr>
            <w:r w:rsidRPr="00820FCB">
              <w:rPr>
                <w:sz w:val="18"/>
                <w:szCs w:val="18"/>
              </w:rPr>
              <w:t>86</w:t>
            </w:r>
          </w:p>
        </w:tc>
      </w:tr>
      <w:tr w:rsidR="00003DA6" w:rsidRPr="00820FCB" w14:paraId="0495BD8D" w14:textId="77777777" w:rsidTr="009B4653">
        <w:tc>
          <w:tcPr>
            <w:tcW w:w="2736" w:type="pct"/>
            <w:gridSpan w:val="2"/>
            <w:shd w:val="clear" w:color="auto" w:fill="D9D9D9" w:themeFill="background1" w:themeFillShade="D9"/>
          </w:tcPr>
          <w:p w14:paraId="4B34E284" w14:textId="77777777" w:rsidR="00003DA6" w:rsidRPr="00820FCB" w:rsidRDefault="00003DA6" w:rsidP="00D25B31">
            <w:pPr>
              <w:rPr>
                <w:rFonts w:cs="Arial"/>
                <w:b/>
                <w:bCs/>
                <w:sz w:val="18"/>
                <w:szCs w:val="18"/>
              </w:rPr>
            </w:pPr>
            <w:r w:rsidRPr="00820FCB">
              <w:rPr>
                <w:rFonts w:cs="Arial"/>
                <w:b/>
                <w:bCs/>
                <w:sz w:val="18"/>
                <w:szCs w:val="18"/>
              </w:rPr>
              <w:t>SKUPAJ</w:t>
            </w:r>
          </w:p>
        </w:tc>
        <w:tc>
          <w:tcPr>
            <w:tcW w:w="2264" w:type="pct"/>
            <w:shd w:val="clear" w:color="auto" w:fill="D9D9D9" w:themeFill="background1" w:themeFillShade="D9"/>
          </w:tcPr>
          <w:p w14:paraId="46E2C469" w14:textId="2D42F149" w:rsidR="00003DA6" w:rsidRPr="00820FCB" w:rsidRDefault="006E5441" w:rsidP="00D25B31">
            <w:pPr>
              <w:jc w:val="right"/>
              <w:rPr>
                <w:b/>
                <w:bCs/>
                <w:sz w:val="18"/>
                <w:szCs w:val="18"/>
              </w:rPr>
            </w:pPr>
            <w:r w:rsidRPr="00820FCB">
              <w:rPr>
                <w:b/>
                <w:bCs/>
                <w:sz w:val="18"/>
                <w:szCs w:val="18"/>
              </w:rPr>
              <w:t>86</w:t>
            </w:r>
          </w:p>
        </w:tc>
      </w:tr>
    </w:tbl>
    <w:p w14:paraId="724188D2" w14:textId="77777777" w:rsidR="00643D66" w:rsidRPr="00820FCB" w:rsidRDefault="00643D66" w:rsidP="00643D66">
      <w:pPr>
        <w:pStyle w:val="Napis"/>
        <w:keepNext/>
        <w:spacing w:after="0" w:line="276" w:lineRule="auto"/>
      </w:pPr>
    </w:p>
    <w:p w14:paraId="01681BD2" w14:textId="1EAE3474" w:rsidR="006E5441" w:rsidRPr="00820FCB" w:rsidRDefault="00F23DEA" w:rsidP="00F23DEA">
      <w:pPr>
        <w:pStyle w:val="Napis"/>
        <w:keepNext/>
      </w:pPr>
      <w:bookmarkStart w:id="33" w:name="_Toc117157132"/>
      <w:r w:rsidRPr="00820FCB">
        <w:t xml:space="preserve">Tabela </w:t>
      </w:r>
      <w:r w:rsidRPr="00820FCB">
        <w:fldChar w:fldCharType="begin"/>
      </w:r>
      <w:r w:rsidRPr="00820FCB">
        <w:instrText xml:space="preserve"> SEQ Tabela \* ARABIC </w:instrText>
      </w:r>
      <w:r w:rsidRPr="00820FCB">
        <w:fldChar w:fldCharType="separate"/>
      </w:r>
      <w:r w:rsidR="00E30F23" w:rsidRPr="00820FCB">
        <w:t>8</w:t>
      </w:r>
      <w:r w:rsidRPr="00820FCB">
        <w:fldChar w:fldCharType="end"/>
      </w:r>
      <w:r w:rsidR="006E5441" w:rsidRPr="00820FCB">
        <w:t xml:space="preserve">: Opredelitev populacije in število posamezne populacije v </w:t>
      </w:r>
      <w:r w:rsidR="006E5441" w:rsidRPr="00820FCB">
        <w:rPr>
          <w:rFonts w:cs="Arial"/>
          <w:lang w:eastAsia="sl-SI"/>
        </w:rPr>
        <w:t>postopku pridobitve obratovalnega dovoljenja</w:t>
      </w:r>
      <w:r w:rsidR="006E5441" w:rsidRPr="00820FCB">
        <w:t xml:space="preserve"> po implementaciji ukrepa</w:t>
      </w:r>
      <w:bookmarkEnd w:id="33"/>
    </w:p>
    <w:tbl>
      <w:tblPr>
        <w:tblStyle w:val="Tabelamrea"/>
        <w:tblW w:w="5000" w:type="pct"/>
        <w:tblLook w:val="04A0" w:firstRow="1" w:lastRow="0" w:firstColumn="1" w:lastColumn="0" w:noHBand="0" w:noVBand="1"/>
      </w:tblPr>
      <w:tblGrid>
        <w:gridCol w:w="2405"/>
        <w:gridCol w:w="2553"/>
        <w:gridCol w:w="4102"/>
      </w:tblGrid>
      <w:tr w:rsidR="006E5441" w:rsidRPr="00820FCB" w14:paraId="4844798A" w14:textId="77777777" w:rsidTr="00D25B31">
        <w:tc>
          <w:tcPr>
            <w:tcW w:w="2736" w:type="pct"/>
            <w:gridSpan w:val="2"/>
            <w:shd w:val="clear" w:color="auto" w:fill="7F7F7F" w:themeFill="text1" w:themeFillTint="80"/>
          </w:tcPr>
          <w:p w14:paraId="1200063B" w14:textId="77777777" w:rsidR="006E5441" w:rsidRPr="00015C7B" w:rsidRDefault="006E5441" w:rsidP="00D25B31">
            <w:pPr>
              <w:rPr>
                <w:color w:val="000000" w:themeColor="text1"/>
                <w:sz w:val="18"/>
                <w:szCs w:val="18"/>
              </w:rPr>
            </w:pPr>
            <w:r w:rsidRPr="00015C7B">
              <w:rPr>
                <w:color w:val="000000" w:themeColor="text1"/>
                <w:sz w:val="18"/>
                <w:szCs w:val="18"/>
              </w:rPr>
              <w:t>Opis populacije</w:t>
            </w:r>
          </w:p>
        </w:tc>
        <w:tc>
          <w:tcPr>
            <w:tcW w:w="2264" w:type="pct"/>
            <w:shd w:val="clear" w:color="auto" w:fill="7F7F7F" w:themeFill="text1" w:themeFillTint="80"/>
          </w:tcPr>
          <w:p w14:paraId="25FBCF17" w14:textId="77777777" w:rsidR="006E5441" w:rsidRPr="00015C7B" w:rsidRDefault="006E5441" w:rsidP="00D25B31">
            <w:pPr>
              <w:jc w:val="right"/>
              <w:rPr>
                <w:color w:val="0D0D0D" w:themeColor="text1" w:themeTint="F2"/>
                <w:sz w:val="18"/>
                <w:szCs w:val="18"/>
              </w:rPr>
            </w:pPr>
            <w:r w:rsidRPr="00015C7B">
              <w:rPr>
                <w:color w:val="0D0D0D" w:themeColor="text1" w:themeTint="F2"/>
                <w:sz w:val="18"/>
                <w:szCs w:val="18"/>
              </w:rPr>
              <w:t>Število dokumentov glede na način oddaje</w:t>
            </w:r>
          </w:p>
        </w:tc>
      </w:tr>
      <w:tr w:rsidR="006E5441" w:rsidRPr="00820FCB" w14:paraId="2160F51C" w14:textId="77777777" w:rsidTr="00D25B31">
        <w:tc>
          <w:tcPr>
            <w:tcW w:w="1327" w:type="pct"/>
          </w:tcPr>
          <w:p w14:paraId="05F76C9B" w14:textId="77777777" w:rsidR="006E5441" w:rsidRPr="00820FCB" w:rsidRDefault="006E5441" w:rsidP="00D25B31">
            <w:pPr>
              <w:rPr>
                <w:rFonts w:cs="Arial"/>
                <w:sz w:val="18"/>
                <w:szCs w:val="18"/>
              </w:rPr>
            </w:pPr>
            <w:r w:rsidRPr="00820FCB">
              <w:rPr>
                <w:rFonts w:cs="Arial"/>
                <w:sz w:val="18"/>
                <w:szCs w:val="18"/>
              </w:rPr>
              <w:t>Število oddanih zahtevkov</w:t>
            </w:r>
          </w:p>
        </w:tc>
        <w:tc>
          <w:tcPr>
            <w:tcW w:w="1409" w:type="pct"/>
            <w:tcBorders>
              <w:bottom w:val="single" w:sz="4" w:space="0" w:color="D9D9D9"/>
            </w:tcBorders>
          </w:tcPr>
          <w:p w14:paraId="000E1A6E" w14:textId="77777777" w:rsidR="006E5441" w:rsidRPr="00820FCB" w:rsidRDefault="006E5441" w:rsidP="00D25B31">
            <w:pPr>
              <w:rPr>
                <w:rFonts w:cs="Arial"/>
                <w:sz w:val="18"/>
                <w:szCs w:val="18"/>
              </w:rPr>
            </w:pPr>
            <w:r w:rsidRPr="00820FCB">
              <w:rPr>
                <w:rFonts w:cs="Arial"/>
                <w:sz w:val="18"/>
                <w:szCs w:val="18"/>
              </w:rPr>
              <w:t>Po elektronski pošti</w:t>
            </w:r>
          </w:p>
        </w:tc>
        <w:tc>
          <w:tcPr>
            <w:tcW w:w="2264" w:type="pct"/>
            <w:tcBorders>
              <w:bottom w:val="single" w:sz="4" w:space="0" w:color="D9D9D9"/>
            </w:tcBorders>
          </w:tcPr>
          <w:p w14:paraId="38189034" w14:textId="77777777" w:rsidR="006E5441" w:rsidRPr="00820FCB" w:rsidRDefault="006E5441" w:rsidP="00D25B31">
            <w:pPr>
              <w:jc w:val="right"/>
              <w:rPr>
                <w:rFonts w:cs="Arial"/>
                <w:sz w:val="18"/>
                <w:szCs w:val="18"/>
              </w:rPr>
            </w:pPr>
            <w:r w:rsidRPr="00820FCB">
              <w:rPr>
                <w:rFonts w:cs="Arial"/>
                <w:sz w:val="18"/>
                <w:szCs w:val="18"/>
              </w:rPr>
              <w:t>86</w:t>
            </w:r>
          </w:p>
        </w:tc>
      </w:tr>
      <w:tr w:rsidR="006E5441" w:rsidRPr="00820FCB" w14:paraId="2CF1F45E" w14:textId="77777777" w:rsidTr="00D25B31">
        <w:tc>
          <w:tcPr>
            <w:tcW w:w="2736" w:type="pct"/>
            <w:gridSpan w:val="2"/>
            <w:shd w:val="clear" w:color="auto" w:fill="D9D9D9" w:themeFill="background1" w:themeFillShade="D9"/>
          </w:tcPr>
          <w:p w14:paraId="1FA7E899" w14:textId="77777777" w:rsidR="006E5441" w:rsidRPr="00820FCB" w:rsidRDefault="006E5441" w:rsidP="00D25B31">
            <w:pPr>
              <w:rPr>
                <w:rFonts w:cs="Arial"/>
                <w:b/>
                <w:bCs/>
                <w:sz w:val="18"/>
                <w:szCs w:val="18"/>
              </w:rPr>
            </w:pPr>
            <w:r w:rsidRPr="00820FCB">
              <w:rPr>
                <w:rFonts w:cs="Arial"/>
                <w:b/>
                <w:bCs/>
                <w:sz w:val="18"/>
                <w:szCs w:val="18"/>
              </w:rPr>
              <w:t>SKUPAJ</w:t>
            </w:r>
          </w:p>
        </w:tc>
        <w:tc>
          <w:tcPr>
            <w:tcW w:w="2264" w:type="pct"/>
            <w:shd w:val="clear" w:color="auto" w:fill="D9D9D9" w:themeFill="background1" w:themeFillShade="D9"/>
          </w:tcPr>
          <w:p w14:paraId="0792FC9E" w14:textId="77777777" w:rsidR="006E5441" w:rsidRPr="00820FCB" w:rsidRDefault="006E5441" w:rsidP="00D25B31">
            <w:pPr>
              <w:jc w:val="right"/>
              <w:rPr>
                <w:b/>
                <w:bCs/>
                <w:sz w:val="18"/>
                <w:szCs w:val="18"/>
              </w:rPr>
            </w:pPr>
            <w:r w:rsidRPr="00820FCB">
              <w:rPr>
                <w:b/>
                <w:bCs/>
                <w:sz w:val="18"/>
                <w:szCs w:val="18"/>
              </w:rPr>
              <w:t>86</w:t>
            </w:r>
          </w:p>
        </w:tc>
      </w:tr>
      <w:tr w:rsidR="006E5441" w:rsidRPr="00820FCB" w14:paraId="4AF8F279" w14:textId="77777777" w:rsidTr="00D25B31">
        <w:tc>
          <w:tcPr>
            <w:tcW w:w="1327" w:type="pct"/>
            <w:vMerge w:val="restart"/>
            <w:shd w:val="clear" w:color="auto" w:fill="auto"/>
          </w:tcPr>
          <w:p w14:paraId="5938921D" w14:textId="77777777" w:rsidR="006E5441" w:rsidRPr="00820FCB" w:rsidRDefault="006E5441" w:rsidP="00D25B31">
            <w:pPr>
              <w:rPr>
                <w:rFonts w:cs="Arial"/>
                <w:sz w:val="18"/>
                <w:szCs w:val="18"/>
              </w:rPr>
            </w:pPr>
            <w:r w:rsidRPr="00820FCB">
              <w:rPr>
                <w:rFonts w:cs="Arial"/>
                <w:sz w:val="18"/>
                <w:szCs w:val="18"/>
              </w:rPr>
              <w:t>Število oddanih vlog</w:t>
            </w:r>
          </w:p>
        </w:tc>
        <w:tc>
          <w:tcPr>
            <w:tcW w:w="1409" w:type="pct"/>
            <w:tcBorders>
              <w:bottom w:val="single" w:sz="4" w:space="0" w:color="D9D9D9" w:themeColor="background1" w:themeShade="D9"/>
            </w:tcBorders>
            <w:shd w:val="clear" w:color="auto" w:fill="auto"/>
          </w:tcPr>
          <w:p w14:paraId="6A4A45D0" w14:textId="77777777" w:rsidR="006E5441" w:rsidRPr="00820FCB" w:rsidRDefault="006E5441" w:rsidP="00D25B31">
            <w:pPr>
              <w:rPr>
                <w:rFonts w:cs="Arial"/>
                <w:b/>
                <w:bCs/>
                <w:sz w:val="18"/>
                <w:szCs w:val="18"/>
              </w:rPr>
            </w:pPr>
            <w:r w:rsidRPr="00820FCB">
              <w:rPr>
                <w:rFonts w:cs="Arial"/>
                <w:sz w:val="18"/>
                <w:szCs w:val="18"/>
              </w:rPr>
              <w:t>Osebno na organu</w:t>
            </w:r>
          </w:p>
        </w:tc>
        <w:tc>
          <w:tcPr>
            <w:tcW w:w="2264" w:type="pct"/>
            <w:tcBorders>
              <w:bottom w:val="single" w:sz="4" w:space="0" w:color="D9D9D9" w:themeColor="background1" w:themeShade="D9"/>
            </w:tcBorders>
            <w:shd w:val="clear" w:color="auto" w:fill="auto"/>
          </w:tcPr>
          <w:p w14:paraId="3E653041" w14:textId="77777777" w:rsidR="006E5441" w:rsidRPr="00820FCB" w:rsidRDefault="006E5441" w:rsidP="00D25B31">
            <w:pPr>
              <w:jc w:val="right"/>
              <w:rPr>
                <w:b/>
                <w:bCs/>
                <w:sz w:val="18"/>
                <w:szCs w:val="18"/>
              </w:rPr>
            </w:pPr>
            <w:r w:rsidRPr="00820FCB">
              <w:rPr>
                <w:rFonts w:cs="Arial"/>
                <w:sz w:val="18"/>
                <w:szCs w:val="18"/>
              </w:rPr>
              <w:t>1</w:t>
            </w:r>
          </w:p>
        </w:tc>
      </w:tr>
      <w:tr w:rsidR="006E5441" w:rsidRPr="00820FCB" w14:paraId="50378115" w14:textId="77777777" w:rsidTr="00D25B31">
        <w:tc>
          <w:tcPr>
            <w:tcW w:w="1327" w:type="pct"/>
            <w:vMerge/>
            <w:shd w:val="clear" w:color="auto" w:fill="auto"/>
          </w:tcPr>
          <w:p w14:paraId="4B7AE306" w14:textId="77777777" w:rsidR="006E5441" w:rsidRPr="00820FCB" w:rsidRDefault="006E5441" w:rsidP="00D25B31">
            <w:pPr>
              <w:rPr>
                <w:rFonts w:cs="Arial"/>
                <w:b/>
                <w:bCs/>
                <w:sz w:val="18"/>
                <w:szCs w:val="18"/>
              </w:rPr>
            </w:pPr>
          </w:p>
        </w:tc>
        <w:tc>
          <w:tcPr>
            <w:tcW w:w="1409" w:type="pct"/>
            <w:tcBorders>
              <w:top w:val="single" w:sz="4" w:space="0" w:color="D9D9D9" w:themeColor="background1" w:themeShade="D9"/>
              <w:bottom w:val="single" w:sz="4" w:space="0" w:color="D9D9D9"/>
            </w:tcBorders>
            <w:shd w:val="clear" w:color="auto" w:fill="auto"/>
          </w:tcPr>
          <w:p w14:paraId="44643991" w14:textId="77777777" w:rsidR="006E5441" w:rsidRPr="00820FCB" w:rsidRDefault="006E5441" w:rsidP="00D25B31">
            <w:pPr>
              <w:rPr>
                <w:rFonts w:cs="Arial"/>
                <w:b/>
                <w:bCs/>
                <w:sz w:val="18"/>
                <w:szCs w:val="18"/>
              </w:rPr>
            </w:pPr>
            <w:r w:rsidRPr="00820FCB">
              <w:rPr>
                <w:rFonts w:cs="Arial"/>
                <w:sz w:val="18"/>
                <w:szCs w:val="18"/>
              </w:rPr>
              <w:t>Po elektronski pošti</w:t>
            </w:r>
          </w:p>
        </w:tc>
        <w:tc>
          <w:tcPr>
            <w:tcW w:w="2264" w:type="pct"/>
            <w:tcBorders>
              <w:top w:val="single" w:sz="4" w:space="0" w:color="D9D9D9" w:themeColor="background1" w:themeShade="D9"/>
              <w:bottom w:val="single" w:sz="4" w:space="0" w:color="D9D9D9"/>
            </w:tcBorders>
            <w:shd w:val="clear" w:color="auto" w:fill="auto"/>
          </w:tcPr>
          <w:p w14:paraId="54014817" w14:textId="77777777" w:rsidR="006E5441" w:rsidRPr="00820FCB" w:rsidRDefault="006E5441" w:rsidP="00D25B31">
            <w:pPr>
              <w:jc w:val="right"/>
              <w:rPr>
                <w:b/>
                <w:bCs/>
                <w:sz w:val="18"/>
                <w:szCs w:val="18"/>
              </w:rPr>
            </w:pPr>
            <w:r w:rsidRPr="00820FCB">
              <w:rPr>
                <w:rFonts w:cs="Arial"/>
                <w:sz w:val="18"/>
                <w:szCs w:val="18"/>
              </w:rPr>
              <w:t>42</w:t>
            </w:r>
          </w:p>
        </w:tc>
      </w:tr>
      <w:tr w:rsidR="006E5441" w:rsidRPr="00820FCB" w14:paraId="30ADDCDB" w14:textId="77777777" w:rsidTr="00D25B31">
        <w:tc>
          <w:tcPr>
            <w:tcW w:w="1327" w:type="pct"/>
            <w:vMerge/>
            <w:shd w:val="clear" w:color="auto" w:fill="auto"/>
          </w:tcPr>
          <w:p w14:paraId="7C5FDD97" w14:textId="77777777" w:rsidR="006E5441" w:rsidRPr="00820FCB" w:rsidRDefault="006E5441" w:rsidP="00D25B31">
            <w:pPr>
              <w:rPr>
                <w:rFonts w:cs="Arial"/>
                <w:b/>
                <w:bCs/>
                <w:sz w:val="18"/>
                <w:szCs w:val="18"/>
              </w:rPr>
            </w:pPr>
          </w:p>
        </w:tc>
        <w:tc>
          <w:tcPr>
            <w:tcW w:w="1409" w:type="pct"/>
            <w:tcBorders>
              <w:top w:val="single" w:sz="4" w:space="0" w:color="D9D9D9"/>
            </w:tcBorders>
            <w:shd w:val="clear" w:color="auto" w:fill="auto"/>
          </w:tcPr>
          <w:p w14:paraId="04C4D754" w14:textId="77777777" w:rsidR="006E5441" w:rsidRPr="00820FCB" w:rsidRDefault="006E5441" w:rsidP="00D25B31">
            <w:pPr>
              <w:rPr>
                <w:rFonts w:cs="Arial"/>
                <w:b/>
                <w:bCs/>
                <w:sz w:val="18"/>
                <w:szCs w:val="18"/>
              </w:rPr>
            </w:pPr>
            <w:r w:rsidRPr="00820FCB">
              <w:rPr>
                <w:rFonts w:cs="Arial"/>
                <w:sz w:val="18"/>
                <w:szCs w:val="18"/>
              </w:rPr>
              <w:t>Po navadni pošti</w:t>
            </w:r>
          </w:p>
        </w:tc>
        <w:tc>
          <w:tcPr>
            <w:tcW w:w="2264" w:type="pct"/>
            <w:tcBorders>
              <w:top w:val="single" w:sz="4" w:space="0" w:color="D9D9D9"/>
            </w:tcBorders>
            <w:shd w:val="clear" w:color="auto" w:fill="auto"/>
          </w:tcPr>
          <w:p w14:paraId="0E857388" w14:textId="77777777" w:rsidR="006E5441" w:rsidRPr="00820FCB" w:rsidRDefault="006E5441" w:rsidP="00D25B31">
            <w:pPr>
              <w:jc w:val="right"/>
              <w:rPr>
                <w:b/>
                <w:bCs/>
                <w:sz w:val="18"/>
                <w:szCs w:val="18"/>
              </w:rPr>
            </w:pPr>
            <w:r w:rsidRPr="00820FCB">
              <w:rPr>
                <w:rFonts w:cs="Arial"/>
                <w:sz w:val="18"/>
                <w:szCs w:val="18"/>
              </w:rPr>
              <w:t>9</w:t>
            </w:r>
          </w:p>
        </w:tc>
      </w:tr>
      <w:tr w:rsidR="006E5441" w:rsidRPr="00820FCB" w14:paraId="1B8129A7" w14:textId="77777777" w:rsidTr="00D25B31">
        <w:tc>
          <w:tcPr>
            <w:tcW w:w="2736" w:type="pct"/>
            <w:gridSpan w:val="2"/>
            <w:shd w:val="clear" w:color="auto" w:fill="D9D9D9" w:themeFill="background1" w:themeFillShade="D9"/>
          </w:tcPr>
          <w:p w14:paraId="18FE9D18" w14:textId="77777777" w:rsidR="006E5441" w:rsidRPr="00820FCB" w:rsidRDefault="006E5441" w:rsidP="00D25B31">
            <w:pPr>
              <w:rPr>
                <w:rFonts w:cs="Arial"/>
                <w:b/>
                <w:bCs/>
                <w:sz w:val="18"/>
                <w:szCs w:val="18"/>
              </w:rPr>
            </w:pPr>
            <w:r w:rsidRPr="00820FCB">
              <w:rPr>
                <w:rFonts w:cs="Arial"/>
                <w:b/>
                <w:bCs/>
                <w:sz w:val="18"/>
                <w:szCs w:val="18"/>
              </w:rPr>
              <w:t>SKUPAJ</w:t>
            </w:r>
          </w:p>
        </w:tc>
        <w:tc>
          <w:tcPr>
            <w:tcW w:w="2264" w:type="pct"/>
            <w:shd w:val="clear" w:color="auto" w:fill="D9D9D9" w:themeFill="background1" w:themeFillShade="D9"/>
          </w:tcPr>
          <w:p w14:paraId="7ADD6BE5" w14:textId="77777777" w:rsidR="006E5441" w:rsidRPr="00820FCB" w:rsidRDefault="006E5441" w:rsidP="00D25B31">
            <w:pPr>
              <w:jc w:val="right"/>
              <w:rPr>
                <w:rFonts w:cs="Arial"/>
                <w:sz w:val="18"/>
                <w:szCs w:val="18"/>
              </w:rPr>
            </w:pPr>
            <w:r w:rsidRPr="00820FCB">
              <w:rPr>
                <w:b/>
                <w:bCs/>
                <w:sz w:val="18"/>
                <w:szCs w:val="18"/>
              </w:rPr>
              <w:t>53</w:t>
            </w:r>
          </w:p>
        </w:tc>
      </w:tr>
      <w:tr w:rsidR="006E5441" w:rsidRPr="00820FCB" w14:paraId="75260D25" w14:textId="77777777" w:rsidTr="00D25B31">
        <w:tc>
          <w:tcPr>
            <w:tcW w:w="1327" w:type="pct"/>
          </w:tcPr>
          <w:p w14:paraId="4527B014" w14:textId="77777777" w:rsidR="006E5441" w:rsidRPr="00820FCB" w:rsidRDefault="006E5441" w:rsidP="00D25B31">
            <w:pPr>
              <w:rPr>
                <w:rFonts w:cs="Arial"/>
                <w:sz w:val="18"/>
                <w:szCs w:val="18"/>
              </w:rPr>
            </w:pPr>
            <w:r w:rsidRPr="00820FCB">
              <w:rPr>
                <w:rFonts w:cs="Arial"/>
                <w:sz w:val="18"/>
                <w:szCs w:val="18"/>
              </w:rPr>
              <w:t>Število izdanih odločb</w:t>
            </w:r>
          </w:p>
        </w:tc>
        <w:tc>
          <w:tcPr>
            <w:tcW w:w="1409" w:type="pct"/>
            <w:tcBorders>
              <w:bottom w:val="single" w:sz="4" w:space="0" w:color="BFBFBF" w:themeColor="background1" w:themeShade="BF"/>
            </w:tcBorders>
          </w:tcPr>
          <w:p w14:paraId="1E9AC2E3" w14:textId="77777777" w:rsidR="006E5441" w:rsidRPr="00820FCB" w:rsidRDefault="006E5441" w:rsidP="00D25B31">
            <w:pPr>
              <w:rPr>
                <w:rFonts w:cs="Arial"/>
                <w:sz w:val="18"/>
                <w:szCs w:val="18"/>
              </w:rPr>
            </w:pPr>
            <w:r w:rsidRPr="00820FCB">
              <w:rPr>
                <w:rFonts w:cs="Arial"/>
                <w:sz w:val="18"/>
                <w:szCs w:val="18"/>
              </w:rPr>
              <w:t>Po navadni pošti</w:t>
            </w:r>
          </w:p>
        </w:tc>
        <w:tc>
          <w:tcPr>
            <w:tcW w:w="2264" w:type="pct"/>
            <w:tcBorders>
              <w:bottom w:val="single" w:sz="4" w:space="0" w:color="BFBFBF" w:themeColor="background1" w:themeShade="BF"/>
            </w:tcBorders>
          </w:tcPr>
          <w:p w14:paraId="32334D37" w14:textId="77777777" w:rsidR="006E5441" w:rsidRPr="00820FCB" w:rsidRDefault="006E5441" w:rsidP="00D25B31">
            <w:pPr>
              <w:jc w:val="right"/>
              <w:rPr>
                <w:sz w:val="18"/>
                <w:szCs w:val="18"/>
              </w:rPr>
            </w:pPr>
            <w:r w:rsidRPr="00820FCB">
              <w:rPr>
                <w:sz w:val="18"/>
                <w:szCs w:val="18"/>
              </w:rPr>
              <w:t>86</w:t>
            </w:r>
          </w:p>
        </w:tc>
      </w:tr>
      <w:tr w:rsidR="006E5441" w:rsidRPr="00820FCB" w14:paraId="708D25A2" w14:textId="77777777" w:rsidTr="00D25B31">
        <w:tc>
          <w:tcPr>
            <w:tcW w:w="2736" w:type="pct"/>
            <w:gridSpan w:val="2"/>
            <w:shd w:val="clear" w:color="auto" w:fill="D9D9D9" w:themeFill="background1" w:themeFillShade="D9"/>
          </w:tcPr>
          <w:p w14:paraId="4FD3404C" w14:textId="77777777" w:rsidR="006E5441" w:rsidRPr="00820FCB" w:rsidRDefault="006E5441" w:rsidP="00D25B31">
            <w:pPr>
              <w:rPr>
                <w:rFonts w:cs="Arial"/>
                <w:b/>
                <w:bCs/>
                <w:sz w:val="18"/>
                <w:szCs w:val="18"/>
              </w:rPr>
            </w:pPr>
            <w:r w:rsidRPr="00820FCB">
              <w:rPr>
                <w:rFonts w:cs="Arial"/>
                <w:b/>
                <w:bCs/>
                <w:sz w:val="18"/>
                <w:szCs w:val="18"/>
              </w:rPr>
              <w:t>SKUPAJ</w:t>
            </w:r>
          </w:p>
        </w:tc>
        <w:tc>
          <w:tcPr>
            <w:tcW w:w="2264" w:type="pct"/>
            <w:shd w:val="clear" w:color="auto" w:fill="D9D9D9" w:themeFill="background1" w:themeFillShade="D9"/>
          </w:tcPr>
          <w:p w14:paraId="76568730" w14:textId="77777777" w:rsidR="006E5441" w:rsidRPr="00820FCB" w:rsidRDefault="006E5441" w:rsidP="00D25B31">
            <w:pPr>
              <w:jc w:val="right"/>
              <w:rPr>
                <w:b/>
                <w:bCs/>
                <w:sz w:val="18"/>
                <w:szCs w:val="18"/>
              </w:rPr>
            </w:pPr>
            <w:r w:rsidRPr="00820FCB">
              <w:rPr>
                <w:b/>
                <w:bCs/>
                <w:sz w:val="18"/>
                <w:szCs w:val="18"/>
              </w:rPr>
              <w:t>86</w:t>
            </w:r>
          </w:p>
        </w:tc>
      </w:tr>
    </w:tbl>
    <w:p w14:paraId="0A1D58DC" w14:textId="77777777" w:rsidR="0042537E" w:rsidRPr="00820FCB" w:rsidRDefault="0042537E" w:rsidP="009B4186">
      <w:pPr>
        <w:spacing w:line="276" w:lineRule="auto"/>
      </w:pPr>
    </w:p>
    <w:p w14:paraId="0AB7722F" w14:textId="76DC6EF4" w:rsidR="00BD640D" w:rsidRPr="00820FCB" w:rsidRDefault="00BD640D" w:rsidP="009B4186">
      <w:pPr>
        <w:pStyle w:val="Naslov2"/>
        <w:spacing w:line="276" w:lineRule="auto"/>
      </w:pPr>
      <w:bookmarkStart w:id="34" w:name="_Toc74305550"/>
      <w:bookmarkStart w:id="35" w:name="_Toc117157119"/>
      <w:r w:rsidRPr="00820FCB">
        <w:t>Korak 5: Določitev frekvence administrativnih aktivnosti pred in po spremembah</w:t>
      </w:r>
      <w:bookmarkEnd w:id="34"/>
      <w:bookmarkEnd w:id="35"/>
    </w:p>
    <w:p w14:paraId="0199747D" w14:textId="77777777" w:rsidR="00F9799D" w:rsidRPr="00820FCB" w:rsidRDefault="00F9799D" w:rsidP="009B4186">
      <w:pPr>
        <w:spacing w:line="276" w:lineRule="auto"/>
      </w:pPr>
    </w:p>
    <w:p w14:paraId="03B37977" w14:textId="5284CD4E" w:rsidR="00F9799D" w:rsidRPr="00820FCB" w:rsidRDefault="00F9799D" w:rsidP="009B4186">
      <w:pPr>
        <w:keepLines/>
        <w:suppressAutoHyphens w:val="0"/>
        <w:autoSpaceDE w:val="0"/>
        <w:autoSpaceDN w:val="0"/>
        <w:adjustRightInd w:val="0"/>
        <w:spacing w:line="276" w:lineRule="auto"/>
        <w:jc w:val="both"/>
        <w:rPr>
          <w:rFonts w:cs="Arial"/>
          <w:szCs w:val="22"/>
        </w:rPr>
      </w:pPr>
      <w:r w:rsidRPr="00820FCB">
        <w:rPr>
          <w:rFonts w:cs="Arial"/>
          <w:szCs w:val="22"/>
        </w:rPr>
        <w:t>Namen tega koraka je opredelitev pogostosti izvajanja posamezne aktivnosti. Frekvenca nam pove, kolikokrat na leto se posamezna administrativna aktivnost izvaja.</w:t>
      </w:r>
      <w:r w:rsidR="00994043" w:rsidRPr="00820FCB">
        <w:rPr>
          <w:rFonts w:cs="Arial"/>
          <w:szCs w:val="22"/>
        </w:rPr>
        <w:t xml:space="preserve"> Frekvenca 1 nam pove, da se aktivnost izvaja enkrat letno, </w:t>
      </w:r>
      <w:r w:rsidR="00360223" w:rsidRPr="00820FCB">
        <w:rPr>
          <w:rFonts w:cs="Arial"/>
          <w:szCs w:val="22"/>
        </w:rPr>
        <w:t>več kot 1</w:t>
      </w:r>
      <w:r w:rsidR="00994043" w:rsidRPr="00820FCB">
        <w:rPr>
          <w:rFonts w:cs="Arial"/>
          <w:szCs w:val="22"/>
        </w:rPr>
        <w:t xml:space="preserve">, da se aktivnost izvaja večkrat letno, </w:t>
      </w:r>
      <w:r w:rsidR="00360223" w:rsidRPr="00820FCB">
        <w:rPr>
          <w:rFonts w:cs="Arial"/>
          <w:szCs w:val="22"/>
        </w:rPr>
        <w:t>manj kot</w:t>
      </w:r>
      <w:r w:rsidR="00994043" w:rsidRPr="00820FCB">
        <w:rPr>
          <w:rFonts w:cs="Arial"/>
          <w:szCs w:val="22"/>
        </w:rPr>
        <w:t xml:space="preserve"> 1 pa, da se aktivnost izvaja</w:t>
      </w:r>
      <w:r w:rsidR="00360223" w:rsidRPr="00820FCB">
        <w:rPr>
          <w:rFonts w:cs="Arial"/>
          <w:szCs w:val="22"/>
        </w:rPr>
        <w:t xml:space="preserve"> manj kot enkrat letno.</w:t>
      </w:r>
    </w:p>
    <w:p w14:paraId="30C80B57" w14:textId="0567D350" w:rsidR="005A739A" w:rsidRPr="00820FCB" w:rsidRDefault="005A739A" w:rsidP="009B4186">
      <w:pPr>
        <w:keepLines/>
        <w:suppressAutoHyphens w:val="0"/>
        <w:autoSpaceDE w:val="0"/>
        <w:autoSpaceDN w:val="0"/>
        <w:adjustRightInd w:val="0"/>
        <w:spacing w:line="276" w:lineRule="auto"/>
        <w:jc w:val="both"/>
        <w:rPr>
          <w:rFonts w:cs="Arial"/>
          <w:szCs w:val="22"/>
        </w:rPr>
      </w:pPr>
    </w:p>
    <w:p w14:paraId="7011F477" w14:textId="2AFCF9FE" w:rsidR="005A739A" w:rsidRPr="00820FCB" w:rsidRDefault="007B4048" w:rsidP="007B4048">
      <w:pPr>
        <w:pStyle w:val="Napis"/>
        <w:keepNext/>
      </w:pPr>
      <w:bookmarkStart w:id="36" w:name="_Toc117157133"/>
      <w:r w:rsidRPr="00820FCB">
        <w:t xml:space="preserve">Tabela </w:t>
      </w:r>
      <w:r w:rsidRPr="00820FCB">
        <w:fldChar w:fldCharType="begin"/>
      </w:r>
      <w:r w:rsidRPr="00820FCB">
        <w:instrText xml:space="preserve"> SEQ Tabela \* ARABIC </w:instrText>
      </w:r>
      <w:r w:rsidRPr="00820FCB">
        <w:fldChar w:fldCharType="separate"/>
      </w:r>
      <w:r w:rsidR="00E30F23" w:rsidRPr="00820FCB">
        <w:t>9</w:t>
      </w:r>
      <w:r w:rsidRPr="00820FCB">
        <w:fldChar w:fldCharType="end"/>
      </w:r>
      <w:r w:rsidR="005A739A" w:rsidRPr="00820FCB">
        <w:t>: Opredelitev frekvence opisane populacije v postopku sofinanciranja pred implementacijo ukrepa</w:t>
      </w:r>
      <w:bookmarkEnd w:id="36"/>
    </w:p>
    <w:tbl>
      <w:tblPr>
        <w:tblStyle w:val="Tabelamrea"/>
        <w:tblW w:w="5000" w:type="pct"/>
        <w:tblLook w:val="04A0" w:firstRow="1" w:lastRow="0" w:firstColumn="1" w:lastColumn="0" w:noHBand="0" w:noVBand="1"/>
      </w:tblPr>
      <w:tblGrid>
        <w:gridCol w:w="2405"/>
        <w:gridCol w:w="2553"/>
        <w:gridCol w:w="4102"/>
      </w:tblGrid>
      <w:tr w:rsidR="005A739A" w:rsidRPr="00820FCB" w14:paraId="51E8CF47" w14:textId="77777777" w:rsidTr="005A739A">
        <w:tc>
          <w:tcPr>
            <w:tcW w:w="2736" w:type="pct"/>
            <w:gridSpan w:val="2"/>
            <w:tcBorders>
              <w:top w:val="single" w:sz="4" w:space="0" w:color="000000" w:themeColor="text1"/>
              <w:left w:val="single" w:sz="4" w:space="0" w:color="000000" w:themeColor="text1"/>
            </w:tcBorders>
            <w:shd w:val="clear" w:color="auto" w:fill="7F7F7F" w:themeFill="text1" w:themeFillTint="80"/>
          </w:tcPr>
          <w:p w14:paraId="7BDC6EF1" w14:textId="77777777" w:rsidR="005A739A" w:rsidRPr="00015C7B" w:rsidRDefault="005A739A" w:rsidP="00D25B31">
            <w:pPr>
              <w:rPr>
                <w:color w:val="000000" w:themeColor="text1"/>
                <w:sz w:val="18"/>
                <w:szCs w:val="18"/>
              </w:rPr>
            </w:pPr>
            <w:r w:rsidRPr="00015C7B">
              <w:rPr>
                <w:color w:val="000000" w:themeColor="text1"/>
                <w:sz w:val="18"/>
                <w:szCs w:val="18"/>
              </w:rPr>
              <w:t>Opis populacije</w:t>
            </w:r>
          </w:p>
        </w:tc>
        <w:tc>
          <w:tcPr>
            <w:tcW w:w="2264" w:type="pct"/>
            <w:tcBorders>
              <w:top w:val="single" w:sz="4" w:space="0" w:color="000000" w:themeColor="text1"/>
              <w:right w:val="single" w:sz="4" w:space="0" w:color="000000" w:themeColor="text1"/>
            </w:tcBorders>
            <w:shd w:val="clear" w:color="auto" w:fill="7F7F7F" w:themeFill="text1" w:themeFillTint="80"/>
          </w:tcPr>
          <w:p w14:paraId="5298FB2D" w14:textId="3A4E6292" w:rsidR="005A739A" w:rsidRPr="00015C7B" w:rsidRDefault="005A739A" w:rsidP="00D25B31">
            <w:pPr>
              <w:jc w:val="right"/>
              <w:rPr>
                <w:color w:val="0D0D0D" w:themeColor="text1" w:themeTint="F2"/>
                <w:sz w:val="18"/>
                <w:szCs w:val="18"/>
              </w:rPr>
            </w:pPr>
            <w:r w:rsidRPr="00015C7B">
              <w:rPr>
                <w:color w:val="0D0D0D" w:themeColor="text1" w:themeTint="F2"/>
                <w:sz w:val="18"/>
                <w:szCs w:val="18"/>
              </w:rPr>
              <w:t xml:space="preserve">Frekvenca </w:t>
            </w:r>
          </w:p>
        </w:tc>
      </w:tr>
      <w:tr w:rsidR="005A739A" w:rsidRPr="00820FCB" w14:paraId="7160F89B" w14:textId="77777777" w:rsidTr="005A739A">
        <w:tc>
          <w:tcPr>
            <w:tcW w:w="1327" w:type="pct"/>
            <w:vMerge w:val="restart"/>
            <w:tcBorders>
              <w:left w:val="single" w:sz="4" w:space="0" w:color="000000" w:themeColor="text1"/>
            </w:tcBorders>
          </w:tcPr>
          <w:p w14:paraId="6B64C024" w14:textId="77777777" w:rsidR="005A739A" w:rsidRPr="00820FCB" w:rsidRDefault="005A739A" w:rsidP="00D25B31">
            <w:pPr>
              <w:rPr>
                <w:rFonts w:cs="Arial"/>
                <w:sz w:val="18"/>
                <w:szCs w:val="18"/>
              </w:rPr>
            </w:pPr>
            <w:r w:rsidRPr="00820FCB">
              <w:rPr>
                <w:rFonts w:cs="Arial"/>
                <w:sz w:val="18"/>
                <w:szCs w:val="18"/>
              </w:rPr>
              <w:t>Število oddanih vlog</w:t>
            </w:r>
          </w:p>
        </w:tc>
        <w:tc>
          <w:tcPr>
            <w:tcW w:w="1409" w:type="pct"/>
            <w:tcBorders>
              <w:bottom w:val="single" w:sz="4" w:space="0" w:color="D9D9D9"/>
            </w:tcBorders>
          </w:tcPr>
          <w:p w14:paraId="132C0DC2" w14:textId="77777777" w:rsidR="005A739A" w:rsidRPr="00820FCB" w:rsidRDefault="005A739A" w:rsidP="00D25B31">
            <w:pPr>
              <w:rPr>
                <w:rFonts w:cs="Arial"/>
                <w:sz w:val="18"/>
                <w:szCs w:val="18"/>
              </w:rPr>
            </w:pPr>
            <w:r w:rsidRPr="00820FCB">
              <w:rPr>
                <w:rFonts w:cs="Arial"/>
                <w:sz w:val="18"/>
                <w:szCs w:val="18"/>
              </w:rPr>
              <w:t>Osebno na organu</w:t>
            </w:r>
          </w:p>
        </w:tc>
        <w:tc>
          <w:tcPr>
            <w:tcW w:w="2264" w:type="pct"/>
            <w:tcBorders>
              <w:bottom w:val="single" w:sz="4" w:space="0" w:color="D9D9D9"/>
              <w:right w:val="single" w:sz="4" w:space="0" w:color="000000" w:themeColor="text1"/>
            </w:tcBorders>
          </w:tcPr>
          <w:p w14:paraId="1C187584" w14:textId="59DC0A7B" w:rsidR="005A739A" w:rsidRPr="00820FCB" w:rsidRDefault="005A739A" w:rsidP="00D25B31">
            <w:pPr>
              <w:jc w:val="right"/>
              <w:rPr>
                <w:rFonts w:cs="Arial"/>
                <w:sz w:val="18"/>
                <w:szCs w:val="18"/>
              </w:rPr>
            </w:pPr>
            <w:r w:rsidRPr="00820FCB">
              <w:rPr>
                <w:rFonts w:cs="Arial"/>
                <w:sz w:val="18"/>
                <w:szCs w:val="18"/>
              </w:rPr>
              <w:t>1</w:t>
            </w:r>
          </w:p>
        </w:tc>
      </w:tr>
      <w:tr w:rsidR="005A739A" w:rsidRPr="00820FCB" w14:paraId="670E28B9" w14:textId="77777777" w:rsidTr="005A739A">
        <w:tc>
          <w:tcPr>
            <w:tcW w:w="1327" w:type="pct"/>
            <w:vMerge/>
            <w:tcBorders>
              <w:left w:val="single" w:sz="4" w:space="0" w:color="000000" w:themeColor="text1"/>
            </w:tcBorders>
          </w:tcPr>
          <w:p w14:paraId="302E403B" w14:textId="77777777" w:rsidR="005A739A" w:rsidRPr="00820FCB" w:rsidRDefault="005A739A" w:rsidP="00D25B31">
            <w:pPr>
              <w:rPr>
                <w:rFonts w:cs="Arial"/>
                <w:sz w:val="18"/>
                <w:szCs w:val="18"/>
              </w:rPr>
            </w:pPr>
          </w:p>
        </w:tc>
        <w:tc>
          <w:tcPr>
            <w:tcW w:w="1409" w:type="pct"/>
            <w:tcBorders>
              <w:top w:val="single" w:sz="4" w:space="0" w:color="D9D9D9"/>
              <w:bottom w:val="single" w:sz="4" w:space="0" w:color="D9D9D9"/>
            </w:tcBorders>
          </w:tcPr>
          <w:p w14:paraId="7962DCE4" w14:textId="77777777" w:rsidR="005A739A" w:rsidRPr="00820FCB" w:rsidRDefault="005A739A" w:rsidP="00D25B31">
            <w:pPr>
              <w:rPr>
                <w:rFonts w:cs="Arial"/>
                <w:sz w:val="18"/>
                <w:szCs w:val="18"/>
              </w:rPr>
            </w:pPr>
            <w:r w:rsidRPr="00820FCB">
              <w:rPr>
                <w:rFonts w:cs="Arial"/>
                <w:sz w:val="18"/>
                <w:szCs w:val="18"/>
              </w:rPr>
              <w:t>Po elektronski pošti</w:t>
            </w:r>
          </w:p>
        </w:tc>
        <w:tc>
          <w:tcPr>
            <w:tcW w:w="2264" w:type="pct"/>
            <w:tcBorders>
              <w:top w:val="single" w:sz="4" w:space="0" w:color="D9D9D9"/>
              <w:bottom w:val="single" w:sz="4" w:space="0" w:color="D9D9D9"/>
              <w:right w:val="single" w:sz="4" w:space="0" w:color="000000" w:themeColor="text1"/>
            </w:tcBorders>
          </w:tcPr>
          <w:p w14:paraId="60C0FF47" w14:textId="140B890F" w:rsidR="005A739A" w:rsidRPr="00820FCB" w:rsidRDefault="005A739A" w:rsidP="00D25B31">
            <w:pPr>
              <w:jc w:val="right"/>
              <w:rPr>
                <w:rFonts w:cs="Arial"/>
                <w:sz w:val="18"/>
                <w:szCs w:val="18"/>
              </w:rPr>
            </w:pPr>
            <w:r w:rsidRPr="00820FCB">
              <w:rPr>
                <w:rFonts w:cs="Arial"/>
                <w:sz w:val="18"/>
                <w:szCs w:val="18"/>
              </w:rPr>
              <w:t>1</w:t>
            </w:r>
          </w:p>
        </w:tc>
      </w:tr>
      <w:tr w:rsidR="005A739A" w:rsidRPr="00820FCB" w14:paraId="5318FCCE" w14:textId="77777777" w:rsidTr="005A739A">
        <w:tc>
          <w:tcPr>
            <w:tcW w:w="1327" w:type="pct"/>
            <w:vMerge/>
            <w:tcBorders>
              <w:left w:val="single" w:sz="4" w:space="0" w:color="000000" w:themeColor="text1"/>
            </w:tcBorders>
          </w:tcPr>
          <w:p w14:paraId="253D2A8F" w14:textId="77777777" w:rsidR="005A739A" w:rsidRPr="00820FCB" w:rsidRDefault="005A739A" w:rsidP="00D25B31">
            <w:pPr>
              <w:rPr>
                <w:rFonts w:cs="Arial"/>
                <w:sz w:val="18"/>
                <w:szCs w:val="18"/>
              </w:rPr>
            </w:pPr>
          </w:p>
        </w:tc>
        <w:tc>
          <w:tcPr>
            <w:tcW w:w="1409" w:type="pct"/>
            <w:tcBorders>
              <w:top w:val="single" w:sz="4" w:space="0" w:color="D9D9D9"/>
            </w:tcBorders>
          </w:tcPr>
          <w:p w14:paraId="36967243" w14:textId="77777777" w:rsidR="005A739A" w:rsidRPr="00820FCB" w:rsidRDefault="005A739A" w:rsidP="00D25B31">
            <w:pPr>
              <w:rPr>
                <w:rFonts w:cs="Arial"/>
                <w:sz w:val="18"/>
                <w:szCs w:val="18"/>
              </w:rPr>
            </w:pPr>
            <w:r w:rsidRPr="00820FCB">
              <w:rPr>
                <w:rFonts w:cs="Arial"/>
                <w:sz w:val="18"/>
                <w:szCs w:val="18"/>
              </w:rPr>
              <w:t>Po navadni pošti</w:t>
            </w:r>
          </w:p>
        </w:tc>
        <w:tc>
          <w:tcPr>
            <w:tcW w:w="2264" w:type="pct"/>
            <w:tcBorders>
              <w:top w:val="single" w:sz="4" w:space="0" w:color="D9D9D9"/>
              <w:right w:val="single" w:sz="4" w:space="0" w:color="000000" w:themeColor="text1"/>
            </w:tcBorders>
          </w:tcPr>
          <w:p w14:paraId="44AA44AA" w14:textId="1FB2514A" w:rsidR="005A739A" w:rsidRPr="00820FCB" w:rsidRDefault="005A739A" w:rsidP="00D25B31">
            <w:pPr>
              <w:jc w:val="right"/>
              <w:rPr>
                <w:rFonts w:cs="Arial"/>
                <w:sz w:val="18"/>
                <w:szCs w:val="18"/>
              </w:rPr>
            </w:pPr>
            <w:r w:rsidRPr="00820FCB">
              <w:rPr>
                <w:rFonts w:cs="Arial"/>
                <w:sz w:val="18"/>
                <w:szCs w:val="18"/>
              </w:rPr>
              <w:t>1</w:t>
            </w:r>
          </w:p>
        </w:tc>
      </w:tr>
      <w:tr w:rsidR="005A739A" w:rsidRPr="00820FCB" w14:paraId="3345665F" w14:textId="77777777" w:rsidTr="005A739A">
        <w:tc>
          <w:tcPr>
            <w:tcW w:w="1327" w:type="pct"/>
            <w:vMerge w:val="restart"/>
            <w:tcBorders>
              <w:left w:val="single" w:sz="4" w:space="0" w:color="000000" w:themeColor="text1"/>
            </w:tcBorders>
            <w:shd w:val="clear" w:color="auto" w:fill="auto"/>
          </w:tcPr>
          <w:p w14:paraId="66F8F7F9" w14:textId="77777777" w:rsidR="005A739A" w:rsidRPr="00820FCB" w:rsidRDefault="005A739A" w:rsidP="00D25B31">
            <w:pPr>
              <w:rPr>
                <w:rFonts w:cs="Arial"/>
                <w:sz w:val="18"/>
                <w:szCs w:val="18"/>
              </w:rPr>
            </w:pPr>
            <w:r w:rsidRPr="00820FCB">
              <w:rPr>
                <w:rFonts w:cs="Arial"/>
                <w:sz w:val="18"/>
                <w:szCs w:val="18"/>
              </w:rPr>
              <w:t>Število oddanih zahtevkov</w:t>
            </w:r>
          </w:p>
        </w:tc>
        <w:tc>
          <w:tcPr>
            <w:tcW w:w="1409" w:type="pct"/>
            <w:tcBorders>
              <w:bottom w:val="single" w:sz="4" w:space="0" w:color="D9D9D9" w:themeColor="background1" w:themeShade="D9"/>
            </w:tcBorders>
            <w:shd w:val="clear" w:color="auto" w:fill="auto"/>
          </w:tcPr>
          <w:p w14:paraId="784DF344" w14:textId="77777777" w:rsidR="005A739A" w:rsidRPr="00820FCB" w:rsidRDefault="005A739A" w:rsidP="00D25B31">
            <w:pPr>
              <w:rPr>
                <w:rFonts w:cs="Arial"/>
                <w:b/>
                <w:bCs/>
                <w:sz w:val="18"/>
                <w:szCs w:val="18"/>
              </w:rPr>
            </w:pPr>
            <w:r w:rsidRPr="00820FCB">
              <w:rPr>
                <w:rFonts w:cs="Arial"/>
                <w:sz w:val="18"/>
                <w:szCs w:val="18"/>
              </w:rPr>
              <w:t>Osebno na organu</w:t>
            </w:r>
          </w:p>
        </w:tc>
        <w:tc>
          <w:tcPr>
            <w:tcW w:w="2264" w:type="pct"/>
            <w:tcBorders>
              <w:bottom w:val="single" w:sz="4" w:space="0" w:color="D9D9D9" w:themeColor="background1" w:themeShade="D9"/>
              <w:right w:val="single" w:sz="4" w:space="0" w:color="000000" w:themeColor="text1"/>
            </w:tcBorders>
            <w:shd w:val="clear" w:color="auto" w:fill="auto"/>
          </w:tcPr>
          <w:p w14:paraId="617A7E1F" w14:textId="74F0BA6A" w:rsidR="005A739A" w:rsidRPr="00820FCB" w:rsidRDefault="005A739A" w:rsidP="00D25B31">
            <w:pPr>
              <w:jc w:val="right"/>
              <w:rPr>
                <w:b/>
                <w:bCs/>
                <w:sz w:val="18"/>
                <w:szCs w:val="18"/>
              </w:rPr>
            </w:pPr>
            <w:r w:rsidRPr="00820FCB">
              <w:rPr>
                <w:rFonts w:cs="Arial"/>
                <w:sz w:val="18"/>
                <w:szCs w:val="18"/>
              </w:rPr>
              <w:t>1</w:t>
            </w:r>
          </w:p>
        </w:tc>
      </w:tr>
      <w:tr w:rsidR="005A739A" w:rsidRPr="00820FCB" w14:paraId="79E4B6C1" w14:textId="77777777" w:rsidTr="005A739A">
        <w:tc>
          <w:tcPr>
            <w:tcW w:w="1327" w:type="pct"/>
            <w:vMerge/>
            <w:tcBorders>
              <w:left w:val="single" w:sz="4" w:space="0" w:color="000000" w:themeColor="text1"/>
            </w:tcBorders>
            <w:shd w:val="clear" w:color="auto" w:fill="auto"/>
          </w:tcPr>
          <w:p w14:paraId="08750EB3" w14:textId="77777777" w:rsidR="005A739A" w:rsidRPr="00820FCB" w:rsidRDefault="005A739A" w:rsidP="00D25B31">
            <w:pPr>
              <w:rPr>
                <w:rFonts w:cs="Arial"/>
                <w:b/>
                <w:bCs/>
                <w:sz w:val="18"/>
                <w:szCs w:val="18"/>
              </w:rPr>
            </w:pPr>
          </w:p>
        </w:tc>
        <w:tc>
          <w:tcPr>
            <w:tcW w:w="1409" w:type="pct"/>
            <w:tcBorders>
              <w:top w:val="single" w:sz="4" w:space="0" w:color="D9D9D9" w:themeColor="background1" w:themeShade="D9"/>
              <w:bottom w:val="single" w:sz="4" w:space="0" w:color="D9D9D9"/>
            </w:tcBorders>
            <w:shd w:val="clear" w:color="auto" w:fill="auto"/>
          </w:tcPr>
          <w:p w14:paraId="0DC1A7BF" w14:textId="77777777" w:rsidR="005A739A" w:rsidRPr="00820FCB" w:rsidRDefault="005A739A" w:rsidP="00D25B31">
            <w:pPr>
              <w:rPr>
                <w:rFonts w:cs="Arial"/>
                <w:b/>
                <w:bCs/>
                <w:sz w:val="18"/>
                <w:szCs w:val="18"/>
              </w:rPr>
            </w:pPr>
            <w:r w:rsidRPr="00820FCB">
              <w:rPr>
                <w:rFonts w:cs="Arial"/>
                <w:sz w:val="18"/>
                <w:szCs w:val="18"/>
              </w:rPr>
              <w:t>Po elektronski pošti</w:t>
            </w:r>
          </w:p>
        </w:tc>
        <w:tc>
          <w:tcPr>
            <w:tcW w:w="2264" w:type="pct"/>
            <w:tcBorders>
              <w:top w:val="single" w:sz="4" w:space="0" w:color="D9D9D9" w:themeColor="background1" w:themeShade="D9"/>
              <w:bottom w:val="single" w:sz="4" w:space="0" w:color="D9D9D9"/>
              <w:right w:val="single" w:sz="4" w:space="0" w:color="000000" w:themeColor="text1"/>
            </w:tcBorders>
            <w:shd w:val="clear" w:color="auto" w:fill="auto"/>
          </w:tcPr>
          <w:p w14:paraId="594CFF23" w14:textId="0E863BDE" w:rsidR="005A739A" w:rsidRPr="00820FCB" w:rsidRDefault="005A739A" w:rsidP="00D25B31">
            <w:pPr>
              <w:jc w:val="right"/>
              <w:rPr>
                <w:b/>
                <w:bCs/>
                <w:sz w:val="18"/>
                <w:szCs w:val="18"/>
              </w:rPr>
            </w:pPr>
            <w:r w:rsidRPr="00820FCB">
              <w:rPr>
                <w:rFonts w:cs="Arial"/>
                <w:sz w:val="18"/>
                <w:szCs w:val="18"/>
              </w:rPr>
              <w:t>1</w:t>
            </w:r>
          </w:p>
        </w:tc>
      </w:tr>
      <w:tr w:rsidR="005A739A" w:rsidRPr="00820FCB" w14:paraId="689E8BCA" w14:textId="77777777" w:rsidTr="005A739A">
        <w:tc>
          <w:tcPr>
            <w:tcW w:w="1327" w:type="pct"/>
            <w:vMerge/>
            <w:tcBorders>
              <w:left w:val="single" w:sz="4" w:space="0" w:color="000000" w:themeColor="text1"/>
            </w:tcBorders>
            <w:shd w:val="clear" w:color="auto" w:fill="auto"/>
          </w:tcPr>
          <w:p w14:paraId="56441089" w14:textId="77777777" w:rsidR="005A739A" w:rsidRPr="00820FCB" w:rsidRDefault="005A739A" w:rsidP="00D25B31">
            <w:pPr>
              <w:rPr>
                <w:rFonts w:cs="Arial"/>
                <w:b/>
                <w:bCs/>
                <w:sz w:val="18"/>
                <w:szCs w:val="18"/>
              </w:rPr>
            </w:pPr>
          </w:p>
        </w:tc>
        <w:tc>
          <w:tcPr>
            <w:tcW w:w="1409" w:type="pct"/>
            <w:tcBorders>
              <w:top w:val="single" w:sz="4" w:space="0" w:color="D9D9D9"/>
            </w:tcBorders>
            <w:shd w:val="clear" w:color="auto" w:fill="auto"/>
          </w:tcPr>
          <w:p w14:paraId="0C3B2C84" w14:textId="77777777" w:rsidR="005A739A" w:rsidRPr="00820FCB" w:rsidRDefault="005A739A" w:rsidP="00D25B31">
            <w:pPr>
              <w:rPr>
                <w:rFonts w:cs="Arial"/>
                <w:b/>
                <w:bCs/>
                <w:sz w:val="18"/>
                <w:szCs w:val="18"/>
              </w:rPr>
            </w:pPr>
            <w:r w:rsidRPr="00820FCB">
              <w:rPr>
                <w:rFonts w:cs="Arial"/>
                <w:sz w:val="18"/>
                <w:szCs w:val="18"/>
              </w:rPr>
              <w:t>Po navadni pošti</w:t>
            </w:r>
          </w:p>
        </w:tc>
        <w:tc>
          <w:tcPr>
            <w:tcW w:w="2264" w:type="pct"/>
            <w:tcBorders>
              <w:top w:val="single" w:sz="4" w:space="0" w:color="D9D9D9"/>
              <w:right w:val="single" w:sz="4" w:space="0" w:color="000000" w:themeColor="text1"/>
            </w:tcBorders>
            <w:shd w:val="clear" w:color="auto" w:fill="auto"/>
          </w:tcPr>
          <w:p w14:paraId="55278823" w14:textId="54821D0B" w:rsidR="005A739A" w:rsidRPr="00820FCB" w:rsidRDefault="005A739A" w:rsidP="00D25B31">
            <w:pPr>
              <w:jc w:val="right"/>
              <w:rPr>
                <w:b/>
                <w:bCs/>
                <w:sz w:val="18"/>
                <w:szCs w:val="18"/>
              </w:rPr>
            </w:pPr>
            <w:r w:rsidRPr="00820FCB">
              <w:rPr>
                <w:rFonts w:cs="Arial"/>
                <w:sz w:val="18"/>
                <w:szCs w:val="18"/>
              </w:rPr>
              <w:t>1</w:t>
            </w:r>
          </w:p>
        </w:tc>
      </w:tr>
      <w:tr w:rsidR="005A739A" w:rsidRPr="00820FCB" w14:paraId="58CBDD98" w14:textId="77777777" w:rsidTr="005A739A">
        <w:tc>
          <w:tcPr>
            <w:tcW w:w="1327" w:type="pct"/>
            <w:tcBorders>
              <w:left w:val="single" w:sz="4" w:space="0" w:color="000000" w:themeColor="text1"/>
              <w:bottom w:val="single" w:sz="4" w:space="0" w:color="000000" w:themeColor="text1"/>
            </w:tcBorders>
          </w:tcPr>
          <w:p w14:paraId="5A7295FA" w14:textId="77777777" w:rsidR="005A739A" w:rsidRPr="00820FCB" w:rsidRDefault="005A739A" w:rsidP="00D25B31">
            <w:pPr>
              <w:rPr>
                <w:rFonts w:cs="Arial"/>
                <w:sz w:val="18"/>
                <w:szCs w:val="18"/>
              </w:rPr>
            </w:pPr>
            <w:r w:rsidRPr="00820FCB">
              <w:rPr>
                <w:rFonts w:cs="Arial"/>
                <w:sz w:val="18"/>
                <w:szCs w:val="18"/>
              </w:rPr>
              <w:t>Število izdanih odločb</w:t>
            </w:r>
          </w:p>
        </w:tc>
        <w:tc>
          <w:tcPr>
            <w:tcW w:w="1409" w:type="pct"/>
            <w:tcBorders>
              <w:bottom w:val="single" w:sz="4" w:space="0" w:color="000000" w:themeColor="text1"/>
            </w:tcBorders>
          </w:tcPr>
          <w:p w14:paraId="78F0746E" w14:textId="77777777" w:rsidR="005A739A" w:rsidRPr="00820FCB" w:rsidRDefault="005A739A" w:rsidP="00D25B31">
            <w:pPr>
              <w:rPr>
                <w:rFonts w:cs="Arial"/>
                <w:sz w:val="18"/>
                <w:szCs w:val="18"/>
              </w:rPr>
            </w:pPr>
            <w:r w:rsidRPr="00820FCB">
              <w:rPr>
                <w:rFonts w:cs="Arial"/>
                <w:sz w:val="18"/>
                <w:szCs w:val="18"/>
              </w:rPr>
              <w:t>Po navadni pošti</w:t>
            </w:r>
          </w:p>
        </w:tc>
        <w:tc>
          <w:tcPr>
            <w:tcW w:w="2264" w:type="pct"/>
            <w:tcBorders>
              <w:bottom w:val="single" w:sz="4" w:space="0" w:color="000000" w:themeColor="text1"/>
              <w:right w:val="single" w:sz="4" w:space="0" w:color="000000" w:themeColor="text1"/>
            </w:tcBorders>
          </w:tcPr>
          <w:p w14:paraId="3BAF8D48" w14:textId="268E80DE" w:rsidR="005A739A" w:rsidRPr="00820FCB" w:rsidRDefault="005A739A" w:rsidP="00D25B31">
            <w:pPr>
              <w:jc w:val="right"/>
              <w:rPr>
                <w:sz w:val="18"/>
                <w:szCs w:val="18"/>
              </w:rPr>
            </w:pPr>
            <w:r w:rsidRPr="00820FCB">
              <w:rPr>
                <w:sz w:val="18"/>
                <w:szCs w:val="18"/>
              </w:rPr>
              <w:t>1</w:t>
            </w:r>
          </w:p>
        </w:tc>
      </w:tr>
    </w:tbl>
    <w:p w14:paraId="7B225B35" w14:textId="6B41A3E6" w:rsidR="005A739A" w:rsidRPr="00820FCB" w:rsidRDefault="005A739A" w:rsidP="009B4186">
      <w:pPr>
        <w:keepLines/>
        <w:suppressAutoHyphens w:val="0"/>
        <w:autoSpaceDE w:val="0"/>
        <w:autoSpaceDN w:val="0"/>
        <w:adjustRightInd w:val="0"/>
        <w:spacing w:line="276" w:lineRule="auto"/>
        <w:jc w:val="both"/>
        <w:rPr>
          <w:rFonts w:cs="Arial"/>
          <w:szCs w:val="22"/>
        </w:rPr>
      </w:pPr>
    </w:p>
    <w:p w14:paraId="4AE4946B" w14:textId="35194334" w:rsidR="005A739A" w:rsidRPr="00820FCB" w:rsidRDefault="007B4048" w:rsidP="007B4048">
      <w:pPr>
        <w:pStyle w:val="Napis"/>
        <w:keepNext/>
      </w:pPr>
      <w:bookmarkStart w:id="37" w:name="_Toc117157134"/>
      <w:r w:rsidRPr="00820FCB">
        <w:t xml:space="preserve">Tabela </w:t>
      </w:r>
      <w:r w:rsidRPr="00820FCB">
        <w:fldChar w:fldCharType="begin"/>
      </w:r>
      <w:r w:rsidRPr="00820FCB">
        <w:instrText xml:space="preserve"> SEQ Tabela \* ARABIC </w:instrText>
      </w:r>
      <w:r w:rsidRPr="00820FCB">
        <w:fldChar w:fldCharType="separate"/>
      </w:r>
      <w:r w:rsidR="00E30F23" w:rsidRPr="00820FCB">
        <w:t>10</w:t>
      </w:r>
      <w:r w:rsidRPr="00820FCB">
        <w:fldChar w:fldCharType="end"/>
      </w:r>
      <w:r w:rsidR="005A739A" w:rsidRPr="00820FCB">
        <w:t>: Opredelitev frekvence opisane populacije v postopku sofinanciranja po implementaciji ukrepa</w:t>
      </w:r>
      <w:bookmarkEnd w:id="37"/>
    </w:p>
    <w:tbl>
      <w:tblPr>
        <w:tblStyle w:val="Tabelamrea"/>
        <w:tblW w:w="5000" w:type="pct"/>
        <w:tblLook w:val="04A0" w:firstRow="1" w:lastRow="0" w:firstColumn="1" w:lastColumn="0" w:noHBand="0" w:noVBand="1"/>
      </w:tblPr>
      <w:tblGrid>
        <w:gridCol w:w="2405"/>
        <w:gridCol w:w="2553"/>
        <w:gridCol w:w="4102"/>
      </w:tblGrid>
      <w:tr w:rsidR="005A739A" w:rsidRPr="00820FCB" w14:paraId="1A8DC53D" w14:textId="77777777" w:rsidTr="00D25B31">
        <w:tc>
          <w:tcPr>
            <w:tcW w:w="2736" w:type="pct"/>
            <w:gridSpan w:val="2"/>
            <w:tcBorders>
              <w:top w:val="single" w:sz="4" w:space="0" w:color="000000" w:themeColor="text1"/>
              <w:left w:val="single" w:sz="4" w:space="0" w:color="000000" w:themeColor="text1"/>
            </w:tcBorders>
            <w:shd w:val="clear" w:color="auto" w:fill="7F7F7F" w:themeFill="text1" w:themeFillTint="80"/>
          </w:tcPr>
          <w:p w14:paraId="3E1EBA44" w14:textId="77777777" w:rsidR="005A739A" w:rsidRPr="00015C7B" w:rsidRDefault="005A739A" w:rsidP="00D25B31">
            <w:pPr>
              <w:rPr>
                <w:color w:val="000000" w:themeColor="text1"/>
                <w:sz w:val="18"/>
                <w:szCs w:val="18"/>
              </w:rPr>
            </w:pPr>
            <w:r w:rsidRPr="00015C7B">
              <w:rPr>
                <w:color w:val="000000" w:themeColor="text1"/>
                <w:sz w:val="18"/>
                <w:szCs w:val="18"/>
              </w:rPr>
              <w:t>Opis populacije</w:t>
            </w:r>
          </w:p>
        </w:tc>
        <w:tc>
          <w:tcPr>
            <w:tcW w:w="2264" w:type="pct"/>
            <w:tcBorders>
              <w:top w:val="single" w:sz="4" w:space="0" w:color="000000" w:themeColor="text1"/>
              <w:right w:val="single" w:sz="4" w:space="0" w:color="000000" w:themeColor="text1"/>
            </w:tcBorders>
            <w:shd w:val="clear" w:color="auto" w:fill="7F7F7F" w:themeFill="text1" w:themeFillTint="80"/>
          </w:tcPr>
          <w:p w14:paraId="3BDCA409" w14:textId="77777777" w:rsidR="005A739A" w:rsidRPr="00015C7B" w:rsidRDefault="005A739A" w:rsidP="00D25B31">
            <w:pPr>
              <w:jc w:val="right"/>
              <w:rPr>
                <w:color w:val="0D0D0D" w:themeColor="text1" w:themeTint="F2"/>
                <w:sz w:val="18"/>
                <w:szCs w:val="18"/>
              </w:rPr>
            </w:pPr>
            <w:r w:rsidRPr="00015C7B">
              <w:rPr>
                <w:color w:val="0D0D0D" w:themeColor="text1" w:themeTint="F2"/>
                <w:sz w:val="18"/>
                <w:szCs w:val="18"/>
              </w:rPr>
              <w:t xml:space="preserve">Frekvenca </w:t>
            </w:r>
          </w:p>
        </w:tc>
      </w:tr>
      <w:tr w:rsidR="005A739A" w:rsidRPr="00820FCB" w14:paraId="44FB1855" w14:textId="77777777" w:rsidTr="00D25B31">
        <w:tc>
          <w:tcPr>
            <w:tcW w:w="1327" w:type="pct"/>
            <w:vMerge w:val="restart"/>
            <w:tcBorders>
              <w:left w:val="single" w:sz="4" w:space="0" w:color="000000" w:themeColor="text1"/>
            </w:tcBorders>
          </w:tcPr>
          <w:p w14:paraId="4BD47214" w14:textId="77777777" w:rsidR="005A739A" w:rsidRPr="00820FCB" w:rsidRDefault="005A739A" w:rsidP="00D25B31">
            <w:pPr>
              <w:rPr>
                <w:rFonts w:cs="Arial"/>
                <w:sz w:val="18"/>
                <w:szCs w:val="18"/>
              </w:rPr>
            </w:pPr>
            <w:r w:rsidRPr="00820FCB">
              <w:rPr>
                <w:rFonts w:cs="Arial"/>
                <w:sz w:val="18"/>
                <w:szCs w:val="18"/>
              </w:rPr>
              <w:t>Število oddanih vlog</w:t>
            </w:r>
          </w:p>
        </w:tc>
        <w:tc>
          <w:tcPr>
            <w:tcW w:w="1409" w:type="pct"/>
            <w:tcBorders>
              <w:bottom w:val="single" w:sz="4" w:space="0" w:color="D9D9D9"/>
            </w:tcBorders>
          </w:tcPr>
          <w:p w14:paraId="30293698" w14:textId="77777777" w:rsidR="005A739A" w:rsidRPr="00820FCB" w:rsidRDefault="005A739A" w:rsidP="00D25B31">
            <w:pPr>
              <w:rPr>
                <w:rFonts w:cs="Arial"/>
                <w:sz w:val="18"/>
                <w:szCs w:val="18"/>
              </w:rPr>
            </w:pPr>
            <w:r w:rsidRPr="00820FCB">
              <w:rPr>
                <w:rFonts w:cs="Arial"/>
                <w:sz w:val="18"/>
                <w:szCs w:val="18"/>
              </w:rPr>
              <w:t>Osebno na organu</w:t>
            </w:r>
          </w:p>
        </w:tc>
        <w:tc>
          <w:tcPr>
            <w:tcW w:w="2264" w:type="pct"/>
            <w:tcBorders>
              <w:bottom w:val="single" w:sz="4" w:space="0" w:color="D9D9D9"/>
              <w:right w:val="single" w:sz="4" w:space="0" w:color="000000" w:themeColor="text1"/>
            </w:tcBorders>
          </w:tcPr>
          <w:p w14:paraId="38202A14" w14:textId="77777777" w:rsidR="005A739A" w:rsidRPr="00820FCB" w:rsidRDefault="005A739A" w:rsidP="00D25B31">
            <w:pPr>
              <w:jc w:val="right"/>
              <w:rPr>
                <w:rFonts w:cs="Arial"/>
                <w:sz w:val="18"/>
                <w:szCs w:val="18"/>
              </w:rPr>
            </w:pPr>
            <w:r w:rsidRPr="00820FCB">
              <w:rPr>
                <w:rFonts w:cs="Arial"/>
                <w:sz w:val="18"/>
                <w:szCs w:val="18"/>
              </w:rPr>
              <w:t>1</w:t>
            </w:r>
          </w:p>
        </w:tc>
      </w:tr>
      <w:tr w:rsidR="005A739A" w:rsidRPr="00820FCB" w14:paraId="7CDE2C16" w14:textId="77777777" w:rsidTr="00D25B31">
        <w:tc>
          <w:tcPr>
            <w:tcW w:w="1327" w:type="pct"/>
            <w:vMerge/>
            <w:tcBorders>
              <w:left w:val="single" w:sz="4" w:space="0" w:color="000000" w:themeColor="text1"/>
            </w:tcBorders>
          </w:tcPr>
          <w:p w14:paraId="6FE15143" w14:textId="77777777" w:rsidR="005A739A" w:rsidRPr="00820FCB" w:rsidRDefault="005A739A" w:rsidP="00D25B31">
            <w:pPr>
              <w:rPr>
                <w:rFonts w:cs="Arial"/>
                <w:sz w:val="18"/>
                <w:szCs w:val="18"/>
              </w:rPr>
            </w:pPr>
          </w:p>
        </w:tc>
        <w:tc>
          <w:tcPr>
            <w:tcW w:w="1409" w:type="pct"/>
            <w:tcBorders>
              <w:top w:val="single" w:sz="4" w:space="0" w:color="D9D9D9"/>
              <w:bottom w:val="single" w:sz="4" w:space="0" w:color="D9D9D9"/>
            </w:tcBorders>
          </w:tcPr>
          <w:p w14:paraId="31F7761F" w14:textId="77777777" w:rsidR="005A739A" w:rsidRPr="00820FCB" w:rsidRDefault="005A739A" w:rsidP="00D25B31">
            <w:pPr>
              <w:rPr>
                <w:rFonts w:cs="Arial"/>
                <w:sz w:val="18"/>
                <w:szCs w:val="18"/>
              </w:rPr>
            </w:pPr>
            <w:r w:rsidRPr="00820FCB">
              <w:rPr>
                <w:rFonts w:cs="Arial"/>
                <w:sz w:val="18"/>
                <w:szCs w:val="18"/>
              </w:rPr>
              <w:t>Po elektronski pošti</w:t>
            </w:r>
          </w:p>
        </w:tc>
        <w:tc>
          <w:tcPr>
            <w:tcW w:w="2264" w:type="pct"/>
            <w:tcBorders>
              <w:top w:val="single" w:sz="4" w:space="0" w:color="D9D9D9"/>
              <w:bottom w:val="single" w:sz="4" w:space="0" w:color="D9D9D9"/>
              <w:right w:val="single" w:sz="4" w:space="0" w:color="000000" w:themeColor="text1"/>
            </w:tcBorders>
          </w:tcPr>
          <w:p w14:paraId="7D7B439F" w14:textId="77777777" w:rsidR="005A739A" w:rsidRPr="00820FCB" w:rsidRDefault="005A739A" w:rsidP="00D25B31">
            <w:pPr>
              <w:jc w:val="right"/>
              <w:rPr>
                <w:rFonts w:cs="Arial"/>
                <w:sz w:val="18"/>
                <w:szCs w:val="18"/>
              </w:rPr>
            </w:pPr>
            <w:r w:rsidRPr="00820FCB">
              <w:rPr>
                <w:rFonts w:cs="Arial"/>
                <w:sz w:val="18"/>
                <w:szCs w:val="18"/>
              </w:rPr>
              <w:t>1</w:t>
            </w:r>
          </w:p>
        </w:tc>
      </w:tr>
      <w:tr w:rsidR="005A739A" w:rsidRPr="00820FCB" w14:paraId="4FAD4C0D" w14:textId="77777777" w:rsidTr="00D25B31">
        <w:tc>
          <w:tcPr>
            <w:tcW w:w="1327" w:type="pct"/>
            <w:vMerge/>
            <w:tcBorders>
              <w:left w:val="single" w:sz="4" w:space="0" w:color="000000" w:themeColor="text1"/>
            </w:tcBorders>
          </w:tcPr>
          <w:p w14:paraId="724E359C" w14:textId="77777777" w:rsidR="005A739A" w:rsidRPr="00820FCB" w:rsidRDefault="005A739A" w:rsidP="00D25B31">
            <w:pPr>
              <w:rPr>
                <w:rFonts w:cs="Arial"/>
                <w:sz w:val="18"/>
                <w:szCs w:val="18"/>
              </w:rPr>
            </w:pPr>
          </w:p>
        </w:tc>
        <w:tc>
          <w:tcPr>
            <w:tcW w:w="1409" w:type="pct"/>
            <w:tcBorders>
              <w:top w:val="single" w:sz="4" w:space="0" w:color="D9D9D9"/>
            </w:tcBorders>
          </w:tcPr>
          <w:p w14:paraId="3D6B97FC" w14:textId="77777777" w:rsidR="005A739A" w:rsidRPr="00820FCB" w:rsidRDefault="005A739A" w:rsidP="00D25B31">
            <w:pPr>
              <w:rPr>
                <w:rFonts w:cs="Arial"/>
                <w:sz w:val="18"/>
                <w:szCs w:val="18"/>
              </w:rPr>
            </w:pPr>
            <w:r w:rsidRPr="00820FCB">
              <w:rPr>
                <w:rFonts w:cs="Arial"/>
                <w:sz w:val="18"/>
                <w:szCs w:val="18"/>
              </w:rPr>
              <w:t>Po navadni pošti</w:t>
            </w:r>
          </w:p>
        </w:tc>
        <w:tc>
          <w:tcPr>
            <w:tcW w:w="2264" w:type="pct"/>
            <w:tcBorders>
              <w:top w:val="single" w:sz="4" w:space="0" w:color="D9D9D9"/>
              <w:right w:val="single" w:sz="4" w:space="0" w:color="000000" w:themeColor="text1"/>
            </w:tcBorders>
          </w:tcPr>
          <w:p w14:paraId="63B27131" w14:textId="77777777" w:rsidR="005A739A" w:rsidRPr="00820FCB" w:rsidRDefault="005A739A" w:rsidP="00D25B31">
            <w:pPr>
              <w:jc w:val="right"/>
              <w:rPr>
                <w:rFonts w:cs="Arial"/>
                <w:sz w:val="18"/>
                <w:szCs w:val="18"/>
              </w:rPr>
            </w:pPr>
            <w:r w:rsidRPr="00820FCB">
              <w:rPr>
                <w:rFonts w:cs="Arial"/>
                <w:sz w:val="18"/>
                <w:szCs w:val="18"/>
              </w:rPr>
              <w:t>1</w:t>
            </w:r>
          </w:p>
        </w:tc>
      </w:tr>
      <w:tr w:rsidR="005A739A" w:rsidRPr="00820FCB" w14:paraId="09EF05A4" w14:textId="77777777" w:rsidTr="00D25B31">
        <w:tc>
          <w:tcPr>
            <w:tcW w:w="1327" w:type="pct"/>
            <w:vMerge w:val="restart"/>
            <w:tcBorders>
              <w:left w:val="single" w:sz="4" w:space="0" w:color="000000" w:themeColor="text1"/>
            </w:tcBorders>
            <w:shd w:val="clear" w:color="auto" w:fill="auto"/>
          </w:tcPr>
          <w:p w14:paraId="464B741A" w14:textId="77777777" w:rsidR="005A739A" w:rsidRPr="00820FCB" w:rsidRDefault="005A739A" w:rsidP="00D25B31">
            <w:pPr>
              <w:rPr>
                <w:rFonts w:cs="Arial"/>
                <w:sz w:val="18"/>
                <w:szCs w:val="18"/>
              </w:rPr>
            </w:pPr>
            <w:r w:rsidRPr="00820FCB">
              <w:rPr>
                <w:rFonts w:cs="Arial"/>
                <w:sz w:val="18"/>
                <w:szCs w:val="18"/>
              </w:rPr>
              <w:t>Število oddanih zahtevkov</w:t>
            </w:r>
          </w:p>
        </w:tc>
        <w:tc>
          <w:tcPr>
            <w:tcW w:w="1409" w:type="pct"/>
            <w:tcBorders>
              <w:bottom w:val="single" w:sz="4" w:space="0" w:color="D9D9D9" w:themeColor="background1" w:themeShade="D9"/>
            </w:tcBorders>
            <w:shd w:val="clear" w:color="auto" w:fill="auto"/>
          </w:tcPr>
          <w:p w14:paraId="57B1DA11" w14:textId="77777777" w:rsidR="005A739A" w:rsidRPr="00820FCB" w:rsidRDefault="005A739A" w:rsidP="00D25B31">
            <w:pPr>
              <w:rPr>
                <w:rFonts w:cs="Arial"/>
                <w:b/>
                <w:bCs/>
                <w:sz w:val="18"/>
                <w:szCs w:val="18"/>
              </w:rPr>
            </w:pPr>
            <w:r w:rsidRPr="00820FCB">
              <w:rPr>
                <w:rFonts w:cs="Arial"/>
                <w:sz w:val="18"/>
                <w:szCs w:val="18"/>
              </w:rPr>
              <w:t>Osebno na organu</w:t>
            </w:r>
          </w:p>
        </w:tc>
        <w:tc>
          <w:tcPr>
            <w:tcW w:w="2264" w:type="pct"/>
            <w:tcBorders>
              <w:bottom w:val="single" w:sz="4" w:space="0" w:color="D9D9D9" w:themeColor="background1" w:themeShade="D9"/>
              <w:right w:val="single" w:sz="4" w:space="0" w:color="000000" w:themeColor="text1"/>
            </w:tcBorders>
            <w:shd w:val="clear" w:color="auto" w:fill="auto"/>
          </w:tcPr>
          <w:p w14:paraId="5D07A919" w14:textId="77777777" w:rsidR="005A739A" w:rsidRPr="00820FCB" w:rsidRDefault="005A739A" w:rsidP="00D25B31">
            <w:pPr>
              <w:jc w:val="right"/>
              <w:rPr>
                <w:b/>
                <w:bCs/>
                <w:sz w:val="18"/>
                <w:szCs w:val="18"/>
              </w:rPr>
            </w:pPr>
            <w:r w:rsidRPr="00820FCB">
              <w:rPr>
                <w:rFonts w:cs="Arial"/>
                <w:sz w:val="18"/>
                <w:szCs w:val="18"/>
              </w:rPr>
              <w:t>1</w:t>
            </w:r>
          </w:p>
        </w:tc>
      </w:tr>
      <w:tr w:rsidR="005A739A" w:rsidRPr="00820FCB" w14:paraId="62D23760" w14:textId="77777777" w:rsidTr="00D25B31">
        <w:tc>
          <w:tcPr>
            <w:tcW w:w="1327" w:type="pct"/>
            <w:vMerge/>
            <w:tcBorders>
              <w:left w:val="single" w:sz="4" w:space="0" w:color="000000" w:themeColor="text1"/>
            </w:tcBorders>
            <w:shd w:val="clear" w:color="auto" w:fill="auto"/>
          </w:tcPr>
          <w:p w14:paraId="31B82B16" w14:textId="77777777" w:rsidR="005A739A" w:rsidRPr="00820FCB" w:rsidRDefault="005A739A" w:rsidP="00D25B31">
            <w:pPr>
              <w:rPr>
                <w:rFonts w:cs="Arial"/>
                <w:b/>
                <w:bCs/>
                <w:sz w:val="18"/>
                <w:szCs w:val="18"/>
              </w:rPr>
            </w:pPr>
          </w:p>
        </w:tc>
        <w:tc>
          <w:tcPr>
            <w:tcW w:w="1409" w:type="pct"/>
            <w:tcBorders>
              <w:top w:val="single" w:sz="4" w:space="0" w:color="D9D9D9" w:themeColor="background1" w:themeShade="D9"/>
              <w:bottom w:val="single" w:sz="4" w:space="0" w:color="D9D9D9"/>
            </w:tcBorders>
            <w:shd w:val="clear" w:color="auto" w:fill="auto"/>
          </w:tcPr>
          <w:p w14:paraId="0159C1EA" w14:textId="77777777" w:rsidR="005A739A" w:rsidRPr="00820FCB" w:rsidRDefault="005A739A" w:rsidP="00D25B31">
            <w:pPr>
              <w:rPr>
                <w:rFonts w:cs="Arial"/>
                <w:b/>
                <w:bCs/>
                <w:sz w:val="18"/>
                <w:szCs w:val="18"/>
              </w:rPr>
            </w:pPr>
            <w:r w:rsidRPr="00820FCB">
              <w:rPr>
                <w:rFonts w:cs="Arial"/>
                <w:sz w:val="18"/>
                <w:szCs w:val="18"/>
              </w:rPr>
              <w:t>Po elektronski pošti</w:t>
            </w:r>
          </w:p>
        </w:tc>
        <w:tc>
          <w:tcPr>
            <w:tcW w:w="2264" w:type="pct"/>
            <w:tcBorders>
              <w:top w:val="single" w:sz="4" w:space="0" w:color="D9D9D9" w:themeColor="background1" w:themeShade="D9"/>
              <w:bottom w:val="single" w:sz="4" w:space="0" w:color="D9D9D9"/>
              <w:right w:val="single" w:sz="4" w:space="0" w:color="000000" w:themeColor="text1"/>
            </w:tcBorders>
            <w:shd w:val="clear" w:color="auto" w:fill="auto"/>
          </w:tcPr>
          <w:p w14:paraId="6B70D618" w14:textId="77777777" w:rsidR="005A739A" w:rsidRPr="00820FCB" w:rsidRDefault="005A739A" w:rsidP="00D25B31">
            <w:pPr>
              <w:jc w:val="right"/>
              <w:rPr>
                <w:b/>
                <w:bCs/>
                <w:sz w:val="18"/>
                <w:szCs w:val="18"/>
              </w:rPr>
            </w:pPr>
            <w:r w:rsidRPr="00820FCB">
              <w:rPr>
                <w:rFonts w:cs="Arial"/>
                <w:sz w:val="18"/>
                <w:szCs w:val="18"/>
              </w:rPr>
              <w:t>1</w:t>
            </w:r>
          </w:p>
        </w:tc>
      </w:tr>
      <w:tr w:rsidR="005A739A" w:rsidRPr="00820FCB" w14:paraId="77EC4A3F" w14:textId="77777777" w:rsidTr="00D25B31">
        <w:tc>
          <w:tcPr>
            <w:tcW w:w="1327" w:type="pct"/>
            <w:vMerge/>
            <w:tcBorders>
              <w:left w:val="single" w:sz="4" w:space="0" w:color="000000" w:themeColor="text1"/>
            </w:tcBorders>
            <w:shd w:val="clear" w:color="auto" w:fill="auto"/>
          </w:tcPr>
          <w:p w14:paraId="35A34F64" w14:textId="77777777" w:rsidR="005A739A" w:rsidRPr="00820FCB" w:rsidRDefault="005A739A" w:rsidP="00D25B31">
            <w:pPr>
              <w:rPr>
                <w:rFonts w:cs="Arial"/>
                <w:b/>
                <w:bCs/>
                <w:sz w:val="18"/>
                <w:szCs w:val="18"/>
              </w:rPr>
            </w:pPr>
          </w:p>
        </w:tc>
        <w:tc>
          <w:tcPr>
            <w:tcW w:w="1409" w:type="pct"/>
            <w:tcBorders>
              <w:top w:val="single" w:sz="4" w:space="0" w:color="D9D9D9"/>
            </w:tcBorders>
            <w:shd w:val="clear" w:color="auto" w:fill="auto"/>
          </w:tcPr>
          <w:p w14:paraId="55299049" w14:textId="77777777" w:rsidR="005A739A" w:rsidRPr="00820FCB" w:rsidRDefault="005A739A" w:rsidP="00D25B31">
            <w:pPr>
              <w:rPr>
                <w:rFonts w:cs="Arial"/>
                <w:b/>
                <w:bCs/>
                <w:sz w:val="18"/>
                <w:szCs w:val="18"/>
              </w:rPr>
            </w:pPr>
            <w:r w:rsidRPr="00820FCB">
              <w:rPr>
                <w:rFonts w:cs="Arial"/>
                <w:sz w:val="18"/>
                <w:szCs w:val="18"/>
              </w:rPr>
              <w:t>Po navadni pošti</w:t>
            </w:r>
          </w:p>
        </w:tc>
        <w:tc>
          <w:tcPr>
            <w:tcW w:w="2264" w:type="pct"/>
            <w:tcBorders>
              <w:top w:val="single" w:sz="4" w:space="0" w:color="D9D9D9"/>
              <w:right w:val="single" w:sz="4" w:space="0" w:color="000000" w:themeColor="text1"/>
            </w:tcBorders>
            <w:shd w:val="clear" w:color="auto" w:fill="auto"/>
          </w:tcPr>
          <w:p w14:paraId="36911C02" w14:textId="77777777" w:rsidR="005A739A" w:rsidRPr="00820FCB" w:rsidRDefault="005A739A" w:rsidP="00D25B31">
            <w:pPr>
              <w:jc w:val="right"/>
              <w:rPr>
                <w:b/>
                <w:bCs/>
                <w:sz w:val="18"/>
                <w:szCs w:val="18"/>
              </w:rPr>
            </w:pPr>
            <w:r w:rsidRPr="00820FCB">
              <w:rPr>
                <w:rFonts w:cs="Arial"/>
                <w:sz w:val="18"/>
                <w:szCs w:val="18"/>
              </w:rPr>
              <w:t>1</w:t>
            </w:r>
          </w:p>
        </w:tc>
      </w:tr>
      <w:tr w:rsidR="005A739A" w:rsidRPr="00820FCB" w14:paraId="5EA51602" w14:textId="77777777" w:rsidTr="00D25B31">
        <w:tc>
          <w:tcPr>
            <w:tcW w:w="1327" w:type="pct"/>
            <w:tcBorders>
              <w:left w:val="single" w:sz="4" w:space="0" w:color="000000" w:themeColor="text1"/>
              <w:bottom w:val="single" w:sz="4" w:space="0" w:color="000000" w:themeColor="text1"/>
            </w:tcBorders>
          </w:tcPr>
          <w:p w14:paraId="3EE944B4" w14:textId="77777777" w:rsidR="005A739A" w:rsidRPr="00820FCB" w:rsidRDefault="005A739A" w:rsidP="00D25B31">
            <w:pPr>
              <w:rPr>
                <w:rFonts w:cs="Arial"/>
                <w:sz w:val="18"/>
                <w:szCs w:val="18"/>
              </w:rPr>
            </w:pPr>
            <w:r w:rsidRPr="00820FCB">
              <w:rPr>
                <w:rFonts w:cs="Arial"/>
                <w:sz w:val="18"/>
                <w:szCs w:val="18"/>
              </w:rPr>
              <w:t>Število izdanih odločb</w:t>
            </w:r>
          </w:p>
        </w:tc>
        <w:tc>
          <w:tcPr>
            <w:tcW w:w="1409" w:type="pct"/>
            <w:tcBorders>
              <w:bottom w:val="single" w:sz="4" w:space="0" w:color="000000" w:themeColor="text1"/>
            </w:tcBorders>
          </w:tcPr>
          <w:p w14:paraId="15FD83F0" w14:textId="77777777" w:rsidR="005A739A" w:rsidRPr="00820FCB" w:rsidRDefault="005A739A" w:rsidP="00D25B31">
            <w:pPr>
              <w:rPr>
                <w:rFonts w:cs="Arial"/>
                <w:sz w:val="18"/>
                <w:szCs w:val="18"/>
              </w:rPr>
            </w:pPr>
            <w:r w:rsidRPr="00820FCB">
              <w:rPr>
                <w:rFonts w:cs="Arial"/>
                <w:sz w:val="18"/>
                <w:szCs w:val="18"/>
              </w:rPr>
              <w:t>Po navadni pošti</w:t>
            </w:r>
          </w:p>
        </w:tc>
        <w:tc>
          <w:tcPr>
            <w:tcW w:w="2264" w:type="pct"/>
            <w:tcBorders>
              <w:bottom w:val="single" w:sz="4" w:space="0" w:color="000000" w:themeColor="text1"/>
              <w:right w:val="single" w:sz="4" w:space="0" w:color="000000" w:themeColor="text1"/>
            </w:tcBorders>
          </w:tcPr>
          <w:p w14:paraId="39BB39CC" w14:textId="77777777" w:rsidR="005A739A" w:rsidRPr="00820FCB" w:rsidRDefault="005A739A" w:rsidP="00D25B31">
            <w:pPr>
              <w:jc w:val="right"/>
              <w:rPr>
                <w:sz w:val="18"/>
                <w:szCs w:val="18"/>
              </w:rPr>
            </w:pPr>
            <w:r w:rsidRPr="00820FCB">
              <w:rPr>
                <w:sz w:val="18"/>
                <w:szCs w:val="18"/>
              </w:rPr>
              <w:t>1</w:t>
            </w:r>
          </w:p>
        </w:tc>
      </w:tr>
    </w:tbl>
    <w:p w14:paraId="50398D0A" w14:textId="3BDD09E9" w:rsidR="005A739A" w:rsidRPr="00820FCB" w:rsidRDefault="005A739A" w:rsidP="009B4186">
      <w:pPr>
        <w:keepLines/>
        <w:suppressAutoHyphens w:val="0"/>
        <w:autoSpaceDE w:val="0"/>
        <w:autoSpaceDN w:val="0"/>
        <w:adjustRightInd w:val="0"/>
        <w:spacing w:line="276" w:lineRule="auto"/>
        <w:jc w:val="both"/>
        <w:rPr>
          <w:rFonts w:cs="Arial"/>
          <w:szCs w:val="22"/>
        </w:rPr>
      </w:pPr>
    </w:p>
    <w:p w14:paraId="29D1F16F" w14:textId="566C0862" w:rsidR="00360223" w:rsidRPr="00820FCB" w:rsidRDefault="00360223" w:rsidP="00360223">
      <w:pPr>
        <w:spacing w:line="276" w:lineRule="auto"/>
        <w:jc w:val="both"/>
      </w:pPr>
      <w:r w:rsidRPr="00820FCB">
        <w:t xml:space="preserve">Pred spremembo je upravljavec žičniških naprav v obdobju petindvajsetih let moral opraviti postopek za pridobitev </w:t>
      </w:r>
      <w:r w:rsidR="006F5E6D" w:rsidRPr="00820FCB">
        <w:t xml:space="preserve">obratovalnega </w:t>
      </w:r>
      <w:r w:rsidRPr="00820FCB">
        <w:t>dovoljenja desetkrat, po spremembi pa sedemkrat, kar pomeni znižanje frekvence iz 0,40 na 0,28.</w:t>
      </w:r>
    </w:p>
    <w:p w14:paraId="4B13B3F8" w14:textId="77777777" w:rsidR="00031674" w:rsidRPr="00820FCB" w:rsidRDefault="00031674" w:rsidP="009B4186">
      <w:pPr>
        <w:keepLines/>
        <w:suppressAutoHyphens w:val="0"/>
        <w:autoSpaceDE w:val="0"/>
        <w:autoSpaceDN w:val="0"/>
        <w:adjustRightInd w:val="0"/>
        <w:spacing w:line="276" w:lineRule="auto"/>
        <w:jc w:val="both"/>
        <w:rPr>
          <w:rFonts w:cs="Arial"/>
          <w:szCs w:val="22"/>
        </w:rPr>
      </w:pPr>
    </w:p>
    <w:p w14:paraId="26735432" w14:textId="3E701352" w:rsidR="005A739A" w:rsidRPr="00820FCB" w:rsidRDefault="00614D70" w:rsidP="00614D70">
      <w:pPr>
        <w:pStyle w:val="Napis"/>
        <w:keepNext/>
      </w:pPr>
      <w:bookmarkStart w:id="38" w:name="_Toc117157135"/>
      <w:r w:rsidRPr="00820FCB">
        <w:t xml:space="preserve">Tabela </w:t>
      </w:r>
      <w:r w:rsidRPr="00820FCB">
        <w:fldChar w:fldCharType="begin"/>
      </w:r>
      <w:r w:rsidRPr="00820FCB">
        <w:instrText xml:space="preserve"> SEQ Tabela \* ARABIC </w:instrText>
      </w:r>
      <w:r w:rsidRPr="00820FCB">
        <w:fldChar w:fldCharType="separate"/>
      </w:r>
      <w:r w:rsidR="00E30F23" w:rsidRPr="00820FCB">
        <w:t>11</w:t>
      </w:r>
      <w:r w:rsidRPr="00820FCB">
        <w:fldChar w:fldCharType="end"/>
      </w:r>
      <w:r w:rsidR="005A739A" w:rsidRPr="00820FCB">
        <w:t xml:space="preserve">: Opredelitev frekvence opisane populacije v postopku </w:t>
      </w:r>
      <w:r w:rsidR="005A739A" w:rsidRPr="00820FCB">
        <w:rPr>
          <w:rFonts w:cs="Arial"/>
          <w:lang w:eastAsia="sl-SI"/>
        </w:rPr>
        <w:t>pridobitve obratovalnega dovoljenja</w:t>
      </w:r>
      <w:r w:rsidR="005A739A" w:rsidRPr="00820FCB">
        <w:t xml:space="preserve"> pred implementacijo ukrepa</w:t>
      </w:r>
      <w:bookmarkEnd w:id="38"/>
    </w:p>
    <w:tbl>
      <w:tblPr>
        <w:tblStyle w:val="Tabelamrea"/>
        <w:tblW w:w="5000" w:type="pct"/>
        <w:tblLook w:val="04A0" w:firstRow="1" w:lastRow="0" w:firstColumn="1" w:lastColumn="0" w:noHBand="0" w:noVBand="1"/>
      </w:tblPr>
      <w:tblGrid>
        <w:gridCol w:w="2405"/>
        <w:gridCol w:w="2553"/>
        <w:gridCol w:w="4102"/>
      </w:tblGrid>
      <w:tr w:rsidR="005A739A" w:rsidRPr="00820FCB" w14:paraId="2B3F02D8" w14:textId="77777777" w:rsidTr="005A739A">
        <w:tc>
          <w:tcPr>
            <w:tcW w:w="2736" w:type="pct"/>
            <w:gridSpan w:val="2"/>
            <w:tcBorders>
              <w:top w:val="single" w:sz="4" w:space="0" w:color="000000" w:themeColor="text1"/>
              <w:left w:val="single" w:sz="4" w:space="0" w:color="000000" w:themeColor="text1"/>
            </w:tcBorders>
            <w:shd w:val="clear" w:color="auto" w:fill="7F7F7F" w:themeFill="text1" w:themeFillTint="80"/>
          </w:tcPr>
          <w:p w14:paraId="3497DC0D" w14:textId="77777777" w:rsidR="005A739A" w:rsidRPr="00015C7B" w:rsidRDefault="005A739A" w:rsidP="00D25B31">
            <w:pPr>
              <w:rPr>
                <w:color w:val="000000" w:themeColor="text1"/>
                <w:sz w:val="18"/>
                <w:szCs w:val="18"/>
              </w:rPr>
            </w:pPr>
            <w:r w:rsidRPr="00015C7B">
              <w:rPr>
                <w:color w:val="000000" w:themeColor="text1"/>
                <w:sz w:val="18"/>
                <w:szCs w:val="18"/>
              </w:rPr>
              <w:t>Opis populacije</w:t>
            </w:r>
          </w:p>
        </w:tc>
        <w:tc>
          <w:tcPr>
            <w:tcW w:w="2264" w:type="pct"/>
            <w:tcBorders>
              <w:top w:val="single" w:sz="4" w:space="0" w:color="000000" w:themeColor="text1"/>
              <w:right w:val="single" w:sz="4" w:space="0" w:color="000000" w:themeColor="text1"/>
            </w:tcBorders>
            <w:shd w:val="clear" w:color="auto" w:fill="7F7F7F" w:themeFill="text1" w:themeFillTint="80"/>
          </w:tcPr>
          <w:p w14:paraId="40E1A335" w14:textId="02CF3066" w:rsidR="005A739A" w:rsidRPr="00015C7B" w:rsidRDefault="005A739A" w:rsidP="00D25B31">
            <w:pPr>
              <w:jc w:val="right"/>
              <w:rPr>
                <w:color w:val="0D0D0D" w:themeColor="text1" w:themeTint="F2"/>
                <w:sz w:val="18"/>
                <w:szCs w:val="18"/>
              </w:rPr>
            </w:pPr>
            <w:r w:rsidRPr="00015C7B">
              <w:rPr>
                <w:color w:val="0D0D0D" w:themeColor="text1" w:themeTint="F2"/>
                <w:sz w:val="18"/>
                <w:szCs w:val="18"/>
              </w:rPr>
              <w:t>Frekvenca</w:t>
            </w:r>
          </w:p>
        </w:tc>
      </w:tr>
      <w:tr w:rsidR="005A739A" w:rsidRPr="00820FCB" w14:paraId="19E515FC" w14:textId="77777777" w:rsidTr="005A739A">
        <w:tc>
          <w:tcPr>
            <w:tcW w:w="1327" w:type="pct"/>
            <w:tcBorders>
              <w:left w:val="single" w:sz="4" w:space="0" w:color="000000" w:themeColor="text1"/>
            </w:tcBorders>
          </w:tcPr>
          <w:p w14:paraId="2B5CE319" w14:textId="77777777" w:rsidR="005A739A" w:rsidRPr="00820FCB" w:rsidRDefault="005A739A" w:rsidP="00D25B31">
            <w:pPr>
              <w:rPr>
                <w:rFonts w:cs="Arial"/>
                <w:sz w:val="18"/>
                <w:szCs w:val="18"/>
              </w:rPr>
            </w:pPr>
            <w:r w:rsidRPr="00820FCB">
              <w:rPr>
                <w:rFonts w:cs="Arial"/>
                <w:sz w:val="18"/>
                <w:szCs w:val="18"/>
              </w:rPr>
              <w:t>Število oddanih zahtevkov</w:t>
            </w:r>
          </w:p>
        </w:tc>
        <w:tc>
          <w:tcPr>
            <w:tcW w:w="1409" w:type="pct"/>
            <w:tcBorders>
              <w:bottom w:val="single" w:sz="4" w:space="0" w:color="D9D9D9"/>
            </w:tcBorders>
          </w:tcPr>
          <w:p w14:paraId="25810CA0" w14:textId="77777777" w:rsidR="005A739A" w:rsidRPr="00820FCB" w:rsidRDefault="005A739A" w:rsidP="00D25B31">
            <w:pPr>
              <w:rPr>
                <w:rFonts w:cs="Arial"/>
                <w:sz w:val="18"/>
                <w:szCs w:val="18"/>
              </w:rPr>
            </w:pPr>
            <w:r w:rsidRPr="00820FCB">
              <w:rPr>
                <w:rFonts w:cs="Arial"/>
                <w:sz w:val="18"/>
                <w:szCs w:val="18"/>
              </w:rPr>
              <w:t>Po elektronski pošti</w:t>
            </w:r>
          </w:p>
        </w:tc>
        <w:tc>
          <w:tcPr>
            <w:tcW w:w="2264" w:type="pct"/>
            <w:tcBorders>
              <w:bottom w:val="single" w:sz="4" w:space="0" w:color="D9D9D9"/>
              <w:right w:val="single" w:sz="4" w:space="0" w:color="000000" w:themeColor="text1"/>
            </w:tcBorders>
          </w:tcPr>
          <w:p w14:paraId="62CE2818" w14:textId="792D9424" w:rsidR="005A739A" w:rsidRPr="00820FCB" w:rsidRDefault="005A739A" w:rsidP="00D25B31">
            <w:pPr>
              <w:jc w:val="right"/>
              <w:rPr>
                <w:rFonts w:cs="Arial"/>
                <w:sz w:val="18"/>
                <w:szCs w:val="18"/>
              </w:rPr>
            </w:pPr>
            <w:r w:rsidRPr="00820FCB">
              <w:rPr>
                <w:rFonts w:cs="Arial"/>
                <w:sz w:val="18"/>
                <w:szCs w:val="18"/>
              </w:rPr>
              <w:t>0,4</w:t>
            </w:r>
          </w:p>
        </w:tc>
      </w:tr>
      <w:tr w:rsidR="005A739A" w:rsidRPr="00820FCB" w14:paraId="21F415FF" w14:textId="77777777" w:rsidTr="005A739A">
        <w:tc>
          <w:tcPr>
            <w:tcW w:w="1327" w:type="pct"/>
            <w:vMerge w:val="restart"/>
            <w:tcBorders>
              <w:left w:val="single" w:sz="4" w:space="0" w:color="000000" w:themeColor="text1"/>
            </w:tcBorders>
            <w:shd w:val="clear" w:color="auto" w:fill="auto"/>
          </w:tcPr>
          <w:p w14:paraId="60684F7F" w14:textId="77777777" w:rsidR="005A739A" w:rsidRPr="00820FCB" w:rsidRDefault="005A739A" w:rsidP="00D25B31">
            <w:pPr>
              <w:rPr>
                <w:rFonts w:cs="Arial"/>
                <w:sz w:val="18"/>
                <w:szCs w:val="18"/>
              </w:rPr>
            </w:pPr>
            <w:r w:rsidRPr="00820FCB">
              <w:rPr>
                <w:rFonts w:cs="Arial"/>
                <w:sz w:val="18"/>
                <w:szCs w:val="18"/>
              </w:rPr>
              <w:t>Število oddanih vlog</w:t>
            </w:r>
          </w:p>
        </w:tc>
        <w:tc>
          <w:tcPr>
            <w:tcW w:w="1409" w:type="pct"/>
            <w:tcBorders>
              <w:bottom w:val="single" w:sz="4" w:space="0" w:color="D9D9D9" w:themeColor="background1" w:themeShade="D9"/>
            </w:tcBorders>
            <w:shd w:val="clear" w:color="auto" w:fill="auto"/>
          </w:tcPr>
          <w:p w14:paraId="1CBE9727" w14:textId="77777777" w:rsidR="005A739A" w:rsidRPr="00820FCB" w:rsidRDefault="005A739A" w:rsidP="00D25B31">
            <w:pPr>
              <w:rPr>
                <w:rFonts w:cs="Arial"/>
                <w:b/>
                <w:bCs/>
                <w:sz w:val="18"/>
                <w:szCs w:val="18"/>
              </w:rPr>
            </w:pPr>
            <w:r w:rsidRPr="00820FCB">
              <w:rPr>
                <w:rFonts w:cs="Arial"/>
                <w:sz w:val="18"/>
                <w:szCs w:val="18"/>
              </w:rPr>
              <w:t>Osebno na organu</w:t>
            </w:r>
          </w:p>
        </w:tc>
        <w:tc>
          <w:tcPr>
            <w:tcW w:w="2264" w:type="pct"/>
            <w:tcBorders>
              <w:bottom w:val="single" w:sz="4" w:space="0" w:color="D9D9D9" w:themeColor="background1" w:themeShade="D9"/>
              <w:right w:val="single" w:sz="4" w:space="0" w:color="000000" w:themeColor="text1"/>
            </w:tcBorders>
            <w:shd w:val="clear" w:color="auto" w:fill="auto"/>
          </w:tcPr>
          <w:p w14:paraId="56B968BE" w14:textId="5606388B" w:rsidR="005A739A" w:rsidRPr="00820FCB" w:rsidRDefault="005A739A" w:rsidP="00D25B31">
            <w:pPr>
              <w:jc w:val="right"/>
              <w:rPr>
                <w:b/>
                <w:bCs/>
                <w:sz w:val="18"/>
                <w:szCs w:val="18"/>
              </w:rPr>
            </w:pPr>
            <w:r w:rsidRPr="00820FCB">
              <w:rPr>
                <w:rFonts w:cs="Arial"/>
                <w:sz w:val="18"/>
                <w:szCs w:val="18"/>
              </w:rPr>
              <w:t>0,4</w:t>
            </w:r>
          </w:p>
        </w:tc>
      </w:tr>
      <w:tr w:rsidR="005A739A" w:rsidRPr="00820FCB" w14:paraId="62B67923" w14:textId="77777777" w:rsidTr="005A739A">
        <w:tc>
          <w:tcPr>
            <w:tcW w:w="1327" w:type="pct"/>
            <w:vMerge/>
            <w:tcBorders>
              <w:left w:val="single" w:sz="4" w:space="0" w:color="000000" w:themeColor="text1"/>
            </w:tcBorders>
            <w:shd w:val="clear" w:color="auto" w:fill="auto"/>
          </w:tcPr>
          <w:p w14:paraId="2BFC8A5D" w14:textId="77777777" w:rsidR="005A739A" w:rsidRPr="00820FCB" w:rsidRDefault="005A739A" w:rsidP="00D25B31">
            <w:pPr>
              <w:rPr>
                <w:rFonts w:cs="Arial"/>
                <w:b/>
                <w:bCs/>
                <w:sz w:val="18"/>
                <w:szCs w:val="18"/>
              </w:rPr>
            </w:pPr>
          </w:p>
        </w:tc>
        <w:tc>
          <w:tcPr>
            <w:tcW w:w="1409" w:type="pct"/>
            <w:tcBorders>
              <w:top w:val="single" w:sz="4" w:space="0" w:color="D9D9D9" w:themeColor="background1" w:themeShade="D9"/>
              <w:bottom w:val="single" w:sz="4" w:space="0" w:color="D9D9D9"/>
            </w:tcBorders>
            <w:shd w:val="clear" w:color="auto" w:fill="auto"/>
          </w:tcPr>
          <w:p w14:paraId="1254EA81" w14:textId="77777777" w:rsidR="005A739A" w:rsidRPr="00820FCB" w:rsidRDefault="005A739A" w:rsidP="00D25B31">
            <w:pPr>
              <w:rPr>
                <w:rFonts w:cs="Arial"/>
                <w:b/>
                <w:bCs/>
                <w:sz w:val="18"/>
                <w:szCs w:val="18"/>
              </w:rPr>
            </w:pPr>
            <w:r w:rsidRPr="00820FCB">
              <w:rPr>
                <w:rFonts w:cs="Arial"/>
                <w:sz w:val="18"/>
                <w:szCs w:val="18"/>
              </w:rPr>
              <w:t>Po elektronski pošti</w:t>
            </w:r>
          </w:p>
        </w:tc>
        <w:tc>
          <w:tcPr>
            <w:tcW w:w="2264" w:type="pct"/>
            <w:tcBorders>
              <w:top w:val="single" w:sz="4" w:space="0" w:color="D9D9D9" w:themeColor="background1" w:themeShade="D9"/>
              <w:bottom w:val="single" w:sz="4" w:space="0" w:color="D9D9D9"/>
              <w:right w:val="single" w:sz="4" w:space="0" w:color="000000" w:themeColor="text1"/>
            </w:tcBorders>
            <w:shd w:val="clear" w:color="auto" w:fill="auto"/>
          </w:tcPr>
          <w:p w14:paraId="5EB50CBC" w14:textId="6160D788" w:rsidR="005A739A" w:rsidRPr="00820FCB" w:rsidRDefault="005A739A" w:rsidP="00D25B31">
            <w:pPr>
              <w:jc w:val="right"/>
              <w:rPr>
                <w:b/>
                <w:bCs/>
                <w:sz w:val="18"/>
                <w:szCs w:val="18"/>
              </w:rPr>
            </w:pPr>
            <w:r w:rsidRPr="00820FCB">
              <w:rPr>
                <w:rFonts w:cs="Arial"/>
                <w:sz w:val="18"/>
                <w:szCs w:val="18"/>
              </w:rPr>
              <w:t>0,4</w:t>
            </w:r>
          </w:p>
        </w:tc>
      </w:tr>
      <w:tr w:rsidR="005A739A" w:rsidRPr="00820FCB" w14:paraId="2978C88E" w14:textId="77777777" w:rsidTr="005A739A">
        <w:tc>
          <w:tcPr>
            <w:tcW w:w="1327" w:type="pct"/>
            <w:vMerge/>
            <w:tcBorders>
              <w:left w:val="single" w:sz="4" w:space="0" w:color="000000" w:themeColor="text1"/>
            </w:tcBorders>
            <w:shd w:val="clear" w:color="auto" w:fill="auto"/>
          </w:tcPr>
          <w:p w14:paraId="0D5222B0" w14:textId="77777777" w:rsidR="005A739A" w:rsidRPr="00820FCB" w:rsidRDefault="005A739A" w:rsidP="00D25B31">
            <w:pPr>
              <w:rPr>
                <w:rFonts w:cs="Arial"/>
                <w:b/>
                <w:bCs/>
                <w:sz w:val="18"/>
                <w:szCs w:val="18"/>
              </w:rPr>
            </w:pPr>
          </w:p>
        </w:tc>
        <w:tc>
          <w:tcPr>
            <w:tcW w:w="1409" w:type="pct"/>
            <w:tcBorders>
              <w:top w:val="single" w:sz="4" w:space="0" w:color="D9D9D9"/>
            </w:tcBorders>
            <w:shd w:val="clear" w:color="auto" w:fill="auto"/>
          </w:tcPr>
          <w:p w14:paraId="23096DCA" w14:textId="77777777" w:rsidR="005A739A" w:rsidRPr="00820FCB" w:rsidRDefault="005A739A" w:rsidP="00D25B31">
            <w:pPr>
              <w:rPr>
                <w:rFonts w:cs="Arial"/>
                <w:b/>
                <w:bCs/>
                <w:sz w:val="18"/>
                <w:szCs w:val="18"/>
              </w:rPr>
            </w:pPr>
            <w:r w:rsidRPr="00820FCB">
              <w:rPr>
                <w:rFonts w:cs="Arial"/>
                <w:sz w:val="18"/>
                <w:szCs w:val="18"/>
              </w:rPr>
              <w:t>Po navadni pošti</w:t>
            </w:r>
          </w:p>
        </w:tc>
        <w:tc>
          <w:tcPr>
            <w:tcW w:w="2264" w:type="pct"/>
            <w:tcBorders>
              <w:top w:val="single" w:sz="4" w:space="0" w:color="D9D9D9"/>
              <w:right w:val="single" w:sz="4" w:space="0" w:color="000000" w:themeColor="text1"/>
            </w:tcBorders>
            <w:shd w:val="clear" w:color="auto" w:fill="auto"/>
          </w:tcPr>
          <w:p w14:paraId="3BC5AC89" w14:textId="44C21D20" w:rsidR="005A739A" w:rsidRPr="00820FCB" w:rsidRDefault="005A739A" w:rsidP="00D25B31">
            <w:pPr>
              <w:jc w:val="right"/>
              <w:rPr>
                <w:b/>
                <w:bCs/>
                <w:sz w:val="18"/>
                <w:szCs w:val="18"/>
              </w:rPr>
            </w:pPr>
            <w:r w:rsidRPr="00820FCB">
              <w:rPr>
                <w:rFonts w:cs="Arial"/>
                <w:sz w:val="18"/>
                <w:szCs w:val="18"/>
              </w:rPr>
              <w:t>0,4</w:t>
            </w:r>
          </w:p>
        </w:tc>
      </w:tr>
      <w:tr w:rsidR="005A739A" w:rsidRPr="00820FCB" w14:paraId="649E49C6" w14:textId="77777777" w:rsidTr="005A739A">
        <w:tc>
          <w:tcPr>
            <w:tcW w:w="1327" w:type="pct"/>
            <w:tcBorders>
              <w:left w:val="single" w:sz="4" w:space="0" w:color="000000" w:themeColor="text1"/>
              <w:bottom w:val="single" w:sz="4" w:space="0" w:color="000000" w:themeColor="text1"/>
            </w:tcBorders>
          </w:tcPr>
          <w:p w14:paraId="781E9871" w14:textId="77777777" w:rsidR="005A739A" w:rsidRPr="00820FCB" w:rsidRDefault="005A739A" w:rsidP="00D25B31">
            <w:pPr>
              <w:rPr>
                <w:rFonts w:cs="Arial"/>
                <w:sz w:val="18"/>
                <w:szCs w:val="18"/>
              </w:rPr>
            </w:pPr>
            <w:r w:rsidRPr="00820FCB">
              <w:rPr>
                <w:rFonts w:cs="Arial"/>
                <w:sz w:val="18"/>
                <w:szCs w:val="18"/>
              </w:rPr>
              <w:t>Število izdanih odločb</w:t>
            </w:r>
          </w:p>
        </w:tc>
        <w:tc>
          <w:tcPr>
            <w:tcW w:w="1409" w:type="pct"/>
            <w:tcBorders>
              <w:bottom w:val="single" w:sz="4" w:space="0" w:color="000000" w:themeColor="text1"/>
            </w:tcBorders>
          </w:tcPr>
          <w:p w14:paraId="48CB1DA9" w14:textId="77777777" w:rsidR="005A739A" w:rsidRPr="00820FCB" w:rsidRDefault="005A739A" w:rsidP="00D25B31">
            <w:pPr>
              <w:rPr>
                <w:rFonts w:cs="Arial"/>
                <w:sz w:val="18"/>
                <w:szCs w:val="18"/>
              </w:rPr>
            </w:pPr>
            <w:r w:rsidRPr="00820FCB">
              <w:rPr>
                <w:rFonts w:cs="Arial"/>
                <w:sz w:val="18"/>
                <w:szCs w:val="18"/>
              </w:rPr>
              <w:t>Po navadni pošti</w:t>
            </w:r>
          </w:p>
        </w:tc>
        <w:tc>
          <w:tcPr>
            <w:tcW w:w="2264" w:type="pct"/>
            <w:tcBorders>
              <w:bottom w:val="single" w:sz="4" w:space="0" w:color="000000" w:themeColor="text1"/>
              <w:right w:val="single" w:sz="4" w:space="0" w:color="000000" w:themeColor="text1"/>
            </w:tcBorders>
          </w:tcPr>
          <w:p w14:paraId="333DCAEA" w14:textId="7B47FA63" w:rsidR="005A739A" w:rsidRPr="00820FCB" w:rsidRDefault="005A739A" w:rsidP="00D25B31">
            <w:pPr>
              <w:jc w:val="right"/>
              <w:rPr>
                <w:sz w:val="18"/>
                <w:szCs w:val="18"/>
              </w:rPr>
            </w:pPr>
            <w:r w:rsidRPr="00820FCB">
              <w:rPr>
                <w:rFonts w:cs="Arial"/>
                <w:sz w:val="18"/>
                <w:szCs w:val="18"/>
              </w:rPr>
              <w:t>0,4</w:t>
            </w:r>
          </w:p>
        </w:tc>
      </w:tr>
    </w:tbl>
    <w:p w14:paraId="3CB20C85" w14:textId="77777777" w:rsidR="005A739A" w:rsidRPr="00820FCB" w:rsidRDefault="005A739A" w:rsidP="005A739A">
      <w:pPr>
        <w:keepLines/>
        <w:suppressAutoHyphens w:val="0"/>
        <w:autoSpaceDE w:val="0"/>
        <w:autoSpaceDN w:val="0"/>
        <w:adjustRightInd w:val="0"/>
        <w:spacing w:line="276" w:lineRule="auto"/>
        <w:jc w:val="both"/>
        <w:rPr>
          <w:rFonts w:cs="Arial"/>
          <w:szCs w:val="22"/>
        </w:rPr>
      </w:pPr>
    </w:p>
    <w:p w14:paraId="1597170C" w14:textId="16ED4BB2" w:rsidR="005A739A" w:rsidRPr="00820FCB" w:rsidRDefault="00614D70" w:rsidP="00614D70">
      <w:pPr>
        <w:pStyle w:val="Napis"/>
        <w:keepNext/>
      </w:pPr>
      <w:bookmarkStart w:id="39" w:name="_Toc117157136"/>
      <w:r w:rsidRPr="00820FCB">
        <w:lastRenderedPageBreak/>
        <w:t xml:space="preserve">Tabela </w:t>
      </w:r>
      <w:r w:rsidRPr="00820FCB">
        <w:fldChar w:fldCharType="begin"/>
      </w:r>
      <w:r w:rsidRPr="00820FCB">
        <w:instrText xml:space="preserve"> SEQ Tabela \* ARABIC </w:instrText>
      </w:r>
      <w:r w:rsidRPr="00820FCB">
        <w:fldChar w:fldCharType="separate"/>
      </w:r>
      <w:r w:rsidR="00E30F23" w:rsidRPr="00820FCB">
        <w:t>12</w:t>
      </w:r>
      <w:r w:rsidRPr="00820FCB">
        <w:fldChar w:fldCharType="end"/>
      </w:r>
      <w:r w:rsidR="005A739A" w:rsidRPr="00820FCB">
        <w:t xml:space="preserve">: Opredelitev frekvence opisane populacije v postopku </w:t>
      </w:r>
      <w:r w:rsidR="00844564" w:rsidRPr="00820FCB">
        <w:rPr>
          <w:rFonts w:cs="Arial"/>
          <w:lang w:eastAsia="sl-SI"/>
        </w:rPr>
        <w:t>pridobitve obratovalnega dovoljenja</w:t>
      </w:r>
      <w:r w:rsidR="005A739A" w:rsidRPr="00820FCB">
        <w:t xml:space="preserve"> po implementaciji ukrepa</w:t>
      </w:r>
      <w:bookmarkEnd w:id="39"/>
    </w:p>
    <w:tbl>
      <w:tblPr>
        <w:tblStyle w:val="Tabelamrea"/>
        <w:tblW w:w="5000" w:type="pct"/>
        <w:tblLook w:val="04A0" w:firstRow="1" w:lastRow="0" w:firstColumn="1" w:lastColumn="0" w:noHBand="0" w:noVBand="1"/>
      </w:tblPr>
      <w:tblGrid>
        <w:gridCol w:w="2405"/>
        <w:gridCol w:w="2553"/>
        <w:gridCol w:w="4102"/>
      </w:tblGrid>
      <w:tr w:rsidR="005A739A" w:rsidRPr="00820FCB" w14:paraId="676C9B47" w14:textId="77777777" w:rsidTr="00D25B31">
        <w:tc>
          <w:tcPr>
            <w:tcW w:w="2736" w:type="pct"/>
            <w:gridSpan w:val="2"/>
            <w:tcBorders>
              <w:top w:val="single" w:sz="4" w:space="0" w:color="000000" w:themeColor="text1"/>
              <w:left w:val="single" w:sz="4" w:space="0" w:color="000000" w:themeColor="text1"/>
            </w:tcBorders>
            <w:shd w:val="clear" w:color="auto" w:fill="7F7F7F" w:themeFill="text1" w:themeFillTint="80"/>
          </w:tcPr>
          <w:p w14:paraId="78C5A34C" w14:textId="77777777" w:rsidR="005A739A" w:rsidRPr="00015C7B" w:rsidRDefault="005A739A" w:rsidP="00D25B31">
            <w:pPr>
              <w:rPr>
                <w:color w:val="000000" w:themeColor="text1"/>
                <w:sz w:val="18"/>
                <w:szCs w:val="18"/>
              </w:rPr>
            </w:pPr>
            <w:r w:rsidRPr="00015C7B">
              <w:rPr>
                <w:color w:val="000000" w:themeColor="text1"/>
                <w:sz w:val="18"/>
                <w:szCs w:val="18"/>
              </w:rPr>
              <w:t>Opis populacije</w:t>
            </w:r>
          </w:p>
        </w:tc>
        <w:tc>
          <w:tcPr>
            <w:tcW w:w="2264" w:type="pct"/>
            <w:tcBorders>
              <w:top w:val="single" w:sz="4" w:space="0" w:color="000000" w:themeColor="text1"/>
              <w:right w:val="single" w:sz="4" w:space="0" w:color="000000" w:themeColor="text1"/>
            </w:tcBorders>
            <w:shd w:val="clear" w:color="auto" w:fill="7F7F7F" w:themeFill="text1" w:themeFillTint="80"/>
          </w:tcPr>
          <w:p w14:paraId="51168156" w14:textId="77777777" w:rsidR="005A739A" w:rsidRPr="00015C7B" w:rsidRDefault="005A739A" w:rsidP="00D25B31">
            <w:pPr>
              <w:jc w:val="right"/>
              <w:rPr>
                <w:color w:val="0D0D0D" w:themeColor="text1" w:themeTint="F2"/>
                <w:sz w:val="18"/>
                <w:szCs w:val="18"/>
              </w:rPr>
            </w:pPr>
            <w:r w:rsidRPr="00015C7B">
              <w:rPr>
                <w:color w:val="0D0D0D" w:themeColor="text1" w:themeTint="F2"/>
                <w:sz w:val="18"/>
                <w:szCs w:val="18"/>
              </w:rPr>
              <w:t>Frekvenca</w:t>
            </w:r>
          </w:p>
        </w:tc>
      </w:tr>
      <w:tr w:rsidR="005A739A" w:rsidRPr="00820FCB" w14:paraId="712A02BE" w14:textId="77777777" w:rsidTr="00D25B31">
        <w:tc>
          <w:tcPr>
            <w:tcW w:w="1327" w:type="pct"/>
            <w:tcBorders>
              <w:left w:val="single" w:sz="4" w:space="0" w:color="000000" w:themeColor="text1"/>
            </w:tcBorders>
          </w:tcPr>
          <w:p w14:paraId="4C8DE73B" w14:textId="77777777" w:rsidR="005A739A" w:rsidRPr="00820FCB" w:rsidRDefault="005A739A" w:rsidP="00D25B31">
            <w:pPr>
              <w:rPr>
                <w:rFonts w:cs="Arial"/>
                <w:sz w:val="18"/>
                <w:szCs w:val="18"/>
              </w:rPr>
            </w:pPr>
            <w:r w:rsidRPr="00820FCB">
              <w:rPr>
                <w:rFonts w:cs="Arial"/>
                <w:sz w:val="18"/>
                <w:szCs w:val="18"/>
              </w:rPr>
              <w:t>Število oddanih zahtevkov</w:t>
            </w:r>
          </w:p>
        </w:tc>
        <w:tc>
          <w:tcPr>
            <w:tcW w:w="1409" w:type="pct"/>
            <w:tcBorders>
              <w:bottom w:val="single" w:sz="4" w:space="0" w:color="D9D9D9"/>
            </w:tcBorders>
          </w:tcPr>
          <w:p w14:paraId="7AECA69C" w14:textId="77777777" w:rsidR="005A739A" w:rsidRPr="00820FCB" w:rsidRDefault="005A739A" w:rsidP="00D25B31">
            <w:pPr>
              <w:rPr>
                <w:rFonts w:cs="Arial"/>
                <w:sz w:val="18"/>
                <w:szCs w:val="18"/>
              </w:rPr>
            </w:pPr>
            <w:r w:rsidRPr="00820FCB">
              <w:rPr>
                <w:rFonts w:cs="Arial"/>
                <w:sz w:val="18"/>
                <w:szCs w:val="18"/>
              </w:rPr>
              <w:t>Po elektronski pošti</w:t>
            </w:r>
          </w:p>
        </w:tc>
        <w:tc>
          <w:tcPr>
            <w:tcW w:w="2264" w:type="pct"/>
            <w:tcBorders>
              <w:bottom w:val="single" w:sz="4" w:space="0" w:color="D9D9D9"/>
              <w:right w:val="single" w:sz="4" w:space="0" w:color="000000" w:themeColor="text1"/>
            </w:tcBorders>
          </w:tcPr>
          <w:p w14:paraId="63C0A941" w14:textId="235E1528" w:rsidR="005A739A" w:rsidRPr="00820FCB" w:rsidRDefault="005A739A" w:rsidP="00D25B31">
            <w:pPr>
              <w:jc w:val="right"/>
              <w:rPr>
                <w:rFonts w:cs="Arial"/>
                <w:sz w:val="18"/>
                <w:szCs w:val="18"/>
              </w:rPr>
            </w:pPr>
            <w:r w:rsidRPr="00820FCB">
              <w:rPr>
                <w:rFonts w:cs="Arial"/>
                <w:sz w:val="18"/>
                <w:szCs w:val="18"/>
              </w:rPr>
              <w:t>0,28</w:t>
            </w:r>
          </w:p>
        </w:tc>
      </w:tr>
      <w:tr w:rsidR="005A739A" w:rsidRPr="00820FCB" w14:paraId="1A047420" w14:textId="77777777" w:rsidTr="00D25B31">
        <w:tc>
          <w:tcPr>
            <w:tcW w:w="1327" w:type="pct"/>
            <w:vMerge w:val="restart"/>
            <w:tcBorders>
              <w:left w:val="single" w:sz="4" w:space="0" w:color="000000" w:themeColor="text1"/>
            </w:tcBorders>
            <w:shd w:val="clear" w:color="auto" w:fill="auto"/>
          </w:tcPr>
          <w:p w14:paraId="73B834F2" w14:textId="77777777" w:rsidR="005A739A" w:rsidRPr="00820FCB" w:rsidRDefault="005A739A" w:rsidP="00D25B31">
            <w:pPr>
              <w:rPr>
                <w:rFonts w:cs="Arial"/>
                <w:sz w:val="18"/>
                <w:szCs w:val="18"/>
              </w:rPr>
            </w:pPr>
            <w:r w:rsidRPr="00820FCB">
              <w:rPr>
                <w:rFonts w:cs="Arial"/>
                <w:sz w:val="18"/>
                <w:szCs w:val="18"/>
              </w:rPr>
              <w:t>Število oddanih vlog</w:t>
            </w:r>
          </w:p>
        </w:tc>
        <w:tc>
          <w:tcPr>
            <w:tcW w:w="1409" w:type="pct"/>
            <w:tcBorders>
              <w:bottom w:val="single" w:sz="4" w:space="0" w:color="D9D9D9" w:themeColor="background1" w:themeShade="D9"/>
            </w:tcBorders>
            <w:shd w:val="clear" w:color="auto" w:fill="auto"/>
          </w:tcPr>
          <w:p w14:paraId="7CD426EA" w14:textId="77777777" w:rsidR="005A739A" w:rsidRPr="00820FCB" w:rsidRDefault="005A739A" w:rsidP="00D25B31">
            <w:pPr>
              <w:rPr>
                <w:rFonts w:cs="Arial"/>
                <w:b/>
                <w:bCs/>
                <w:sz w:val="18"/>
                <w:szCs w:val="18"/>
              </w:rPr>
            </w:pPr>
            <w:r w:rsidRPr="00820FCB">
              <w:rPr>
                <w:rFonts w:cs="Arial"/>
                <w:sz w:val="18"/>
                <w:szCs w:val="18"/>
              </w:rPr>
              <w:t>Osebno na organu</w:t>
            </w:r>
          </w:p>
        </w:tc>
        <w:tc>
          <w:tcPr>
            <w:tcW w:w="2264" w:type="pct"/>
            <w:tcBorders>
              <w:bottom w:val="single" w:sz="4" w:space="0" w:color="D9D9D9" w:themeColor="background1" w:themeShade="D9"/>
              <w:right w:val="single" w:sz="4" w:space="0" w:color="000000" w:themeColor="text1"/>
            </w:tcBorders>
            <w:shd w:val="clear" w:color="auto" w:fill="auto"/>
          </w:tcPr>
          <w:p w14:paraId="71E5DAB6" w14:textId="51CE3944" w:rsidR="005A739A" w:rsidRPr="00820FCB" w:rsidRDefault="005A739A" w:rsidP="00D25B31">
            <w:pPr>
              <w:jc w:val="right"/>
              <w:rPr>
                <w:b/>
                <w:bCs/>
                <w:sz w:val="18"/>
                <w:szCs w:val="18"/>
              </w:rPr>
            </w:pPr>
            <w:r w:rsidRPr="00820FCB">
              <w:rPr>
                <w:rFonts w:cs="Arial"/>
                <w:sz w:val="18"/>
                <w:szCs w:val="18"/>
              </w:rPr>
              <w:t>0,28</w:t>
            </w:r>
          </w:p>
        </w:tc>
      </w:tr>
      <w:tr w:rsidR="005A739A" w:rsidRPr="00820FCB" w14:paraId="1DC0BB2F" w14:textId="77777777" w:rsidTr="00D25B31">
        <w:tc>
          <w:tcPr>
            <w:tcW w:w="1327" w:type="pct"/>
            <w:vMerge/>
            <w:tcBorders>
              <w:left w:val="single" w:sz="4" w:space="0" w:color="000000" w:themeColor="text1"/>
            </w:tcBorders>
            <w:shd w:val="clear" w:color="auto" w:fill="auto"/>
          </w:tcPr>
          <w:p w14:paraId="37E7BAC7" w14:textId="77777777" w:rsidR="005A739A" w:rsidRPr="00820FCB" w:rsidRDefault="005A739A" w:rsidP="00D25B31">
            <w:pPr>
              <w:rPr>
                <w:rFonts w:cs="Arial"/>
                <w:b/>
                <w:bCs/>
                <w:sz w:val="18"/>
                <w:szCs w:val="18"/>
              </w:rPr>
            </w:pPr>
          </w:p>
        </w:tc>
        <w:tc>
          <w:tcPr>
            <w:tcW w:w="1409" w:type="pct"/>
            <w:tcBorders>
              <w:top w:val="single" w:sz="4" w:space="0" w:color="D9D9D9" w:themeColor="background1" w:themeShade="D9"/>
              <w:bottom w:val="single" w:sz="4" w:space="0" w:color="D9D9D9"/>
            </w:tcBorders>
            <w:shd w:val="clear" w:color="auto" w:fill="auto"/>
          </w:tcPr>
          <w:p w14:paraId="4FF54540" w14:textId="77777777" w:rsidR="005A739A" w:rsidRPr="00820FCB" w:rsidRDefault="005A739A" w:rsidP="00D25B31">
            <w:pPr>
              <w:rPr>
                <w:rFonts w:cs="Arial"/>
                <w:b/>
                <w:bCs/>
                <w:sz w:val="18"/>
                <w:szCs w:val="18"/>
              </w:rPr>
            </w:pPr>
            <w:r w:rsidRPr="00820FCB">
              <w:rPr>
                <w:rFonts w:cs="Arial"/>
                <w:sz w:val="18"/>
                <w:szCs w:val="18"/>
              </w:rPr>
              <w:t>Po elektronski pošti</w:t>
            </w:r>
          </w:p>
        </w:tc>
        <w:tc>
          <w:tcPr>
            <w:tcW w:w="2264" w:type="pct"/>
            <w:tcBorders>
              <w:top w:val="single" w:sz="4" w:space="0" w:color="D9D9D9" w:themeColor="background1" w:themeShade="D9"/>
              <w:bottom w:val="single" w:sz="4" w:space="0" w:color="D9D9D9"/>
              <w:right w:val="single" w:sz="4" w:space="0" w:color="000000" w:themeColor="text1"/>
            </w:tcBorders>
            <w:shd w:val="clear" w:color="auto" w:fill="auto"/>
          </w:tcPr>
          <w:p w14:paraId="0F6E83BE" w14:textId="5E9A7913" w:rsidR="005A739A" w:rsidRPr="00820FCB" w:rsidRDefault="005A739A" w:rsidP="00D25B31">
            <w:pPr>
              <w:jc w:val="right"/>
              <w:rPr>
                <w:b/>
                <w:bCs/>
                <w:sz w:val="18"/>
                <w:szCs w:val="18"/>
              </w:rPr>
            </w:pPr>
            <w:r w:rsidRPr="00820FCB">
              <w:rPr>
                <w:rFonts w:cs="Arial"/>
                <w:sz w:val="18"/>
                <w:szCs w:val="18"/>
              </w:rPr>
              <w:t>0,28</w:t>
            </w:r>
          </w:p>
        </w:tc>
      </w:tr>
      <w:tr w:rsidR="005A739A" w:rsidRPr="00820FCB" w14:paraId="499F083D" w14:textId="77777777" w:rsidTr="00D25B31">
        <w:tc>
          <w:tcPr>
            <w:tcW w:w="1327" w:type="pct"/>
            <w:vMerge/>
            <w:tcBorders>
              <w:left w:val="single" w:sz="4" w:space="0" w:color="000000" w:themeColor="text1"/>
            </w:tcBorders>
            <w:shd w:val="clear" w:color="auto" w:fill="auto"/>
          </w:tcPr>
          <w:p w14:paraId="05D9C588" w14:textId="77777777" w:rsidR="005A739A" w:rsidRPr="00820FCB" w:rsidRDefault="005A739A" w:rsidP="00D25B31">
            <w:pPr>
              <w:rPr>
                <w:rFonts w:cs="Arial"/>
                <w:b/>
                <w:bCs/>
                <w:sz w:val="18"/>
                <w:szCs w:val="18"/>
              </w:rPr>
            </w:pPr>
          </w:p>
        </w:tc>
        <w:tc>
          <w:tcPr>
            <w:tcW w:w="1409" w:type="pct"/>
            <w:tcBorders>
              <w:top w:val="single" w:sz="4" w:space="0" w:color="D9D9D9"/>
            </w:tcBorders>
            <w:shd w:val="clear" w:color="auto" w:fill="auto"/>
          </w:tcPr>
          <w:p w14:paraId="0E7BA283" w14:textId="77777777" w:rsidR="005A739A" w:rsidRPr="00820FCB" w:rsidRDefault="005A739A" w:rsidP="00D25B31">
            <w:pPr>
              <w:rPr>
                <w:rFonts w:cs="Arial"/>
                <w:b/>
                <w:bCs/>
                <w:sz w:val="18"/>
                <w:szCs w:val="18"/>
              </w:rPr>
            </w:pPr>
            <w:r w:rsidRPr="00820FCB">
              <w:rPr>
                <w:rFonts w:cs="Arial"/>
                <w:sz w:val="18"/>
                <w:szCs w:val="18"/>
              </w:rPr>
              <w:t>Po navadni pošti</w:t>
            </w:r>
          </w:p>
        </w:tc>
        <w:tc>
          <w:tcPr>
            <w:tcW w:w="2264" w:type="pct"/>
            <w:tcBorders>
              <w:top w:val="single" w:sz="4" w:space="0" w:color="D9D9D9"/>
              <w:right w:val="single" w:sz="4" w:space="0" w:color="000000" w:themeColor="text1"/>
            </w:tcBorders>
            <w:shd w:val="clear" w:color="auto" w:fill="auto"/>
          </w:tcPr>
          <w:p w14:paraId="38164698" w14:textId="5F11E83E" w:rsidR="005A739A" w:rsidRPr="00820FCB" w:rsidRDefault="005A739A" w:rsidP="00D25B31">
            <w:pPr>
              <w:jc w:val="right"/>
              <w:rPr>
                <w:b/>
                <w:bCs/>
                <w:sz w:val="18"/>
                <w:szCs w:val="18"/>
              </w:rPr>
            </w:pPr>
            <w:r w:rsidRPr="00820FCB">
              <w:rPr>
                <w:rFonts w:cs="Arial"/>
                <w:sz w:val="18"/>
                <w:szCs w:val="18"/>
              </w:rPr>
              <w:t>0,28</w:t>
            </w:r>
          </w:p>
        </w:tc>
      </w:tr>
      <w:tr w:rsidR="005A739A" w:rsidRPr="00820FCB" w14:paraId="3077D41C" w14:textId="77777777" w:rsidTr="00D25B31">
        <w:tc>
          <w:tcPr>
            <w:tcW w:w="1327" w:type="pct"/>
            <w:tcBorders>
              <w:left w:val="single" w:sz="4" w:space="0" w:color="000000" w:themeColor="text1"/>
              <w:bottom w:val="single" w:sz="4" w:space="0" w:color="000000" w:themeColor="text1"/>
            </w:tcBorders>
          </w:tcPr>
          <w:p w14:paraId="750BEFE3" w14:textId="77777777" w:rsidR="005A739A" w:rsidRPr="00820FCB" w:rsidRDefault="005A739A" w:rsidP="00D25B31">
            <w:pPr>
              <w:rPr>
                <w:rFonts w:cs="Arial"/>
                <w:sz w:val="18"/>
                <w:szCs w:val="18"/>
              </w:rPr>
            </w:pPr>
            <w:r w:rsidRPr="00820FCB">
              <w:rPr>
                <w:rFonts w:cs="Arial"/>
                <w:sz w:val="18"/>
                <w:szCs w:val="18"/>
              </w:rPr>
              <w:t>Število izdanih odločb</w:t>
            </w:r>
          </w:p>
        </w:tc>
        <w:tc>
          <w:tcPr>
            <w:tcW w:w="1409" w:type="pct"/>
            <w:tcBorders>
              <w:bottom w:val="single" w:sz="4" w:space="0" w:color="000000" w:themeColor="text1"/>
            </w:tcBorders>
          </w:tcPr>
          <w:p w14:paraId="65FECE99" w14:textId="77777777" w:rsidR="005A739A" w:rsidRPr="00820FCB" w:rsidRDefault="005A739A" w:rsidP="00D25B31">
            <w:pPr>
              <w:rPr>
                <w:rFonts w:cs="Arial"/>
                <w:sz w:val="18"/>
                <w:szCs w:val="18"/>
              </w:rPr>
            </w:pPr>
            <w:r w:rsidRPr="00820FCB">
              <w:rPr>
                <w:rFonts w:cs="Arial"/>
                <w:sz w:val="18"/>
                <w:szCs w:val="18"/>
              </w:rPr>
              <w:t>Po navadni pošti</w:t>
            </w:r>
          </w:p>
        </w:tc>
        <w:tc>
          <w:tcPr>
            <w:tcW w:w="2264" w:type="pct"/>
            <w:tcBorders>
              <w:bottom w:val="single" w:sz="4" w:space="0" w:color="000000" w:themeColor="text1"/>
              <w:right w:val="single" w:sz="4" w:space="0" w:color="000000" w:themeColor="text1"/>
            </w:tcBorders>
          </w:tcPr>
          <w:p w14:paraId="7B48BC97" w14:textId="35868766" w:rsidR="005A739A" w:rsidRPr="00820FCB" w:rsidRDefault="005A739A" w:rsidP="00D25B31">
            <w:pPr>
              <w:jc w:val="right"/>
              <w:rPr>
                <w:sz w:val="18"/>
                <w:szCs w:val="18"/>
              </w:rPr>
            </w:pPr>
            <w:r w:rsidRPr="00820FCB">
              <w:rPr>
                <w:rFonts w:cs="Arial"/>
                <w:sz w:val="18"/>
                <w:szCs w:val="18"/>
              </w:rPr>
              <w:t>0,28</w:t>
            </w:r>
          </w:p>
        </w:tc>
      </w:tr>
    </w:tbl>
    <w:p w14:paraId="467F8FEA" w14:textId="26C0DB14" w:rsidR="005A739A" w:rsidRPr="00820FCB" w:rsidRDefault="005A739A" w:rsidP="005A739A"/>
    <w:p w14:paraId="4FA1444A" w14:textId="77777777" w:rsidR="005A739A" w:rsidRPr="00820FCB" w:rsidRDefault="005A739A" w:rsidP="005A739A"/>
    <w:p w14:paraId="65FBDE38" w14:textId="77777777" w:rsidR="00AF0F61" w:rsidRPr="00820FCB" w:rsidRDefault="00AF0F61" w:rsidP="009B4186">
      <w:pPr>
        <w:keepLines/>
        <w:suppressAutoHyphens w:val="0"/>
        <w:autoSpaceDE w:val="0"/>
        <w:autoSpaceDN w:val="0"/>
        <w:adjustRightInd w:val="0"/>
        <w:spacing w:line="276" w:lineRule="auto"/>
        <w:jc w:val="both"/>
        <w:rPr>
          <w:rFonts w:cs="Arial"/>
          <w:b/>
          <w:bCs/>
          <w:szCs w:val="22"/>
        </w:rPr>
      </w:pPr>
    </w:p>
    <w:p w14:paraId="3C193843" w14:textId="77777777" w:rsidR="00557848" w:rsidRPr="00820FCB" w:rsidRDefault="00557848" w:rsidP="009B4186">
      <w:pPr>
        <w:suppressAutoHyphens w:val="0"/>
        <w:spacing w:after="160" w:line="276" w:lineRule="auto"/>
        <w:rPr>
          <w:rFonts w:eastAsiaTheme="majorEastAsia" w:cstheme="majorBidi"/>
          <w:b/>
          <w:sz w:val="32"/>
          <w:szCs w:val="32"/>
        </w:rPr>
      </w:pPr>
      <w:bookmarkStart w:id="40" w:name="_Toc74305551"/>
      <w:r w:rsidRPr="00820FCB">
        <w:br w:type="page"/>
      </w:r>
    </w:p>
    <w:p w14:paraId="183AC6A7" w14:textId="066CEF2F" w:rsidR="00700B94" w:rsidRPr="00820FCB" w:rsidRDefault="000C3FE3" w:rsidP="009B4186">
      <w:pPr>
        <w:pStyle w:val="Naslov1"/>
        <w:spacing w:line="276" w:lineRule="auto"/>
      </w:pPr>
      <w:bookmarkStart w:id="41" w:name="_Toc117157120"/>
      <w:r w:rsidRPr="00820FCB">
        <w:lastRenderedPageBreak/>
        <w:t>OPREDELITEV ELEMENTOV ZA IZRAČUN</w:t>
      </w:r>
      <w:bookmarkEnd w:id="40"/>
      <w:bookmarkEnd w:id="41"/>
    </w:p>
    <w:p w14:paraId="1C207FCB" w14:textId="77777777" w:rsidR="00F765B7" w:rsidRPr="00820FCB" w:rsidRDefault="00F765B7" w:rsidP="009B4186">
      <w:pPr>
        <w:spacing w:line="276" w:lineRule="auto"/>
      </w:pPr>
    </w:p>
    <w:p w14:paraId="13D8B31C" w14:textId="2348DE7A" w:rsidR="00700B94" w:rsidRPr="00820FCB" w:rsidRDefault="00700B94" w:rsidP="009B4186">
      <w:pPr>
        <w:pStyle w:val="Naslov2"/>
        <w:spacing w:line="276" w:lineRule="auto"/>
      </w:pPr>
      <w:bookmarkStart w:id="42" w:name="_Toc74305552"/>
      <w:bookmarkStart w:id="43" w:name="_Toc117157121"/>
      <w:r w:rsidRPr="00820FCB">
        <w:t>Korak 1: Določitev stroškovnih parametrov</w:t>
      </w:r>
      <w:bookmarkEnd w:id="42"/>
      <w:bookmarkEnd w:id="43"/>
    </w:p>
    <w:p w14:paraId="3D8BB56E" w14:textId="33BBFEE6" w:rsidR="00116B50" w:rsidRPr="00820FCB" w:rsidRDefault="00116B50" w:rsidP="009B4186">
      <w:pPr>
        <w:spacing w:line="276" w:lineRule="auto"/>
      </w:pPr>
    </w:p>
    <w:p w14:paraId="3FC3086D" w14:textId="77777777" w:rsidR="00116B50" w:rsidRPr="00820FCB" w:rsidRDefault="00116B50" w:rsidP="009B4186">
      <w:pPr>
        <w:keepLines/>
        <w:suppressAutoHyphens w:val="0"/>
        <w:autoSpaceDE w:val="0"/>
        <w:autoSpaceDN w:val="0"/>
        <w:adjustRightInd w:val="0"/>
        <w:spacing w:line="276" w:lineRule="auto"/>
        <w:jc w:val="both"/>
        <w:rPr>
          <w:rFonts w:cs="Arial"/>
          <w:szCs w:val="22"/>
        </w:rPr>
      </w:pPr>
      <w:r w:rsidRPr="00820FCB">
        <w:rPr>
          <w:rFonts w:cs="Arial"/>
          <w:szCs w:val="22"/>
        </w:rPr>
        <w:t>Stroškovni parametri so določeni na podlagi EMMS, ki jih zakonodaja povzroča subjektom, ter parametrov, ki se uporabljajo za izračun administrativnih stroškov.</w:t>
      </w:r>
    </w:p>
    <w:p w14:paraId="38271D82" w14:textId="77777777" w:rsidR="00116B50" w:rsidRPr="00820FCB" w:rsidRDefault="00116B50" w:rsidP="009B4186">
      <w:pPr>
        <w:keepLines/>
        <w:suppressAutoHyphens w:val="0"/>
        <w:autoSpaceDE w:val="0"/>
        <w:autoSpaceDN w:val="0"/>
        <w:adjustRightInd w:val="0"/>
        <w:spacing w:line="276" w:lineRule="auto"/>
        <w:jc w:val="both"/>
        <w:rPr>
          <w:rFonts w:cs="Arial"/>
          <w:sz w:val="18"/>
          <w:szCs w:val="18"/>
        </w:rPr>
      </w:pPr>
    </w:p>
    <w:p w14:paraId="4FA3CAE2" w14:textId="6000DA4A" w:rsidR="00116B50" w:rsidRPr="00820FCB" w:rsidRDefault="005B1505" w:rsidP="005B1505">
      <w:pPr>
        <w:pStyle w:val="Napis"/>
        <w:keepNext/>
      </w:pPr>
      <w:bookmarkStart w:id="44" w:name="_Toc117157137"/>
      <w:r w:rsidRPr="00820FCB">
        <w:t xml:space="preserve">Tabela </w:t>
      </w:r>
      <w:r w:rsidRPr="00820FCB">
        <w:fldChar w:fldCharType="begin"/>
      </w:r>
      <w:r w:rsidRPr="00820FCB">
        <w:instrText xml:space="preserve"> SEQ Tabela \* ARABIC </w:instrText>
      </w:r>
      <w:r w:rsidRPr="00820FCB">
        <w:fldChar w:fldCharType="separate"/>
      </w:r>
      <w:r w:rsidR="00E30F23" w:rsidRPr="00820FCB">
        <w:t>13</w:t>
      </w:r>
      <w:r w:rsidRPr="00820FCB">
        <w:fldChar w:fldCharType="end"/>
      </w:r>
      <w:r w:rsidR="00FB211B" w:rsidRPr="00820FCB">
        <w:t>: Opredelitev stroškov opredeljenih na podlagi EMMS</w:t>
      </w:r>
      <w:r w:rsidR="00844564" w:rsidRPr="00820FCB">
        <w:t xml:space="preserve"> v postopku sofinanciranja</w:t>
      </w:r>
      <w:bookmarkEnd w:id="44"/>
    </w:p>
    <w:tbl>
      <w:tblPr>
        <w:tblStyle w:val="Tabelamrea"/>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5"/>
        <w:gridCol w:w="3539"/>
      </w:tblGrid>
      <w:tr w:rsidR="00116B50" w:rsidRPr="00820FCB" w14:paraId="7190A605" w14:textId="77777777" w:rsidTr="00116B50">
        <w:tc>
          <w:tcPr>
            <w:tcW w:w="3048" w:type="pct"/>
            <w:shd w:val="clear" w:color="auto" w:fill="7F7F7F" w:themeFill="text1" w:themeFillTint="80"/>
          </w:tcPr>
          <w:p w14:paraId="59AB24F4" w14:textId="77777777" w:rsidR="00116B50" w:rsidRPr="00015C7B" w:rsidRDefault="00116B50" w:rsidP="009B4186">
            <w:pPr>
              <w:keepLines/>
              <w:suppressAutoHyphens w:val="0"/>
              <w:autoSpaceDE w:val="0"/>
              <w:autoSpaceDN w:val="0"/>
              <w:adjustRightInd w:val="0"/>
              <w:spacing w:line="276" w:lineRule="auto"/>
              <w:jc w:val="both"/>
              <w:rPr>
                <w:rFonts w:cs="Arial"/>
                <w:b/>
                <w:bCs/>
                <w:color w:val="000000" w:themeColor="text1"/>
                <w:sz w:val="18"/>
                <w:szCs w:val="18"/>
              </w:rPr>
            </w:pPr>
            <w:r w:rsidRPr="00015C7B">
              <w:rPr>
                <w:rFonts w:cs="Arial"/>
                <w:b/>
                <w:bCs/>
                <w:color w:val="000000" w:themeColor="text1"/>
                <w:sz w:val="18"/>
                <w:szCs w:val="18"/>
              </w:rPr>
              <w:t>Vrsta stroška</w:t>
            </w:r>
          </w:p>
        </w:tc>
        <w:tc>
          <w:tcPr>
            <w:tcW w:w="1952" w:type="pct"/>
            <w:shd w:val="clear" w:color="auto" w:fill="7F7F7F" w:themeFill="text1" w:themeFillTint="80"/>
          </w:tcPr>
          <w:p w14:paraId="15B59137" w14:textId="77777777" w:rsidR="00116B50" w:rsidRPr="00015C7B" w:rsidRDefault="00116B50" w:rsidP="009B4186">
            <w:pPr>
              <w:keepLines/>
              <w:suppressAutoHyphens w:val="0"/>
              <w:autoSpaceDE w:val="0"/>
              <w:autoSpaceDN w:val="0"/>
              <w:adjustRightInd w:val="0"/>
              <w:spacing w:line="276" w:lineRule="auto"/>
              <w:jc w:val="right"/>
              <w:rPr>
                <w:rFonts w:cs="Arial"/>
                <w:b/>
                <w:bCs/>
                <w:color w:val="0D0D0D" w:themeColor="text1" w:themeTint="F2"/>
                <w:sz w:val="18"/>
                <w:szCs w:val="18"/>
              </w:rPr>
            </w:pPr>
            <w:r w:rsidRPr="00015C7B">
              <w:rPr>
                <w:rFonts w:cs="Arial"/>
                <w:b/>
                <w:bCs/>
                <w:color w:val="0D0D0D" w:themeColor="text1" w:themeTint="F2"/>
                <w:sz w:val="18"/>
                <w:szCs w:val="18"/>
              </w:rPr>
              <w:t>Znesek</w:t>
            </w:r>
          </w:p>
        </w:tc>
      </w:tr>
      <w:tr w:rsidR="00116B50" w:rsidRPr="00820FCB" w14:paraId="6D59403C" w14:textId="77777777" w:rsidTr="00DC7962">
        <w:trPr>
          <w:trHeight w:val="278"/>
        </w:trPr>
        <w:tc>
          <w:tcPr>
            <w:tcW w:w="3048" w:type="pct"/>
          </w:tcPr>
          <w:p w14:paraId="553E131D" w14:textId="77C157A9" w:rsidR="00116B50" w:rsidRPr="00820FCB" w:rsidRDefault="00116B50" w:rsidP="009B4186">
            <w:pPr>
              <w:keepLines/>
              <w:suppressAutoHyphens w:val="0"/>
              <w:autoSpaceDE w:val="0"/>
              <w:autoSpaceDN w:val="0"/>
              <w:adjustRightInd w:val="0"/>
              <w:spacing w:line="276" w:lineRule="auto"/>
              <w:jc w:val="both"/>
              <w:rPr>
                <w:rFonts w:cs="Arial"/>
                <w:sz w:val="18"/>
                <w:szCs w:val="18"/>
              </w:rPr>
            </w:pPr>
            <w:r w:rsidRPr="00820FCB">
              <w:rPr>
                <w:rFonts w:cs="Arial"/>
                <w:sz w:val="18"/>
                <w:szCs w:val="18"/>
              </w:rPr>
              <w:t xml:space="preserve">urna postavka za zaposlenega bruto </w:t>
            </w:r>
            <w:proofErr w:type="spellStart"/>
            <w:r w:rsidRPr="00820FCB">
              <w:rPr>
                <w:rFonts w:cs="Arial"/>
                <w:sz w:val="18"/>
                <w:szCs w:val="18"/>
              </w:rPr>
              <w:t>bruto</w:t>
            </w:r>
            <w:proofErr w:type="spellEnd"/>
            <w:r w:rsidRPr="00820FCB">
              <w:rPr>
                <w:rFonts w:cs="Arial"/>
                <w:sz w:val="18"/>
                <w:szCs w:val="18"/>
              </w:rPr>
              <w:t xml:space="preserve"> plača VRS</w:t>
            </w:r>
          </w:p>
        </w:tc>
        <w:tc>
          <w:tcPr>
            <w:tcW w:w="1952" w:type="pct"/>
          </w:tcPr>
          <w:p w14:paraId="49701EC5" w14:textId="55983342" w:rsidR="00116B50" w:rsidRPr="00820FCB" w:rsidRDefault="00116B50" w:rsidP="009B4186">
            <w:pPr>
              <w:keepLines/>
              <w:suppressAutoHyphens w:val="0"/>
              <w:autoSpaceDE w:val="0"/>
              <w:autoSpaceDN w:val="0"/>
              <w:adjustRightInd w:val="0"/>
              <w:spacing w:line="276" w:lineRule="auto"/>
              <w:jc w:val="right"/>
              <w:rPr>
                <w:rFonts w:cs="Arial"/>
                <w:sz w:val="18"/>
                <w:szCs w:val="18"/>
              </w:rPr>
            </w:pPr>
            <w:r w:rsidRPr="00820FCB">
              <w:rPr>
                <w:rFonts w:cs="Arial"/>
                <w:sz w:val="18"/>
                <w:szCs w:val="18"/>
              </w:rPr>
              <w:t>12,38 €</w:t>
            </w:r>
          </w:p>
        </w:tc>
      </w:tr>
      <w:tr w:rsidR="00031F09" w:rsidRPr="00820FCB" w14:paraId="49F07A1F" w14:textId="77777777" w:rsidTr="00DC7962">
        <w:trPr>
          <w:trHeight w:val="278"/>
        </w:trPr>
        <w:tc>
          <w:tcPr>
            <w:tcW w:w="3048" w:type="pct"/>
          </w:tcPr>
          <w:p w14:paraId="69A3FEAE" w14:textId="6353FB49" w:rsidR="00031F09" w:rsidRPr="00820FCB" w:rsidRDefault="00031F09" w:rsidP="009B4186">
            <w:pPr>
              <w:keepLines/>
              <w:suppressAutoHyphens w:val="0"/>
              <w:autoSpaceDE w:val="0"/>
              <w:autoSpaceDN w:val="0"/>
              <w:adjustRightInd w:val="0"/>
              <w:spacing w:line="276" w:lineRule="auto"/>
              <w:jc w:val="both"/>
              <w:rPr>
                <w:rFonts w:cs="Arial"/>
                <w:sz w:val="18"/>
                <w:szCs w:val="18"/>
              </w:rPr>
            </w:pPr>
            <w:r w:rsidRPr="00820FCB">
              <w:rPr>
                <w:rFonts w:cs="Arial"/>
                <w:sz w:val="18"/>
                <w:szCs w:val="18"/>
              </w:rPr>
              <w:t>črno belo tiskanje A4 format / enoto</w:t>
            </w:r>
          </w:p>
        </w:tc>
        <w:tc>
          <w:tcPr>
            <w:tcW w:w="1952" w:type="pct"/>
          </w:tcPr>
          <w:p w14:paraId="536E4F99" w14:textId="27DBFA42" w:rsidR="00031F09" w:rsidRPr="00820FCB" w:rsidRDefault="00031F09" w:rsidP="009B4186">
            <w:pPr>
              <w:keepLines/>
              <w:suppressAutoHyphens w:val="0"/>
              <w:autoSpaceDE w:val="0"/>
              <w:autoSpaceDN w:val="0"/>
              <w:adjustRightInd w:val="0"/>
              <w:spacing w:line="276" w:lineRule="auto"/>
              <w:jc w:val="right"/>
              <w:rPr>
                <w:rFonts w:cs="Arial"/>
                <w:sz w:val="18"/>
                <w:szCs w:val="18"/>
              </w:rPr>
            </w:pPr>
            <w:r w:rsidRPr="00820FCB">
              <w:rPr>
                <w:rFonts w:cs="Arial"/>
                <w:sz w:val="18"/>
                <w:szCs w:val="18"/>
              </w:rPr>
              <w:t>0,06 €</w:t>
            </w:r>
          </w:p>
        </w:tc>
      </w:tr>
      <w:tr w:rsidR="00031F09" w:rsidRPr="00820FCB" w14:paraId="0AA5298E" w14:textId="77777777" w:rsidTr="00DC7962">
        <w:trPr>
          <w:trHeight w:val="278"/>
        </w:trPr>
        <w:tc>
          <w:tcPr>
            <w:tcW w:w="3048" w:type="pct"/>
          </w:tcPr>
          <w:p w14:paraId="5E61E514" w14:textId="3D1C8E8B" w:rsidR="00031F09" w:rsidRPr="00820FCB" w:rsidRDefault="00031F09" w:rsidP="009B4186">
            <w:pPr>
              <w:keepLines/>
              <w:suppressAutoHyphens w:val="0"/>
              <w:autoSpaceDE w:val="0"/>
              <w:autoSpaceDN w:val="0"/>
              <w:adjustRightInd w:val="0"/>
              <w:spacing w:line="276" w:lineRule="auto"/>
              <w:jc w:val="both"/>
              <w:rPr>
                <w:rFonts w:cs="Arial"/>
                <w:sz w:val="18"/>
                <w:szCs w:val="18"/>
              </w:rPr>
            </w:pPr>
            <w:r w:rsidRPr="00820FCB">
              <w:rPr>
                <w:rFonts w:cs="Arial"/>
                <w:sz w:val="18"/>
                <w:szCs w:val="18"/>
              </w:rPr>
              <w:t xml:space="preserve">A4 papir / list </w:t>
            </w:r>
            <w:r w:rsidRPr="00820FCB">
              <w:rPr>
                <w:rFonts w:cs="Arial"/>
                <w:sz w:val="18"/>
                <w:szCs w:val="18"/>
              </w:rPr>
              <w:tab/>
            </w:r>
          </w:p>
        </w:tc>
        <w:tc>
          <w:tcPr>
            <w:tcW w:w="1952" w:type="pct"/>
          </w:tcPr>
          <w:p w14:paraId="6C9E2959" w14:textId="0B9538CD" w:rsidR="00031F09" w:rsidRPr="00820FCB" w:rsidRDefault="00031F09" w:rsidP="009B4186">
            <w:pPr>
              <w:keepLines/>
              <w:suppressAutoHyphens w:val="0"/>
              <w:autoSpaceDE w:val="0"/>
              <w:autoSpaceDN w:val="0"/>
              <w:adjustRightInd w:val="0"/>
              <w:spacing w:line="276" w:lineRule="auto"/>
              <w:jc w:val="right"/>
              <w:rPr>
                <w:rFonts w:cs="Arial"/>
                <w:sz w:val="18"/>
                <w:szCs w:val="18"/>
              </w:rPr>
            </w:pPr>
            <w:r w:rsidRPr="00820FCB">
              <w:rPr>
                <w:rFonts w:cs="Arial"/>
                <w:sz w:val="18"/>
                <w:szCs w:val="18"/>
              </w:rPr>
              <w:t>0,02 €</w:t>
            </w:r>
          </w:p>
        </w:tc>
      </w:tr>
      <w:tr w:rsidR="00844564" w:rsidRPr="00820FCB" w14:paraId="761F472B" w14:textId="77777777" w:rsidTr="00DC7962">
        <w:trPr>
          <w:trHeight w:val="278"/>
        </w:trPr>
        <w:tc>
          <w:tcPr>
            <w:tcW w:w="3048" w:type="pct"/>
          </w:tcPr>
          <w:p w14:paraId="5EF24B20" w14:textId="52832D4D" w:rsidR="00844564" w:rsidRPr="00820FCB" w:rsidRDefault="00844564" w:rsidP="00844564">
            <w:pPr>
              <w:keepLines/>
              <w:tabs>
                <w:tab w:val="left" w:pos="1089"/>
              </w:tabs>
              <w:suppressAutoHyphens w:val="0"/>
              <w:autoSpaceDE w:val="0"/>
              <w:autoSpaceDN w:val="0"/>
              <w:adjustRightInd w:val="0"/>
              <w:spacing w:line="276" w:lineRule="auto"/>
              <w:jc w:val="both"/>
              <w:rPr>
                <w:rFonts w:cs="Arial"/>
                <w:sz w:val="18"/>
                <w:szCs w:val="18"/>
              </w:rPr>
            </w:pPr>
            <w:r w:rsidRPr="00820FCB">
              <w:rPr>
                <w:rFonts w:cs="Arial"/>
                <w:sz w:val="18"/>
                <w:szCs w:val="18"/>
              </w:rPr>
              <w:t>Kuverta amerikanka brez okenca</w:t>
            </w:r>
          </w:p>
        </w:tc>
        <w:tc>
          <w:tcPr>
            <w:tcW w:w="1952" w:type="pct"/>
          </w:tcPr>
          <w:p w14:paraId="10390270" w14:textId="697F5E39" w:rsidR="00844564" w:rsidRPr="00820FCB" w:rsidRDefault="00844564" w:rsidP="009B4186">
            <w:pPr>
              <w:keepLines/>
              <w:suppressAutoHyphens w:val="0"/>
              <w:autoSpaceDE w:val="0"/>
              <w:autoSpaceDN w:val="0"/>
              <w:adjustRightInd w:val="0"/>
              <w:spacing w:line="276" w:lineRule="auto"/>
              <w:jc w:val="right"/>
              <w:rPr>
                <w:rFonts w:cs="Arial"/>
                <w:sz w:val="18"/>
                <w:szCs w:val="18"/>
              </w:rPr>
            </w:pPr>
            <w:r w:rsidRPr="00820FCB">
              <w:rPr>
                <w:rFonts w:cs="Arial"/>
                <w:sz w:val="18"/>
                <w:szCs w:val="18"/>
              </w:rPr>
              <w:t>0,09 €</w:t>
            </w:r>
          </w:p>
        </w:tc>
      </w:tr>
      <w:tr w:rsidR="00844564" w:rsidRPr="00820FCB" w14:paraId="10661853" w14:textId="77777777" w:rsidTr="00DC7962">
        <w:trPr>
          <w:trHeight w:val="278"/>
        </w:trPr>
        <w:tc>
          <w:tcPr>
            <w:tcW w:w="3048" w:type="pct"/>
          </w:tcPr>
          <w:p w14:paraId="28FA3D93" w14:textId="2DB9B5D8" w:rsidR="00844564" w:rsidRPr="00820FCB" w:rsidRDefault="00844564" w:rsidP="00844564">
            <w:pPr>
              <w:suppressAutoHyphens w:val="0"/>
              <w:jc w:val="both"/>
              <w:rPr>
                <w:rFonts w:cs="Arial"/>
                <w:color w:val="000000"/>
                <w:sz w:val="18"/>
                <w:szCs w:val="18"/>
                <w:lang w:eastAsia="sl-SI"/>
              </w:rPr>
            </w:pPr>
            <w:r w:rsidRPr="00820FCB">
              <w:rPr>
                <w:rFonts w:cs="Arial"/>
                <w:color w:val="000000"/>
                <w:sz w:val="18"/>
                <w:szCs w:val="18"/>
              </w:rPr>
              <w:t>Navadno pismo do 50 g (znamka s črkovno oznako B)</w:t>
            </w:r>
          </w:p>
        </w:tc>
        <w:tc>
          <w:tcPr>
            <w:tcW w:w="1952" w:type="pct"/>
          </w:tcPr>
          <w:p w14:paraId="2318FB1C" w14:textId="617B49FB" w:rsidR="00844564" w:rsidRPr="00820FCB" w:rsidRDefault="00844564" w:rsidP="009B4186">
            <w:pPr>
              <w:keepLines/>
              <w:suppressAutoHyphens w:val="0"/>
              <w:autoSpaceDE w:val="0"/>
              <w:autoSpaceDN w:val="0"/>
              <w:adjustRightInd w:val="0"/>
              <w:spacing w:line="276" w:lineRule="auto"/>
              <w:jc w:val="right"/>
              <w:rPr>
                <w:rFonts w:cs="Arial"/>
                <w:sz w:val="18"/>
                <w:szCs w:val="18"/>
              </w:rPr>
            </w:pPr>
            <w:r w:rsidRPr="00820FCB">
              <w:rPr>
                <w:rFonts w:cs="Arial"/>
                <w:sz w:val="18"/>
                <w:szCs w:val="18"/>
              </w:rPr>
              <w:t>0,96 €</w:t>
            </w:r>
          </w:p>
        </w:tc>
      </w:tr>
    </w:tbl>
    <w:p w14:paraId="170F2E09" w14:textId="7A8FAE67" w:rsidR="00116B50" w:rsidRPr="00820FCB" w:rsidRDefault="00116B50" w:rsidP="009B4186">
      <w:pPr>
        <w:spacing w:line="276" w:lineRule="auto"/>
      </w:pPr>
    </w:p>
    <w:p w14:paraId="4BAEC84D" w14:textId="39273D50" w:rsidR="000378AB" w:rsidRPr="00820FCB" w:rsidRDefault="000378AB" w:rsidP="000378AB">
      <w:pPr>
        <w:spacing w:line="276" w:lineRule="auto"/>
        <w:jc w:val="both"/>
      </w:pPr>
      <w:r w:rsidRPr="00820FCB">
        <w:t>Izračun povprečne cene strokovno tehničnega pregleda pred implementacijo ukrepa temelji na predpostavki, da je bilo v letu 2021 opravljenih 86 strokovno tehničnih pregledov (toliko je bilo izdanih obratovalnih dovoljenj), pri čemer je bilo 50% celotnih pregledov opravljenih na sedežnici in 50% celotnih pregledov opravljenih na n</w:t>
      </w:r>
      <w:r w:rsidR="00457F1E" w:rsidRPr="00820FCB">
        <w:t>i</w:t>
      </w:r>
      <w:r w:rsidRPr="00820FCB">
        <w:t>halki. Stroški</w:t>
      </w:r>
      <w:r w:rsidR="00CA64C1" w:rsidRPr="00820FCB">
        <w:rPr>
          <w:rStyle w:val="Sprotnaopomba-sklic"/>
        </w:rPr>
        <w:footnoteReference w:id="6"/>
      </w:r>
      <w:r w:rsidRPr="00820FCB">
        <w:t xml:space="preserve"> pregleda </w:t>
      </w:r>
      <w:r w:rsidR="00CA64C1" w:rsidRPr="00820FCB">
        <w:t xml:space="preserve">za sedežnice </w:t>
      </w:r>
      <w:r w:rsidR="008257AE" w:rsidRPr="00820FCB">
        <w:t>1.050</w:t>
      </w:r>
      <w:r w:rsidRPr="00820FCB">
        <w:t xml:space="preserve"> EUR in </w:t>
      </w:r>
      <w:r w:rsidR="00CA64C1" w:rsidRPr="00820FCB">
        <w:t xml:space="preserve">za </w:t>
      </w:r>
      <w:r w:rsidRPr="00820FCB">
        <w:t>nihalke 2.</w:t>
      </w:r>
      <w:r w:rsidR="008257AE" w:rsidRPr="00820FCB">
        <w:t>6</w:t>
      </w:r>
      <w:r w:rsidRPr="00820FCB">
        <w:t>00 EUR</w:t>
      </w:r>
      <w:r w:rsidR="00CA64C1" w:rsidRPr="00820FCB">
        <w:t>.</w:t>
      </w:r>
    </w:p>
    <w:p w14:paraId="658BD013" w14:textId="3FBA442A" w:rsidR="000378AB" w:rsidRPr="00820FCB" w:rsidRDefault="000378AB" w:rsidP="000378AB">
      <w:pPr>
        <w:spacing w:line="276" w:lineRule="auto"/>
        <w:jc w:val="both"/>
      </w:pPr>
    </w:p>
    <w:p w14:paraId="5B8FD139" w14:textId="7FB314CF" w:rsidR="000378AB" w:rsidRPr="00820FCB" w:rsidRDefault="000378AB" w:rsidP="000378AB">
      <w:pPr>
        <w:spacing w:line="276" w:lineRule="auto"/>
        <w:jc w:val="both"/>
      </w:pPr>
      <w:r w:rsidRPr="00820FCB">
        <w:t>Izračun povprečne cene strokovno tehničnega pregleda po implementaciji ukrepa temelji na predpostavki, da je bilo v letu 2021 opravljenih 86 strokovno tehničnih pregledov (toliko je bilo izdanih obratovalnih dovoljenj), pri čemer je bilo 48% celotnih pregledov opravljenih na sedežnici, 48% celotnih pregledov opravljenih na n</w:t>
      </w:r>
      <w:r w:rsidR="00457F1E" w:rsidRPr="00820FCB">
        <w:t>i</w:t>
      </w:r>
      <w:r w:rsidRPr="00820FCB">
        <w:t>halki in 2% delnih tehničnih pregledov na nihalki. Stroški</w:t>
      </w:r>
      <w:r w:rsidR="00CA64C1" w:rsidRPr="00820FCB">
        <w:rPr>
          <w:rStyle w:val="Sprotnaopomba-sklic"/>
        </w:rPr>
        <w:footnoteReference w:id="7"/>
      </w:r>
      <w:r w:rsidRPr="00820FCB">
        <w:t xml:space="preserve"> pregleda sedežnice znašajo 1.350 EUR, nihalke 2.300 EUR in 390 EUR delni pregled nihalke.</w:t>
      </w:r>
    </w:p>
    <w:p w14:paraId="579141A1" w14:textId="375A5478" w:rsidR="000378AB" w:rsidRPr="00820FCB" w:rsidRDefault="000378AB" w:rsidP="000378AB">
      <w:pPr>
        <w:spacing w:line="276" w:lineRule="auto"/>
        <w:jc w:val="both"/>
      </w:pPr>
      <w:r w:rsidRPr="00820FCB">
        <w:t xml:space="preserve"> </w:t>
      </w:r>
    </w:p>
    <w:p w14:paraId="45B6F094" w14:textId="5C310FEC" w:rsidR="00844564" w:rsidRPr="00820FCB" w:rsidRDefault="005B1505" w:rsidP="005B1505">
      <w:pPr>
        <w:pStyle w:val="Napis"/>
        <w:keepNext/>
      </w:pPr>
      <w:bookmarkStart w:id="45" w:name="_Toc117157138"/>
      <w:r w:rsidRPr="00820FCB">
        <w:t xml:space="preserve">Tabela </w:t>
      </w:r>
      <w:r w:rsidRPr="00820FCB">
        <w:fldChar w:fldCharType="begin"/>
      </w:r>
      <w:r w:rsidRPr="00820FCB">
        <w:instrText xml:space="preserve"> SEQ Tabela \* ARABIC </w:instrText>
      </w:r>
      <w:r w:rsidRPr="00820FCB">
        <w:fldChar w:fldCharType="separate"/>
      </w:r>
      <w:r w:rsidR="00E30F23" w:rsidRPr="00820FCB">
        <w:t>14</w:t>
      </w:r>
      <w:r w:rsidRPr="00820FCB">
        <w:fldChar w:fldCharType="end"/>
      </w:r>
      <w:r w:rsidR="00844564" w:rsidRPr="00820FCB">
        <w:t>: Opredelitev stroškov opredeljenih na podlagi EMMS v postopku</w:t>
      </w:r>
      <w:r w:rsidR="00844564" w:rsidRPr="00820FCB">
        <w:rPr>
          <w:rFonts w:cs="Arial"/>
          <w:lang w:eastAsia="sl-SI"/>
        </w:rPr>
        <w:t xml:space="preserve"> pridobitve obratovalnega dovoljenja</w:t>
      </w:r>
      <w:bookmarkEnd w:id="45"/>
    </w:p>
    <w:tbl>
      <w:tblPr>
        <w:tblStyle w:val="Tabelamrea"/>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5"/>
        <w:gridCol w:w="3539"/>
      </w:tblGrid>
      <w:tr w:rsidR="00844564" w:rsidRPr="00820FCB" w14:paraId="30F225B8" w14:textId="77777777" w:rsidTr="00D25B31">
        <w:tc>
          <w:tcPr>
            <w:tcW w:w="3048" w:type="pct"/>
            <w:shd w:val="clear" w:color="auto" w:fill="7F7F7F" w:themeFill="text1" w:themeFillTint="80"/>
          </w:tcPr>
          <w:p w14:paraId="16383DAD" w14:textId="77777777" w:rsidR="00844564" w:rsidRPr="00015C7B" w:rsidRDefault="00844564" w:rsidP="00D25B31">
            <w:pPr>
              <w:keepLines/>
              <w:suppressAutoHyphens w:val="0"/>
              <w:autoSpaceDE w:val="0"/>
              <w:autoSpaceDN w:val="0"/>
              <w:adjustRightInd w:val="0"/>
              <w:spacing w:line="276" w:lineRule="auto"/>
              <w:jc w:val="both"/>
              <w:rPr>
                <w:rFonts w:cs="Arial"/>
                <w:b/>
                <w:bCs/>
                <w:color w:val="000000" w:themeColor="text1"/>
                <w:sz w:val="18"/>
                <w:szCs w:val="18"/>
              </w:rPr>
            </w:pPr>
            <w:r w:rsidRPr="00015C7B">
              <w:rPr>
                <w:rFonts w:cs="Arial"/>
                <w:b/>
                <w:bCs/>
                <w:color w:val="000000" w:themeColor="text1"/>
                <w:sz w:val="18"/>
                <w:szCs w:val="18"/>
              </w:rPr>
              <w:t>Vrsta stroška</w:t>
            </w:r>
          </w:p>
        </w:tc>
        <w:tc>
          <w:tcPr>
            <w:tcW w:w="1952" w:type="pct"/>
            <w:shd w:val="clear" w:color="auto" w:fill="7F7F7F" w:themeFill="text1" w:themeFillTint="80"/>
          </w:tcPr>
          <w:p w14:paraId="06A2DC82" w14:textId="77777777" w:rsidR="00844564" w:rsidRPr="00015C7B" w:rsidRDefault="00844564" w:rsidP="00D25B31">
            <w:pPr>
              <w:keepLines/>
              <w:suppressAutoHyphens w:val="0"/>
              <w:autoSpaceDE w:val="0"/>
              <w:autoSpaceDN w:val="0"/>
              <w:adjustRightInd w:val="0"/>
              <w:spacing w:line="276" w:lineRule="auto"/>
              <w:jc w:val="right"/>
              <w:rPr>
                <w:rFonts w:cs="Arial"/>
                <w:b/>
                <w:bCs/>
                <w:color w:val="0D0D0D" w:themeColor="text1" w:themeTint="F2"/>
                <w:sz w:val="18"/>
                <w:szCs w:val="18"/>
              </w:rPr>
            </w:pPr>
            <w:r w:rsidRPr="00015C7B">
              <w:rPr>
                <w:rFonts w:cs="Arial"/>
                <w:b/>
                <w:bCs/>
                <w:color w:val="0D0D0D" w:themeColor="text1" w:themeTint="F2"/>
                <w:sz w:val="18"/>
                <w:szCs w:val="18"/>
              </w:rPr>
              <w:t>Znesek</w:t>
            </w:r>
          </w:p>
        </w:tc>
      </w:tr>
      <w:tr w:rsidR="00844564" w:rsidRPr="00820FCB" w14:paraId="46F26EEC" w14:textId="77777777" w:rsidTr="00D25B31">
        <w:trPr>
          <w:trHeight w:val="278"/>
        </w:trPr>
        <w:tc>
          <w:tcPr>
            <w:tcW w:w="3048" w:type="pct"/>
          </w:tcPr>
          <w:p w14:paraId="549DCA0D" w14:textId="77777777" w:rsidR="00844564" w:rsidRPr="00820FCB" w:rsidRDefault="00844564" w:rsidP="00D25B31">
            <w:pPr>
              <w:keepLines/>
              <w:suppressAutoHyphens w:val="0"/>
              <w:autoSpaceDE w:val="0"/>
              <w:autoSpaceDN w:val="0"/>
              <w:adjustRightInd w:val="0"/>
              <w:spacing w:line="276" w:lineRule="auto"/>
              <w:jc w:val="both"/>
              <w:rPr>
                <w:rFonts w:cs="Arial"/>
                <w:sz w:val="18"/>
                <w:szCs w:val="18"/>
              </w:rPr>
            </w:pPr>
            <w:r w:rsidRPr="00820FCB">
              <w:rPr>
                <w:rFonts w:cs="Arial"/>
                <w:sz w:val="18"/>
                <w:szCs w:val="18"/>
              </w:rPr>
              <w:t xml:space="preserve">urna postavka za zaposlenega bruto </w:t>
            </w:r>
            <w:proofErr w:type="spellStart"/>
            <w:r w:rsidRPr="00820FCB">
              <w:rPr>
                <w:rFonts w:cs="Arial"/>
                <w:sz w:val="18"/>
                <w:szCs w:val="18"/>
              </w:rPr>
              <w:t>bruto</w:t>
            </w:r>
            <w:proofErr w:type="spellEnd"/>
            <w:r w:rsidRPr="00820FCB">
              <w:rPr>
                <w:rFonts w:cs="Arial"/>
                <w:sz w:val="18"/>
                <w:szCs w:val="18"/>
              </w:rPr>
              <w:t xml:space="preserve"> plača VRS</w:t>
            </w:r>
          </w:p>
        </w:tc>
        <w:tc>
          <w:tcPr>
            <w:tcW w:w="1952" w:type="pct"/>
          </w:tcPr>
          <w:p w14:paraId="445D3621" w14:textId="77777777" w:rsidR="00844564" w:rsidRPr="00820FCB" w:rsidRDefault="00844564" w:rsidP="00D25B31">
            <w:pPr>
              <w:keepLines/>
              <w:suppressAutoHyphens w:val="0"/>
              <w:autoSpaceDE w:val="0"/>
              <w:autoSpaceDN w:val="0"/>
              <w:adjustRightInd w:val="0"/>
              <w:spacing w:line="276" w:lineRule="auto"/>
              <w:jc w:val="right"/>
              <w:rPr>
                <w:rFonts w:cs="Arial"/>
                <w:sz w:val="18"/>
                <w:szCs w:val="18"/>
              </w:rPr>
            </w:pPr>
            <w:r w:rsidRPr="00820FCB">
              <w:rPr>
                <w:rFonts w:cs="Arial"/>
                <w:sz w:val="18"/>
                <w:szCs w:val="18"/>
              </w:rPr>
              <w:t>12,38 €</w:t>
            </w:r>
          </w:p>
        </w:tc>
      </w:tr>
      <w:tr w:rsidR="00844564" w:rsidRPr="00820FCB" w14:paraId="25983A88" w14:textId="77777777" w:rsidTr="00D25B31">
        <w:trPr>
          <w:trHeight w:val="278"/>
        </w:trPr>
        <w:tc>
          <w:tcPr>
            <w:tcW w:w="3048" w:type="pct"/>
          </w:tcPr>
          <w:p w14:paraId="5D9632E4" w14:textId="77777777" w:rsidR="00844564" w:rsidRPr="00820FCB" w:rsidRDefault="00844564" w:rsidP="00D25B31">
            <w:pPr>
              <w:keepLines/>
              <w:suppressAutoHyphens w:val="0"/>
              <w:autoSpaceDE w:val="0"/>
              <w:autoSpaceDN w:val="0"/>
              <w:adjustRightInd w:val="0"/>
              <w:spacing w:line="276" w:lineRule="auto"/>
              <w:jc w:val="both"/>
              <w:rPr>
                <w:rFonts w:cs="Arial"/>
                <w:sz w:val="18"/>
                <w:szCs w:val="18"/>
              </w:rPr>
            </w:pPr>
            <w:r w:rsidRPr="00820FCB">
              <w:rPr>
                <w:rFonts w:cs="Arial"/>
                <w:sz w:val="18"/>
                <w:szCs w:val="18"/>
              </w:rPr>
              <w:t>črno belo tiskanje A4 format / enoto</w:t>
            </w:r>
          </w:p>
        </w:tc>
        <w:tc>
          <w:tcPr>
            <w:tcW w:w="1952" w:type="pct"/>
          </w:tcPr>
          <w:p w14:paraId="662B48E4" w14:textId="77777777" w:rsidR="00844564" w:rsidRPr="00820FCB" w:rsidRDefault="00844564" w:rsidP="00D25B31">
            <w:pPr>
              <w:keepLines/>
              <w:suppressAutoHyphens w:val="0"/>
              <w:autoSpaceDE w:val="0"/>
              <w:autoSpaceDN w:val="0"/>
              <w:adjustRightInd w:val="0"/>
              <w:spacing w:line="276" w:lineRule="auto"/>
              <w:jc w:val="right"/>
              <w:rPr>
                <w:rFonts w:cs="Arial"/>
                <w:sz w:val="18"/>
                <w:szCs w:val="18"/>
              </w:rPr>
            </w:pPr>
            <w:r w:rsidRPr="00820FCB">
              <w:rPr>
                <w:rFonts w:cs="Arial"/>
                <w:sz w:val="18"/>
                <w:szCs w:val="18"/>
              </w:rPr>
              <w:t>0,06 €</w:t>
            </w:r>
          </w:p>
        </w:tc>
      </w:tr>
      <w:tr w:rsidR="00844564" w:rsidRPr="00820FCB" w14:paraId="2C22A874" w14:textId="77777777" w:rsidTr="00D25B31">
        <w:trPr>
          <w:trHeight w:val="278"/>
        </w:trPr>
        <w:tc>
          <w:tcPr>
            <w:tcW w:w="3048" w:type="pct"/>
          </w:tcPr>
          <w:p w14:paraId="5C0A35DE" w14:textId="77777777" w:rsidR="00844564" w:rsidRPr="00820FCB" w:rsidRDefault="00844564" w:rsidP="00D25B31">
            <w:pPr>
              <w:keepLines/>
              <w:suppressAutoHyphens w:val="0"/>
              <w:autoSpaceDE w:val="0"/>
              <w:autoSpaceDN w:val="0"/>
              <w:adjustRightInd w:val="0"/>
              <w:spacing w:line="276" w:lineRule="auto"/>
              <w:jc w:val="both"/>
              <w:rPr>
                <w:rFonts w:cs="Arial"/>
                <w:sz w:val="18"/>
                <w:szCs w:val="18"/>
              </w:rPr>
            </w:pPr>
            <w:r w:rsidRPr="00820FCB">
              <w:rPr>
                <w:rFonts w:cs="Arial"/>
                <w:sz w:val="18"/>
                <w:szCs w:val="18"/>
              </w:rPr>
              <w:t xml:space="preserve">A4 papir / list </w:t>
            </w:r>
            <w:r w:rsidRPr="00820FCB">
              <w:rPr>
                <w:rFonts w:cs="Arial"/>
                <w:sz w:val="18"/>
                <w:szCs w:val="18"/>
              </w:rPr>
              <w:tab/>
            </w:r>
          </w:p>
        </w:tc>
        <w:tc>
          <w:tcPr>
            <w:tcW w:w="1952" w:type="pct"/>
          </w:tcPr>
          <w:p w14:paraId="0EC163E9" w14:textId="77777777" w:rsidR="00844564" w:rsidRPr="00820FCB" w:rsidRDefault="00844564" w:rsidP="00D25B31">
            <w:pPr>
              <w:keepLines/>
              <w:suppressAutoHyphens w:val="0"/>
              <w:autoSpaceDE w:val="0"/>
              <w:autoSpaceDN w:val="0"/>
              <w:adjustRightInd w:val="0"/>
              <w:spacing w:line="276" w:lineRule="auto"/>
              <w:jc w:val="right"/>
              <w:rPr>
                <w:rFonts w:cs="Arial"/>
                <w:sz w:val="18"/>
                <w:szCs w:val="18"/>
              </w:rPr>
            </w:pPr>
            <w:r w:rsidRPr="00820FCB">
              <w:rPr>
                <w:rFonts w:cs="Arial"/>
                <w:sz w:val="18"/>
                <w:szCs w:val="18"/>
              </w:rPr>
              <w:t>0,02 €</w:t>
            </w:r>
          </w:p>
        </w:tc>
      </w:tr>
      <w:tr w:rsidR="00844564" w:rsidRPr="00820FCB" w14:paraId="66D03184" w14:textId="77777777" w:rsidTr="00D25B31">
        <w:trPr>
          <w:trHeight w:val="278"/>
        </w:trPr>
        <w:tc>
          <w:tcPr>
            <w:tcW w:w="3048" w:type="pct"/>
          </w:tcPr>
          <w:p w14:paraId="48A53691" w14:textId="11C837BC" w:rsidR="00844564" w:rsidRPr="00820FCB" w:rsidRDefault="007F4615" w:rsidP="00D25B31">
            <w:pPr>
              <w:keepLines/>
              <w:tabs>
                <w:tab w:val="left" w:pos="1089"/>
              </w:tabs>
              <w:suppressAutoHyphens w:val="0"/>
              <w:autoSpaceDE w:val="0"/>
              <w:autoSpaceDN w:val="0"/>
              <w:adjustRightInd w:val="0"/>
              <w:spacing w:line="276" w:lineRule="auto"/>
              <w:jc w:val="both"/>
              <w:rPr>
                <w:rFonts w:cs="Arial"/>
                <w:sz w:val="18"/>
                <w:szCs w:val="18"/>
              </w:rPr>
            </w:pPr>
            <w:r w:rsidRPr="00820FCB">
              <w:rPr>
                <w:rFonts w:cs="Arial"/>
                <w:sz w:val="18"/>
                <w:szCs w:val="18"/>
              </w:rPr>
              <w:t>k</w:t>
            </w:r>
            <w:r w:rsidR="00844564" w:rsidRPr="00820FCB">
              <w:rPr>
                <w:rFonts w:cs="Arial"/>
                <w:sz w:val="18"/>
                <w:szCs w:val="18"/>
              </w:rPr>
              <w:t>uverta amerikanka brez okenca</w:t>
            </w:r>
          </w:p>
        </w:tc>
        <w:tc>
          <w:tcPr>
            <w:tcW w:w="1952" w:type="pct"/>
          </w:tcPr>
          <w:p w14:paraId="052B3D02" w14:textId="77777777" w:rsidR="00844564" w:rsidRPr="00820FCB" w:rsidRDefault="00844564" w:rsidP="00D25B31">
            <w:pPr>
              <w:keepLines/>
              <w:suppressAutoHyphens w:val="0"/>
              <w:autoSpaceDE w:val="0"/>
              <w:autoSpaceDN w:val="0"/>
              <w:adjustRightInd w:val="0"/>
              <w:spacing w:line="276" w:lineRule="auto"/>
              <w:jc w:val="right"/>
              <w:rPr>
                <w:rFonts w:cs="Arial"/>
                <w:sz w:val="18"/>
                <w:szCs w:val="18"/>
              </w:rPr>
            </w:pPr>
            <w:r w:rsidRPr="00820FCB">
              <w:rPr>
                <w:rFonts w:cs="Arial"/>
                <w:sz w:val="18"/>
                <w:szCs w:val="18"/>
              </w:rPr>
              <w:t>0,09 €</w:t>
            </w:r>
          </w:p>
        </w:tc>
      </w:tr>
      <w:tr w:rsidR="00844564" w:rsidRPr="00820FCB" w14:paraId="4C61701F" w14:textId="77777777" w:rsidTr="00D25B31">
        <w:trPr>
          <w:trHeight w:val="278"/>
        </w:trPr>
        <w:tc>
          <w:tcPr>
            <w:tcW w:w="3048" w:type="pct"/>
          </w:tcPr>
          <w:p w14:paraId="5C089335" w14:textId="589E3E9A" w:rsidR="00844564" w:rsidRPr="00820FCB" w:rsidRDefault="007F4615" w:rsidP="00D25B31">
            <w:pPr>
              <w:suppressAutoHyphens w:val="0"/>
              <w:jc w:val="both"/>
              <w:rPr>
                <w:rFonts w:cs="Arial"/>
                <w:color w:val="000000"/>
                <w:sz w:val="18"/>
                <w:szCs w:val="18"/>
                <w:lang w:eastAsia="sl-SI"/>
              </w:rPr>
            </w:pPr>
            <w:r w:rsidRPr="00820FCB">
              <w:rPr>
                <w:rFonts w:cs="Arial"/>
                <w:color w:val="000000"/>
                <w:sz w:val="18"/>
                <w:szCs w:val="18"/>
              </w:rPr>
              <w:t>n</w:t>
            </w:r>
            <w:r w:rsidR="00844564" w:rsidRPr="00820FCB">
              <w:rPr>
                <w:rFonts w:cs="Arial"/>
                <w:color w:val="000000"/>
                <w:sz w:val="18"/>
                <w:szCs w:val="18"/>
              </w:rPr>
              <w:t>avadno pismo do 50 g (znamka s črkovno oznako B)</w:t>
            </w:r>
          </w:p>
        </w:tc>
        <w:tc>
          <w:tcPr>
            <w:tcW w:w="1952" w:type="pct"/>
          </w:tcPr>
          <w:p w14:paraId="50043491" w14:textId="77777777" w:rsidR="00844564" w:rsidRPr="00820FCB" w:rsidRDefault="00844564" w:rsidP="00D25B31">
            <w:pPr>
              <w:keepLines/>
              <w:suppressAutoHyphens w:val="0"/>
              <w:autoSpaceDE w:val="0"/>
              <w:autoSpaceDN w:val="0"/>
              <w:adjustRightInd w:val="0"/>
              <w:spacing w:line="276" w:lineRule="auto"/>
              <w:jc w:val="right"/>
              <w:rPr>
                <w:rFonts w:cs="Arial"/>
                <w:sz w:val="18"/>
                <w:szCs w:val="18"/>
              </w:rPr>
            </w:pPr>
            <w:r w:rsidRPr="00820FCB">
              <w:rPr>
                <w:rFonts w:cs="Arial"/>
                <w:sz w:val="18"/>
                <w:szCs w:val="18"/>
              </w:rPr>
              <w:t>0,96 €</w:t>
            </w:r>
          </w:p>
        </w:tc>
      </w:tr>
      <w:tr w:rsidR="00844564" w:rsidRPr="00820FCB" w14:paraId="224FCDC7" w14:textId="77777777" w:rsidTr="00D25B31">
        <w:trPr>
          <w:trHeight w:val="278"/>
        </w:trPr>
        <w:tc>
          <w:tcPr>
            <w:tcW w:w="3048" w:type="pct"/>
          </w:tcPr>
          <w:p w14:paraId="567E491E" w14:textId="78FFD9F1" w:rsidR="00844564" w:rsidRPr="00820FCB" w:rsidRDefault="007F4615" w:rsidP="00D25B31">
            <w:pPr>
              <w:suppressAutoHyphens w:val="0"/>
              <w:jc w:val="both"/>
              <w:rPr>
                <w:rFonts w:cs="Arial"/>
                <w:color w:val="000000"/>
                <w:sz w:val="18"/>
                <w:szCs w:val="18"/>
              </w:rPr>
            </w:pPr>
            <w:r w:rsidRPr="00820FCB">
              <w:rPr>
                <w:rFonts w:cs="Arial"/>
                <w:color w:val="000000"/>
                <w:sz w:val="18"/>
                <w:szCs w:val="18"/>
              </w:rPr>
              <w:t>u</w:t>
            </w:r>
            <w:r w:rsidR="00844564" w:rsidRPr="00820FCB">
              <w:rPr>
                <w:rFonts w:cs="Arial"/>
                <w:color w:val="000000"/>
                <w:sz w:val="18"/>
                <w:szCs w:val="18"/>
              </w:rPr>
              <w:t>ravna taksa</w:t>
            </w:r>
          </w:p>
        </w:tc>
        <w:tc>
          <w:tcPr>
            <w:tcW w:w="1952" w:type="pct"/>
          </w:tcPr>
          <w:p w14:paraId="45C7F005" w14:textId="45270B85" w:rsidR="00844564" w:rsidRPr="00820FCB" w:rsidRDefault="00844564" w:rsidP="00D25B31">
            <w:pPr>
              <w:keepLines/>
              <w:suppressAutoHyphens w:val="0"/>
              <w:autoSpaceDE w:val="0"/>
              <w:autoSpaceDN w:val="0"/>
              <w:adjustRightInd w:val="0"/>
              <w:spacing w:line="276" w:lineRule="auto"/>
              <w:jc w:val="right"/>
              <w:rPr>
                <w:rFonts w:cs="Arial"/>
                <w:sz w:val="18"/>
                <w:szCs w:val="18"/>
              </w:rPr>
            </w:pPr>
            <w:r w:rsidRPr="00820FCB">
              <w:rPr>
                <w:rFonts w:cs="Arial"/>
                <w:sz w:val="18"/>
                <w:szCs w:val="18"/>
              </w:rPr>
              <w:t>22,60 €</w:t>
            </w:r>
          </w:p>
        </w:tc>
      </w:tr>
      <w:tr w:rsidR="00844564" w:rsidRPr="00820FCB" w14:paraId="34E1583D" w14:textId="77777777" w:rsidTr="00D25B31">
        <w:trPr>
          <w:trHeight w:val="278"/>
        </w:trPr>
        <w:tc>
          <w:tcPr>
            <w:tcW w:w="3048" w:type="pct"/>
          </w:tcPr>
          <w:p w14:paraId="6B3205E0" w14:textId="1303953D" w:rsidR="00844564" w:rsidRPr="00820FCB" w:rsidRDefault="007F4615" w:rsidP="00D25B31">
            <w:pPr>
              <w:suppressAutoHyphens w:val="0"/>
              <w:jc w:val="both"/>
              <w:rPr>
                <w:rFonts w:cs="Arial"/>
                <w:color w:val="000000"/>
                <w:sz w:val="18"/>
                <w:szCs w:val="18"/>
              </w:rPr>
            </w:pPr>
            <w:r w:rsidRPr="00820FCB">
              <w:rPr>
                <w:rFonts w:cs="Arial"/>
                <w:color w:val="000000"/>
                <w:sz w:val="18"/>
                <w:szCs w:val="18"/>
              </w:rPr>
              <w:t>s</w:t>
            </w:r>
            <w:r w:rsidR="00844564" w:rsidRPr="00820FCB">
              <w:rPr>
                <w:rFonts w:cs="Arial"/>
                <w:color w:val="000000"/>
                <w:sz w:val="18"/>
                <w:szCs w:val="18"/>
              </w:rPr>
              <w:t>trokovni tehnični pregled (pred spremembo)</w:t>
            </w:r>
          </w:p>
        </w:tc>
        <w:tc>
          <w:tcPr>
            <w:tcW w:w="1952" w:type="pct"/>
          </w:tcPr>
          <w:p w14:paraId="791850D1" w14:textId="27BA8BF8" w:rsidR="00844564" w:rsidRPr="00820FCB" w:rsidRDefault="00844564" w:rsidP="00D25B31">
            <w:pPr>
              <w:keepLines/>
              <w:suppressAutoHyphens w:val="0"/>
              <w:autoSpaceDE w:val="0"/>
              <w:autoSpaceDN w:val="0"/>
              <w:adjustRightInd w:val="0"/>
              <w:spacing w:line="276" w:lineRule="auto"/>
              <w:jc w:val="right"/>
              <w:rPr>
                <w:rFonts w:cs="Arial"/>
                <w:sz w:val="18"/>
                <w:szCs w:val="18"/>
              </w:rPr>
            </w:pPr>
            <w:r w:rsidRPr="00820FCB">
              <w:rPr>
                <w:rFonts w:cs="Arial"/>
                <w:sz w:val="18"/>
                <w:szCs w:val="18"/>
              </w:rPr>
              <w:t>1.825,00 €</w:t>
            </w:r>
          </w:p>
        </w:tc>
      </w:tr>
      <w:tr w:rsidR="00844564" w:rsidRPr="00820FCB" w14:paraId="1B686147" w14:textId="77777777" w:rsidTr="00D25B31">
        <w:trPr>
          <w:trHeight w:val="278"/>
        </w:trPr>
        <w:tc>
          <w:tcPr>
            <w:tcW w:w="3048" w:type="pct"/>
          </w:tcPr>
          <w:p w14:paraId="1B5DFD5F" w14:textId="65B8AAC2" w:rsidR="00844564" w:rsidRPr="00820FCB" w:rsidRDefault="007F4615" w:rsidP="00844564">
            <w:pPr>
              <w:suppressAutoHyphens w:val="0"/>
              <w:jc w:val="both"/>
              <w:rPr>
                <w:rFonts w:cs="Arial"/>
                <w:color w:val="000000"/>
                <w:sz w:val="18"/>
                <w:szCs w:val="18"/>
              </w:rPr>
            </w:pPr>
            <w:r w:rsidRPr="00820FCB">
              <w:rPr>
                <w:rFonts w:cs="Arial"/>
                <w:color w:val="000000"/>
                <w:sz w:val="18"/>
                <w:szCs w:val="18"/>
              </w:rPr>
              <w:t>s</w:t>
            </w:r>
            <w:r w:rsidR="00844564" w:rsidRPr="00820FCB">
              <w:rPr>
                <w:rFonts w:cs="Arial"/>
                <w:color w:val="000000"/>
                <w:sz w:val="18"/>
                <w:szCs w:val="18"/>
              </w:rPr>
              <w:t>trokovni tehnični pregled (</w:t>
            </w:r>
            <w:r w:rsidR="00DC604D" w:rsidRPr="00820FCB">
              <w:rPr>
                <w:rFonts w:cs="Arial"/>
                <w:color w:val="000000"/>
                <w:sz w:val="18"/>
                <w:szCs w:val="18"/>
              </w:rPr>
              <w:t xml:space="preserve">po </w:t>
            </w:r>
            <w:r w:rsidR="00844564" w:rsidRPr="00820FCB">
              <w:rPr>
                <w:rFonts w:cs="Arial"/>
                <w:color w:val="000000"/>
                <w:sz w:val="18"/>
                <w:szCs w:val="18"/>
              </w:rPr>
              <w:t>sprememb</w:t>
            </w:r>
            <w:r w:rsidR="00DC604D" w:rsidRPr="00820FCB">
              <w:rPr>
                <w:rFonts w:cs="Arial"/>
                <w:color w:val="000000"/>
                <w:sz w:val="18"/>
                <w:szCs w:val="18"/>
              </w:rPr>
              <w:t>i</w:t>
            </w:r>
            <w:r w:rsidR="00844564" w:rsidRPr="00820FCB">
              <w:rPr>
                <w:rFonts w:cs="Arial"/>
                <w:color w:val="000000"/>
                <w:sz w:val="18"/>
                <w:szCs w:val="18"/>
              </w:rPr>
              <w:t>)</w:t>
            </w:r>
          </w:p>
        </w:tc>
        <w:tc>
          <w:tcPr>
            <w:tcW w:w="1952" w:type="pct"/>
          </w:tcPr>
          <w:p w14:paraId="7FCDF622" w14:textId="67A8353E" w:rsidR="00844564" w:rsidRPr="00820FCB" w:rsidRDefault="00844564" w:rsidP="00844564">
            <w:pPr>
              <w:keepLines/>
              <w:suppressAutoHyphens w:val="0"/>
              <w:autoSpaceDE w:val="0"/>
              <w:autoSpaceDN w:val="0"/>
              <w:adjustRightInd w:val="0"/>
              <w:spacing w:line="276" w:lineRule="auto"/>
              <w:jc w:val="right"/>
              <w:rPr>
                <w:rFonts w:cs="Arial"/>
                <w:sz w:val="18"/>
                <w:szCs w:val="18"/>
              </w:rPr>
            </w:pPr>
            <w:r w:rsidRPr="00820FCB">
              <w:rPr>
                <w:rFonts w:cs="Arial"/>
                <w:sz w:val="18"/>
                <w:szCs w:val="18"/>
              </w:rPr>
              <w:t>1.791,63 €</w:t>
            </w:r>
          </w:p>
        </w:tc>
      </w:tr>
    </w:tbl>
    <w:p w14:paraId="59C4660A" w14:textId="77777777" w:rsidR="00844564" w:rsidRPr="00820FCB" w:rsidRDefault="00844564" w:rsidP="009B4186">
      <w:pPr>
        <w:spacing w:line="276" w:lineRule="auto"/>
      </w:pPr>
    </w:p>
    <w:p w14:paraId="603C3890" w14:textId="212C5D44" w:rsidR="0099798F" w:rsidRPr="00820FCB" w:rsidRDefault="0099798F" w:rsidP="009B4186">
      <w:pPr>
        <w:pStyle w:val="Naslov2"/>
        <w:spacing w:line="276" w:lineRule="auto"/>
      </w:pPr>
      <w:bookmarkStart w:id="46" w:name="_Toc74305553"/>
      <w:bookmarkStart w:id="47" w:name="_Toc117157122"/>
      <w:r w:rsidRPr="00820FCB">
        <w:t>Korak 2: Določitev vira podatkov</w:t>
      </w:r>
      <w:bookmarkEnd w:id="46"/>
      <w:bookmarkEnd w:id="47"/>
      <w:r w:rsidRPr="00820FCB">
        <w:t xml:space="preserve"> </w:t>
      </w:r>
    </w:p>
    <w:p w14:paraId="694EEA68" w14:textId="77777777" w:rsidR="00F765B7" w:rsidRPr="00820FCB" w:rsidRDefault="00F765B7" w:rsidP="009B4186">
      <w:pPr>
        <w:keepLines/>
        <w:suppressAutoHyphens w:val="0"/>
        <w:autoSpaceDE w:val="0"/>
        <w:autoSpaceDN w:val="0"/>
        <w:adjustRightInd w:val="0"/>
        <w:spacing w:line="276" w:lineRule="auto"/>
        <w:jc w:val="both"/>
        <w:rPr>
          <w:rFonts w:cs="Arial"/>
          <w:szCs w:val="22"/>
        </w:rPr>
      </w:pPr>
    </w:p>
    <w:p w14:paraId="0152E7E0" w14:textId="06904FB8" w:rsidR="0099798F" w:rsidRPr="00820FCB" w:rsidRDefault="0099798F" w:rsidP="009B4186">
      <w:pPr>
        <w:keepLines/>
        <w:suppressAutoHyphens w:val="0"/>
        <w:autoSpaceDE w:val="0"/>
        <w:autoSpaceDN w:val="0"/>
        <w:adjustRightInd w:val="0"/>
        <w:spacing w:line="276" w:lineRule="auto"/>
        <w:jc w:val="both"/>
        <w:rPr>
          <w:rFonts w:cs="Arial"/>
          <w:szCs w:val="22"/>
        </w:rPr>
      </w:pPr>
      <w:r w:rsidRPr="00820FCB">
        <w:rPr>
          <w:rFonts w:cs="Arial"/>
          <w:szCs w:val="22"/>
        </w:rPr>
        <w:t>Vire podatkov za oceno administrativnih stroškov ločimo na:</w:t>
      </w:r>
    </w:p>
    <w:p w14:paraId="1269CCB5" w14:textId="77777777" w:rsidR="00BA41A1" w:rsidRPr="00820FCB" w:rsidRDefault="00BA41A1" w:rsidP="009B4186">
      <w:pPr>
        <w:keepLines/>
        <w:suppressAutoHyphens w:val="0"/>
        <w:autoSpaceDE w:val="0"/>
        <w:autoSpaceDN w:val="0"/>
        <w:adjustRightInd w:val="0"/>
        <w:spacing w:line="276" w:lineRule="auto"/>
        <w:jc w:val="both"/>
        <w:rPr>
          <w:rFonts w:cs="Arial"/>
          <w:szCs w:val="22"/>
        </w:rPr>
      </w:pPr>
    </w:p>
    <w:p w14:paraId="64961DA4" w14:textId="6A700B5C" w:rsidR="0099798F" w:rsidRPr="00820FCB" w:rsidRDefault="0099798F" w:rsidP="009B4186">
      <w:pPr>
        <w:pStyle w:val="Odstavekseznama"/>
        <w:keepLines/>
        <w:numPr>
          <w:ilvl w:val="0"/>
          <w:numId w:val="4"/>
        </w:numPr>
        <w:suppressAutoHyphens w:val="0"/>
        <w:autoSpaceDE w:val="0"/>
        <w:autoSpaceDN w:val="0"/>
        <w:adjustRightInd w:val="0"/>
        <w:spacing w:line="276" w:lineRule="auto"/>
        <w:jc w:val="both"/>
        <w:rPr>
          <w:rFonts w:cs="Arial"/>
          <w:szCs w:val="22"/>
        </w:rPr>
      </w:pPr>
      <w:r w:rsidRPr="00820FCB">
        <w:rPr>
          <w:rFonts w:cs="Arial"/>
          <w:szCs w:val="22"/>
        </w:rPr>
        <w:t xml:space="preserve">vire za oceno potrebnega časa in izdatkov za opravljanje določenih aktivnosti in </w:t>
      </w:r>
    </w:p>
    <w:p w14:paraId="6DFC0F4B" w14:textId="6770B777" w:rsidR="0099798F" w:rsidRPr="00820FCB" w:rsidRDefault="0099798F" w:rsidP="009B4186">
      <w:pPr>
        <w:pStyle w:val="Odstavekseznama"/>
        <w:keepLines/>
        <w:numPr>
          <w:ilvl w:val="0"/>
          <w:numId w:val="4"/>
        </w:numPr>
        <w:suppressAutoHyphens w:val="0"/>
        <w:autoSpaceDE w:val="0"/>
        <w:autoSpaceDN w:val="0"/>
        <w:adjustRightInd w:val="0"/>
        <w:spacing w:line="276" w:lineRule="auto"/>
        <w:jc w:val="both"/>
        <w:rPr>
          <w:rFonts w:cs="Arial"/>
          <w:szCs w:val="22"/>
        </w:rPr>
      </w:pPr>
      <w:r w:rsidRPr="00820FCB">
        <w:rPr>
          <w:rFonts w:cs="Arial"/>
          <w:szCs w:val="22"/>
        </w:rPr>
        <w:lastRenderedPageBreak/>
        <w:t xml:space="preserve">vire za oceno velikosti populacije. </w:t>
      </w:r>
    </w:p>
    <w:p w14:paraId="79E39911" w14:textId="77777777" w:rsidR="0099798F" w:rsidRPr="00820FCB" w:rsidRDefault="0099798F" w:rsidP="009B4186">
      <w:pPr>
        <w:keepLines/>
        <w:suppressAutoHyphens w:val="0"/>
        <w:autoSpaceDE w:val="0"/>
        <w:autoSpaceDN w:val="0"/>
        <w:adjustRightInd w:val="0"/>
        <w:spacing w:line="276" w:lineRule="auto"/>
        <w:jc w:val="both"/>
        <w:rPr>
          <w:rFonts w:cs="Arial"/>
          <w:szCs w:val="22"/>
        </w:rPr>
      </w:pPr>
    </w:p>
    <w:p w14:paraId="7E8EE509" w14:textId="55BCCF5E" w:rsidR="00580423" w:rsidRPr="00820FCB" w:rsidRDefault="00AF0F61" w:rsidP="009B4186">
      <w:pPr>
        <w:keepLines/>
        <w:suppressAutoHyphens w:val="0"/>
        <w:autoSpaceDE w:val="0"/>
        <w:autoSpaceDN w:val="0"/>
        <w:adjustRightInd w:val="0"/>
        <w:spacing w:line="276" w:lineRule="auto"/>
        <w:jc w:val="both"/>
        <w:rPr>
          <w:rFonts w:cs="Arial"/>
          <w:szCs w:val="22"/>
        </w:rPr>
      </w:pPr>
      <w:r w:rsidRPr="00820FCB">
        <w:rPr>
          <w:rFonts w:cs="Arial"/>
          <w:szCs w:val="22"/>
        </w:rPr>
        <w:t xml:space="preserve">Ocena potrebnega časa, morebitni dodatni izdatki in ocena velikosti populacije pri posamezni aktivnosti je bila pridobljena na podlagi strokovne ocene posameznih deležnikov v procesu, ki izvajajo posamezne aktivnosti in sicer s strani </w:t>
      </w:r>
      <w:r w:rsidR="007F4615" w:rsidRPr="00820FCB">
        <w:rPr>
          <w:rFonts w:cs="Arial"/>
          <w:szCs w:val="22"/>
        </w:rPr>
        <w:t>MZI</w:t>
      </w:r>
      <w:r w:rsidR="00AF3C07" w:rsidRPr="00820FCB">
        <w:rPr>
          <w:rFonts w:cs="Arial"/>
          <w:szCs w:val="22"/>
        </w:rPr>
        <w:t xml:space="preserve"> ter Zavoda za gradbeništvo Slovenije, pooblaščenega z odločbo ministra št. 376-2/2013/41-00811240 z dne 1. 9. 2014.</w:t>
      </w:r>
    </w:p>
    <w:p w14:paraId="6C0B9D48" w14:textId="77777777" w:rsidR="00557848" w:rsidRPr="00820FCB" w:rsidRDefault="00557848" w:rsidP="009B4186">
      <w:pPr>
        <w:suppressAutoHyphens w:val="0"/>
        <w:spacing w:after="160" w:line="276" w:lineRule="auto"/>
        <w:rPr>
          <w:rFonts w:eastAsiaTheme="majorEastAsia" w:cstheme="majorBidi"/>
          <w:b/>
          <w:sz w:val="32"/>
          <w:szCs w:val="32"/>
        </w:rPr>
      </w:pPr>
      <w:bookmarkStart w:id="48" w:name="_Toc74305554"/>
      <w:r w:rsidRPr="00820FCB">
        <w:br w:type="page"/>
      </w:r>
    </w:p>
    <w:p w14:paraId="58CEDB51" w14:textId="2E902C98" w:rsidR="00580423" w:rsidRPr="00820FCB" w:rsidRDefault="00580423" w:rsidP="009B4186">
      <w:pPr>
        <w:pStyle w:val="Naslov1"/>
        <w:spacing w:line="276" w:lineRule="auto"/>
      </w:pPr>
      <w:bookmarkStart w:id="49" w:name="_Toc117157123"/>
      <w:r w:rsidRPr="00820FCB">
        <w:lastRenderedPageBreak/>
        <w:t>IZRAČUN IN OCENA UČINKOV UKREPA</w:t>
      </w:r>
      <w:bookmarkEnd w:id="48"/>
      <w:bookmarkEnd w:id="49"/>
    </w:p>
    <w:p w14:paraId="38598804" w14:textId="77777777" w:rsidR="00F765B7" w:rsidRPr="00820FCB" w:rsidRDefault="00F765B7" w:rsidP="009B4186">
      <w:pPr>
        <w:keepLines/>
        <w:suppressAutoHyphens w:val="0"/>
        <w:autoSpaceDE w:val="0"/>
        <w:autoSpaceDN w:val="0"/>
        <w:adjustRightInd w:val="0"/>
        <w:spacing w:line="276" w:lineRule="auto"/>
        <w:jc w:val="both"/>
        <w:rPr>
          <w:rFonts w:cs="Arial"/>
          <w:szCs w:val="22"/>
        </w:rPr>
      </w:pPr>
    </w:p>
    <w:p w14:paraId="5F546965" w14:textId="5CD46D52" w:rsidR="00EF102A" w:rsidRPr="00820FCB" w:rsidRDefault="00580423" w:rsidP="009B4186">
      <w:pPr>
        <w:keepLines/>
        <w:suppressAutoHyphens w:val="0"/>
        <w:autoSpaceDE w:val="0"/>
        <w:autoSpaceDN w:val="0"/>
        <w:adjustRightInd w:val="0"/>
        <w:spacing w:line="276" w:lineRule="auto"/>
        <w:jc w:val="both"/>
        <w:rPr>
          <w:rFonts w:cs="Arial"/>
          <w:szCs w:val="22"/>
        </w:rPr>
      </w:pPr>
      <w:r w:rsidRPr="00820FCB">
        <w:rPr>
          <w:rFonts w:cs="Arial"/>
          <w:szCs w:val="22"/>
        </w:rPr>
        <w:t xml:space="preserve">Ocena učinkov temelji na izračunih administrativnih bremen in stroškov za posamezne aktivnosti, ki jih opravljajo različni deležniki v procesu. Izračun razlike je narejen </w:t>
      </w:r>
      <w:r w:rsidR="00B74A90" w:rsidRPr="00820FCB">
        <w:rPr>
          <w:rFonts w:cs="Arial"/>
          <w:szCs w:val="22"/>
        </w:rPr>
        <w:t xml:space="preserve">za dve spremembi novele ZŽNPO-C </w:t>
      </w:r>
      <w:r w:rsidRPr="00820FCB">
        <w:rPr>
          <w:rFonts w:cs="Arial"/>
          <w:szCs w:val="22"/>
        </w:rPr>
        <w:t xml:space="preserve">na podlagi prikaza stanja pred in po </w:t>
      </w:r>
      <w:r w:rsidR="000F7341" w:rsidRPr="00820FCB">
        <w:rPr>
          <w:rFonts w:cs="Arial"/>
          <w:szCs w:val="22"/>
        </w:rPr>
        <w:t>implementaciji ukrepa</w:t>
      </w:r>
      <w:r w:rsidRPr="00820FCB">
        <w:rPr>
          <w:rFonts w:cs="Arial"/>
          <w:szCs w:val="22"/>
        </w:rPr>
        <w:t>.</w:t>
      </w:r>
      <w:r w:rsidR="008E0C7C" w:rsidRPr="00820FCB">
        <w:rPr>
          <w:rFonts w:cs="Arial"/>
          <w:szCs w:val="22"/>
        </w:rPr>
        <w:t xml:space="preserve"> </w:t>
      </w:r>
    </w:p>
    <w:p w14:paraId="0B564763" w14:textId="1D529860" w:rsidR="00837925" w:rsidRPr="00820FCB" w:rsidRDefault="00837925" w:rsidP="009B4186">
      <w:pPr>
        <w:keepLines/>
        <w:suppressAutoHyphens w:val="0"/>
        <w:autoSpaceDE w:val="0"/>
        <w:autoSpaceDN w:val="0"/>
        <w:adjustRightInd w:val="0"/>
        <w:spacing w:line="276" w:lineRule="auto"/>
        <w:jc w:val="both"/>
        <w:rPr>
          <w:rFonts w:cs="Arial"/>
          <w:szCs w:val="22"/>
        </w:rPr>
      </w:pPr>
    </w:p>
    <w:p w14:paraId="1AAEDAF8" w14:textId="1A3857EF" w:rsidR="00837925" w:rsidRPr="00820FCB" w:rsidRDefault="00837925" w:rsidP="009B4186">
      <w:pPr>
        <w:keepLines/>
        <w:suppressAutoHyphens w:val="0"/>
        <w:autoSpaceDE w:val="0"/>
        <w:autoSpaceDN w:val="0"/>
        <w:adjustRightInd w:val="0"/>
        <w:spacing w:line="276" w:lineRule="auto"/>
        <w:jc w:val="both"/>
        <w:rPr>
          <w:rFonts w:cs="Arial"/>
          <w:szCs w:val="22"/>
        </w:rPr>
      </w:pPr>
      <w:r w:rsidRPr="00820FCB">
        <w:rPr>
          <w:rFonts w:cs="Arial"/>
          <w:szCs w:val="22"/>
        </w:rPr>
        <w:t>Pri uvedbi možnosti sofinanciranja gre sicer za dodatno administrativno breme</w:t>
      </w:r>
      <w:r w:rsidR="000E6101" w:rsidRPr="00820FCB">
        <w:rPr>
          <w:rFonts w:cs="Arial"/>
          <w:szCs w:val="22"/>
        </w:rPr>
        <w:t xml:space="preserve"> na eni strani</w:t>
      </w:r>
      <w:r w:rsidRPr="00820FCB">
        <w:rPr>
          <w:rFonts w:cs="Arial"/>
          <w:szCs w:val="22"/>
        </w:rPr>
        <w:t xml:space="preserve"> </w:t>
      </w:r>
      <w:r w:rsidR="00C37144" w:rsidRPr="00820FCB">
        <w:rPr>
          <w:rFonts w:cs="Arial"/>
          <w:szCs w:val="22"/>
        </w:rPr>
        <w:t>za upravljavce žičniških naprav</w:t>
      </w:r>
      <w:r w:rsidR="000E6101" w:rsidRPr="00820FCB">
        <w:rPr>
          <w:rFonts w:cs="Arial"/>
          <w:szCs w:val="22"/>
        </w:rPr>
        <w:t xml:space="preserve">, ki morajo </w:t>
      </w:r>
      <w:r w:rsidRPr="00820FCB">
        <w:rPr>
          <w:rFonts w:cs="Arial"/>
          <w:szCs w:val="22"/>
        </w:rPr>
        <w:t>odda</w:t>
      </w:r>
      <w:r w:rsidR="000E6101" w:rsidRPr="00820FCB">
        <w:rPr>
          <w:rFonts w:cs="Arial"/>
          <w:szCs w:val="22"/>
        </w:rPr>
        <w:t>ti</w:t>
      </w:r>
      <w:r w:rsidRPr="00820FCB">
        <w:rPr>
          <w:rFonts w:cs="Arial"/>
          <w:szCs w:val="22"/>
        </w:rPr>
        <w:t xml:space="preserve"> </w:t>
      </w:r>
      <w:r w:rsidR="00C37144" w:rsidRPr="00820FCB">
        <w:rPr>
          <w:rFonts w:cs="Arial"/>
          <w:szCs w:val="22"/>
        </w:rPr>
        <w:t>vlog</w:t>
      </w:r>
      <w:r w:rsidR="000E6101" w:rsidRPr="00820FCB">
        <w:rPr>
          <w:rFonts w:cs="Arial"/>
          <w:szCs w:val="22"/>
        </w:rPr>
        <w:t>e</w:t>
      </w:r>
      <w:r w:rsidR="00B14633" w:rsidRPr="00820FCB">
        <w:rPr>
          <w:rFonts w:cs="Arial"/>
          <w:szCs w:val="22"/>
        </w:rPr>
        <w:t xml:space="preserve"> </w:t>
      </w:r>
      <w:r w:rsidR="000E6101" w:rsidRPr="00820FCB">
        <w:rPr>
          <w:rFonts w:cs="Arial"/>
          <w:szCs w:val="22"/>
        </w:rPr>
        <w:t>in</w:t>
      </w:r>
      <w:r w:rsidR="00B14633" w:rsidRPr="00820FCB">
        <w:rPr>
          <w:rFonts w:cs="Arial"/>
          <w:szCs w:val="22"/>
        </w:rPr>
        <w:t xml:space="preserve"> zahtevk</w:t>
      </w:r>
      <w:r w:rsidR="000E6101" w:rsidRPr="00820FCB">
        <w:rPr>
          <w:rFonts w:cs="Arial"/>
          <w:szCs w:val="22"/>
        </w:rPr>
        <w:t>e</w:t>
      </w:r>
      <w:r w:rsidR="00C37144" w:rsidRPr="00820FCB">
        <w:rPr>
          <w:rFonts w:cs="Arial"/>
          <w:szCs w:val="22"/>
        </w:rPr>
        <w:t xml:space="preserve"> ter</w:t>
      </w:r>
      <w:r w:rsidR="000E6101" w:rsidRPr="00820FCB">
        <w:rPr>
          <w:rFonts w:cs="Arial"/>
          <w:szCs w:val="22"/>
        </w:rPr>
        <w:t xml:space="preserve"> na drugi strani</w:t>
      </w:r>
      <w:r w:rsidRPr="00820FCB">
        <w:rPr>
          <w:rFonts w:cs="Arial"/>
          <w:szCs w:val="22"/>
        </w:rPr>
        <w:t xml:space="preserve"> </w:t>
      </w:r>
      <w:r w:rsidR="004640E6" w:rsidRPr="00820FCB">
        <w:rPr>
          <w:rFonts w:cs="Arial"/>
          <w:szCs w:val="22"/>
        </w:rPr>
        <w:t>MZI</w:t>
      </w:r>
      <w:r w:rsidR="000E6101" w:rsidRPr="00820FCB">
        <w:rPr>
          <w:rFonts w:cs="Arial"/>
          <w:szCs w:val="22"/>
        </w:rPr>
        <w:t>, ki mora obravnavati le-te</w:t>
      </w:r>
      <w:r w:rsidRPr="00820FCB">
        <w:rPr>
          <w:rFonts w:cs="Arial"/>
          <w:szCs w:val="22"/>
        </w:rPr>
        <w:t>, so pa v tem procesu upravljavci upravičeni do izplačila nepovratnih sredstev</w:t>
      </w:r>
      <w:r w:rsidR="00E07258" w:rsidRPr="00820FCB">
        <w:rPr>
          <w:rFonts w:cs="Arial"/>
          <w:szCs w:val="22"/>
        </w:rPr>
        <w:t xml:space="preserve">, kar dodatno krepi žičniško dejavnost, ki je prepoznana kot rentabilna dejavnost, povezana z ustvarjanjem novih delovnih mest, ohranjanjem demografske slike okolja in možnostjo samozaposlitve. </w:t>
      </w:r>
      <w:r w:rsidR="002E14F5" w:rsidRPr="00820FCB">
        <w:rPr>
          <w:rFonts w:cs="Arial"/>
          <w:szCs w:val="22"/>
        </w:rPr>
        <w:t>Skupni znesek za sofinanciranje vzdrževanja in obratovanja žičniških naprav za zimsko sezono 2020/2021 in poletno sezono 2021 je znašal 1.131.321,26 EUR.</w:t>
      </w:r>
    </w:p>
    <w:p w14:paraId="5B1E9EFF" w14:textId="40C68B28" w:rsidR="00B74A90" w:rsidRPr="00820FCB" w:rsidRDefault="00B74A90" w:rsidP="009B4186">
      <w:pPr>
        <w:keepLines/>
        <w:suppressAutoHyphens w:val="0"/>
        <w:autoSpaceDE w:val="0"/>
        <w:autoSpaceDN w:val="0"/>
        <w:adjustRightInd w:val="0"/>
        <w:spacing w:line="276" w:lineRule="auto"/>
        <w:jc w:val="both"/>
        <w:rPr>
          <w:rFonts w:cs="Arial"/>
          <w:szCs w:val="22"/>
        </w:rPr>
      </w:pPr>
    </w:p>
    <w:p w14:paraId="1BD5544D" w14:textId="7F5D00BA" w:rsidR="00B74A90" w:rsidRPr="00820FCB" w:rsidRDefault="00B74A90" w:rsidP="009B4186">
      <w:pPr>
        <w:keepLines/>
        <w:suppressAutoHyphens w:val="0"/>
        <w:autoSpaceDE w:val="0"/>
        <w:autoSpaceDN w:val="0"/>
        <w:adjustRightInd w:val="0"/>
        <w:spacing w:line="276" w:lineRule="auto"/>
        <w:jc w:val="both"/>
        <w:rPr>
          <w:rFonts w:cs="Arial"/>
          <w:szCs w:val="22"/>
        </w:rPr>
      </w:pPr>
      <w:r w:rsidRPr="00820FCB">
        <w:rPr>
          <w:rFonts w:cs="Arial"/>
          <w:szCs w:val="22"/>
        </w:rPr>
        <w:t xml:space="preserve">Pri spremembi veljavnosti dovoljenja in možnosti delnega strokovnega tehničnega pregleda žičniške naprave gre za </w:t>
      </w:r>
      <w:r w:rsidR="00D3422F" w:rsidRPr="00820FCB">
        <w:rPr>
          <w:rFonts w:cs="Arial"/>
          <w:szCs w:val="22"/>
        </w:rPr>
        <w:t>z</w:t>
      </w:r>
      <w:r w:rsidRPr="00820FCB">
        <w:rPr>
          <w:rFonts w:cs="Arial"/>
          <w:szCs w:val="22"/>
        </w:rPr>
        <w:t xml:space="preserve">manjšanje administrativnih bremen </w:t>
      </w:r>
      <w:r w:rsidR="00D3422F" w:rsidRPr="00820FCB">
        <w:rPr>
          <w:rFonts w:cs="Arial"/>
          <w:szCs w:val="22"/>
        </w:rPr>
        <w:t xml:space="preserve">tako za upravljavce žičniških naprav kot tudi </w:t>
      </w:r>
      <w:r w:rsidR="004640E6" w:rsidRPr="00820FCB">
        <w:rPr>
          <w:rFonts w:cs="Arial"/>
          <w:szCs w:val="22"/>
        </w:rPr>
        <w:t>MZI</w:t>
      </w:r>
      <w:r w:rsidR="00D3422F" w:rsidRPr="00820FCB">
        <w:rPr>
          <w:rFonts w:cs="Arial"/>
          <w:szCs w:val="22"/>
        </w:rPr>
        <w:t xml:space="preserve">, </w:t>
      </w:r>
      <w:r w:rsidRPr="00820FCB">
        <w:rPr>
          <w:rFonts w:cs="Arial"/>
          <w:szCs w:val="22"/>
        </w:rPr>
        <w:t xml:space="preserve">saj je manj pogosto </w:t>
      </w:r>
      <w:r w:rsidR="00D3422F" w:rsidRPr="00820FCB">
        <w:rPr>
          <w:rFonts w:cs="Arial"/>
          <w:szCs w:val="22"/>
        </w:rPr>
        <w:t>treba</w:t>
      </w:r>
      <w:r w:rsidRPr="00820FCB">
        <w:rPr>
          <w:rFonts w:cs="Arial"/>
          <w:szCs w:val="22"/>
        </w:rPr>
        <w:t xml:space="preserve"> oddati </w:t>
      </w:r>
      <w:r w:rsidR="00D3422F" w:rsidRPr="00820FCB">
        <w:rPr>
          <w:rFonts w:cs="Arial"/>
          <w:szCs w:val="22"/>
        </w:rPr>
        <w:t xml:space="preserve">in posledično obravnavati </w:t>
      </w:r>
      <w:r w:rsidRPr="00820FCB">
        <w:rPr>
          <w:rFonts w:cs="Arial"/>
          <w:szCs w:val="22"/>
        </w:rPr>
        <w:t>zahtev</w:t>
      </w:r>
      <w:r w:rsidR="00C80862" w:rsidRPr="00820FCB">
        <w:rPr>
          <w:rFonts w:cs="Arial"/>
          <w:szCs w:val="22"/>
        </w:rPr>
        <w:t>e</w:t>
      </w:r>
      <w:r w:rsidRPr="00820FCB">
        <w:rPr>
          <w:rFonts w:cs="Arial"/>
          <w:szCs w:val="22"/>
        </w:rPr>
        <w:t xml:space="preserve"> za izvedbo tehničnega pregleda, poleg tega so </w:t>
      </w:r>
      <w:r w:rsidR="00D3422F" w:rsidRPr="00820FCB">
        <w:rPr>
          <w:rFonts w:cs="Arial"/>
          <w:szCs w:val="22"/>
        </w:rPr>
        <w:t xml:space="preserve">za upravljavce </w:t>
      </w:r>
      <w:r w:rsidRPr="00820FCB">
        <w:rPr>
          <w:rFonts w:cs="Arial"/>
          <w:szCs w:val="22"/>
        </w:rPr>
        <w:t xml:space="preserve">tudi nižji stroški poslovanja, saj je le-tega </w:t>
      </w:r>
      <w:r w:rsidR="00D3422F" w:rsidRPr="00820FCB">
        <w:rPr>
          <w:rFonts w:cs="Arial"/>
          <w:szCs w:val="22"/>
        </w:rPr>
        <w:t>treba</w:t>
      </w:r>
      <w:r w:rsidRPr="00820FCB">
        <w:rPr>
          <w:rFonts w:cs="Arial"/>
          <w:szCs w:val="22"/>
        </w:rPr>
        <w:t xml:space="preserve"> manj pogosto opravljati oz. le za del žičniških naprav.</w:t>
      </w:r>
    </w:p>
    <w:p w14:paraId="61809597" w14:textId="03F90DF9" w:rsidR="00B74A90" w:rsidRPr="00820FCB" w:rsidRDefault="00B74A90" w:rsidP="009B4186">
      <w:pPr>
        <w:keepLines/>
        <w:suppressAutoHyphens w:val="0"/>
        <w:autoSpaceDE w:val="0"/>
        <w:autoSpaceDN w:val="0"/>
        <w:adjustRightInd w:val="0"/>
        <w:spacing w:line="276" w:lineRule="auto"/>
        <w:jc w:val="both"/>
        <w:rPr>
          <w:rFonts w:cs="Arial"/>
          <w:szCs w:val="22"/>
        </w:rPr>
      </w:pPr>
    </w:p>
    <w:p w14:paraId="3AB24787" w14:textId="35BA2B7C" w:rsidR="00B74A90" w:rsidRPr="00820FCB" w:rsidRDefault="00B74A90" w:rsidP="00B74A90">
      <w:pPr>
        <w:keepLines/>
        <w:suppressAutoHyphens w:val="0"/>
        <w:autoSpaceDE w:val="0"/>
        <w:autoSpaceDN w:val="0"/>
        <w:adjustRightInd w:val="0"/>
        <w:spacing w:line="276" w:lineRule="auto"/>
        <w:jc w:val="both"/>
        <w:rPr>
          <w:rFonts w:cs="Arial"/>
          <w:szCs w:val="22"/>
        </w:rPr>
      </w:pPr>
      <w:r w:rsidRPr="00820FCB">
        <w:rPr>
          <w:rFonts w:cs="Arial"/>
          <w:szCs w:val="22"/>
        </w:rPr>
        <w:t>Konkretni izdatki, ki so vključeni v izračun so tisk A4 papirja, kuverta, poštne storitve</w:t>
      </w:r>
      <w:r w:rsidR="00C80862" w:rsidRPr="00820FCB">
        <w:rPr>
          <w:rFonts w:cs="Arial"/>
          <w:szCs w:val="22"/>
        </w:rPr>
        <w:t>, plačilo strokovnega tehničnega pregleda</w:t>
      </w:r>
      <w:r w:rsidRPr="00820FCB">
        <w:rPr>
          <w:rFonts w:cs="Arial"/>
          <w:szCs w:val="22"/>
        </w:rPr>
        <w:t xml:space="preserve"> in upravna taksa. Upoštevan je tudi čas, ki je potreben za izvedbo posamezne aktivnosti znotraj obveznosti, ki jih opravljajo posamezni deležniki. </w:t>
      </w:r>
    </w:p>
    <w:p w14:paraId="3CC6ED01" w14:textId="367F1EE6" w:rsidR="00DC7962" w:rsidRPr="00820FCB" w:rsidRDefault="00DC7962" w:rsidP="009B4186">
      <w:pPr>
        <w:keepLines/>
        <w:suppressAutoHyphens w:val="0"/>
        <w:autoSpaceDE w:val="0"/>
        <w:autoSpaceDN w:val="0"/>
        <w:adjustRightInd w:val="0"/>
        <w:spacing w:line="276" w:lineRule="auto"/>
        <w:jc w:val="both"/>
        <w:rPr>
          <w:rFonts w:cs="Arial"/>
          <w:szCs w:val="22"/>
        </w:rPr>
      </w:pPr>
    </w:p>
    <w:p w14:paraId="45D127BC" w14:textId="03EE2A65" w:rsidR="00DC7962" w:rsidRPr="00820FCB" w:rsidRDefault="00DC7962" w:rsidP="009B4186">
      <w:pPr>
        <w:suppressAutoHyphens w:val="0"/>
        <w:spacing w:after="160" w:line="276" w:lineRule="auto"/>
        <w:rPr>
          <w:rFonts w:cs="Arial"/>
          <w:szCs w:val="22"/>
        </w:rPr>
      </w:pPr>
      <w:r w:rsidRPr="00820FCB">
        <w:rPr>
          <w:rFonts w:cs="Arial"/>
          <w:szCs w:val="22"/>
        </w:rPr>
        <w:br w:type="page"/>
      </w:r>
    </w:p>
    <w:p w14:paraId="507D841E" w14:textId="77777777" w:rsidR="00DC7962" w:rsidRPr="00820FCB" w:rsidRDefault="00DC7962" w:rsidP="009B4186">
      <w:pPr>
        <w:keepLines/>
        <w:suppressAutoHyphens w:val="0"/>
        <w:autoSpaceDE w:val="0"/>
        <w:autoSpaceDN w:val="0"/>
        <w:adjustRightInd w:val="0"/>
        <w:spacing w:line="276" w:lineRule="auto"/>
        <w:jc w:val="both"/>
        <w:rPr>
          <w:rFonts w:cs="Arial"/>
          <w:szCs w:val="22"/>
        </w:rPr>
        <w:sectPr w:rsidR="00DC7962" w:rsidRPr="00820FCB" w:rsidSect="00EF5F68">
          <w:headerReference w:type="default" r:id="rId21"/>
          <w:footerReference w:type="default" r:id="rId22"/>
          <w:pgSz w:w="11906" w:h="16838"/>
          <w:pgMar w:top="1418" w:right="1418" w:bottom="1418" w:left="1418" w:header="709" w:footer="709" w:gutter="0"/>
          <w:cols w:space="708"/>
          <w:docGrid w:linePitch="360"/>
        </w:sectPr>
      </w:pPr>
    </w:p>
    <w:p w14:paraId="5A1092B3" w14:textId="6A9224F9" w:rsidR="00DC7962" w:rsidRPr="00820FCB" w:rsidRDefault="00E30F23" w:rsidP="00E30F23">
      <w:pPr>
        <w:pStyle w:val="Napis"/>
        <w:keepNext/>
      </w:pPr>
      <w:bookmarkStart w:id="50" w:name="_Toc117157139"/>
      <w:bookmarkStart w:id="51" w:name="_Toc74305555"/>
      <w:r w:rsidRPr="00820FCB">
        <w:lastRenderedPageBreak/>
        <w:t xml:space="preserve">Tabela </w:t>
      </w:r>
      <w:r w:rsidRPr="00820FCB">
        <w:fldChar w:fldCharType="begin"/>
      </w:r>
      <w:r w:rsidRPr="00820FCB">
        <w:instrText xml:space="preserve"> SEQ Tabela \* ARABIC </w:instrText>
      </w:r>
      <w:r w:rsidRPr="00820FCB">
        <w:fldChar w:fldCharType="separate"/>
      </w:r>
      <w:r w:rsidRPr="00820FCB">
        <w:t>15</w:t>
      </w:r>
      <w:r w:rsidRPr="00820FCB">
        <w:fldChar w:fldCharType="end"/>
      </w:r>
      <w:r w:rsidR="00FB211B" w:rsidRPr="00820FCB">
        <w:rPr>
          <w:rFonts w:cs="Arial"/>
        </w:rPr>
        <w:t xml:space="preserve">: Izračun administrativnih stroškov </w:t>
      </w:r>
      <w:r w:rsidR="00B31B65" w:rsidRPr="00820FCB">
        <w:t>v postopku sofinanciranja pred implementacijo ukrepa</w:t>
      </w:r>
      <w:bookmarkEnd w:id="50"/>
      <w:r w:rsidR="00B31B65" w:rsidRPr="00820FCB">
        <w:rPr>
          <w:rFonts w:cs="Arial"/>
        </w:rPr>
        <w:t xml:space="preserve"> </w:t>
      </w:r>
    </w:p>
    <w:p w14:paraId="0860803D" w14:textId="5E88C96A" w:rsidR="00A05684" w:rsidRPr="00820FCB" w:rsidRDefault="00A05684" w:rsidP="00A05684">
      <w:r w:rsidRPr="00820FCB">
        <w:drawing>
          <wp:inline distT="0" distB="0" distL="0" distR="0" wp14:anchorId="40A3DC52" wp14:editId="7B69BF62">
            <wp:extent cx="8891270" cy="5247640"/>
            <wp:effectExtent l="0" t="0" r="5080" b="0"/>
            <wp:docPr id="10" name="Slika 10" descr="Tabela prikazuje izračun administrativnih stroškov v postopku sofinanciranja pred implementacijo ukr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Tabela prikazuje izračun administrativnih stroškov v postopku sofinanciranja pred implementacijo ukrepa."/>
                    <pic:cNvPicPr/>
                  </pic:nvPicPr>
                  <pic:blipFill>
                    <a:blip r:embed="rId23"/>
                    <a:stretch>
                      <a:fillRect/>
                    </a:stretch>
                  </pic:blipFill>
                  <pic:spPr>
                    <a:xfrm>
                      <a:off x="0" y="0"/>
                      <a:ext cx="8891270" cy="5247640"/>
                    </a:xfrm>
                    <a:prstGeom prst="rect">
                      <a:avLst/>
                    </a:prstGeom>
                  </pic:spPr>
                </pic:pic>
              </a:graphicData>
            </a:graphic>
          </wp:inline>
        </w:drawing>
      </w:r>
    </w:p>
    <w:p w14:paraId="142D6D16" w14:textId="2B94AD06" w:rsidR="00B31B65" w:rsidRPr="00820FCB" w:rsidRDefault="00B31B65" w:rsidP="00B31B65"/>
    <w:p w14:paraId="631DC8CC" w14:textId="5EAD241E" w:rsidR="00B31B65" w:rsidRPr="00820FCB" w:rsidRDefault="00E30F23" w:rsidP="00E30F23">
      <w:pPr>
        <w:pStyle w:val="Napis"/>
        <w:keepNext/>
      </w:pPr>
      <w:bookmarkStart w:id="52" w:name="_Toc117157140"/>
      <w:r w:rsidRPr="00820FCB">
        <w:lastRenderedPageBreak/>
        <w:t xml:space="preserve">Tabela </w:t>
      </w:r>
      <w:r w:rsidRPr="00820FCB">
        <w:fldChar w:fldCharType="begin"/>
      </w:r>
      <w:r w:rsidRPr="00820FCB">
        <w:instrText xml:space="preserve"> SEQ Tabela \* ARABIC </w:instrText>
      </w:r>
      <w:r w:rsidRPr="00820FCB">
        <w:fldChar w:fldCharType="separate"/>
      </w:r>
      <w:r w:rsidRPr="00820FCB">
        <w:t>16</w:t>
      </w:r>
      <w:r w:rsidRPr="00820FCB">
        <w:fldChar w:fldCharType="end"/>
      </w:r>
      <w:r w:rsidR="00B31B65" w:rsidRPr="00820FCB">
        <w:rPr>
          <w:rFonts w:cs="Arial"/>
        </w:rPr>
        <w:t xml:space="preserve">: Izračun administrativnih stroškov </w:t>
      </w:r>
      <w:r w:rsidR="00B31B65" w:rsidRPr="00820FCB">
        <w:t xml:space="preserve">v postopku sofinanciranja </w:t>
      </w:r>
      <w:r w:rsidR="00A05684" w:rsidRPr="00820FCB">
        <w:t>po implementaciji ukrepa</w:t>
      </w:r>
      <w:bookmarkEnd w:id="52"/>
      <w:r w:rsidR="00B31B65" w:rsidRPr="00820FCB">
        <w:rPr>
          <w:rFonts w:cs="Arial"/>
        </w:rPr>
        <w:t xml:space="preserve"> </w:t>
      </w:r>
    </w:p>
    <w:p w14:paraId="11F1FA68" w14:textId="4DFEB539" w:rsidR="00FB211B" w:rsidRPr="00820FCB" w:rsidRDefault="00A05684" w:rsidP="00A05684">
      <w:r w:rsidRPr="00820FCB">
        <w:drawing>
          <wp:inline distT="0" distB="0" distL="0" distR="0" wp14:anchorId="43D53C4D" wp14:editId="42FDE0AE">
            <wp:extent cx="8891270" cy="5447132"/>
            <wp:effectExtent l="0" t="0" r="5080" b="1270"/>
            <wp:docPr id="12" name="Slika 12" descr="Tabela prikazuje izračun administrativnih stroškov v postopku sofinanciranja po implementaciji ukre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descr="Tabela prikazuje izračun administrativnih stroškov v postopku sofinanciranja po implementaciji ukrepa. "/>
                    <pic:cNvPicPr/>
                  </pic:nvPicPr>
                  <pic:blipFill>
                    <a:blip r:embed="rId24"/>
                    <a:stretch>
                      <a:fillRect/>
                    </a:stretch>
                  </pic:blipFill>
                  <pic:spPr>
                    <a:xfrm>
                      <a:off x="0" y="0"/>
                      <a:ext cx="8893323" cy="5448390"/>
                    </a:xfrm>
                    <a:prstGeom prst="rect">
                      <a:avLst/>
                    </a:prstGeom>
                  </pic:spPr>
                </pic:pic>
              </a:graphicData>
            </a:graphic>
          </wp:inline>
        </w:drawing>
      </w:r>
    </w:p>
    <w:p w14:paraId="5D7DFA42" w14:textId="5B887B2E" w:rsidR="00E81D69" w:rsidRPr="00820FCB" w:rsidRDefault="00E30F23" w:rsidP="00E30F23">
      <w:pPr>
        <w:pStyle w:val="Napis"/>
        <w:keepNext/>
      </w:pPr>
      <w:bookmarkStart w:id="53" w:name="_Toc117157141"/>
      <w:r w:rsidRPr="00820FCB">
        <w:lastRenderedPageBreak/>
        <w:t xml:space="preserve">Tabela </w:t>
      </w:r>
      <w:r w:rsidRPr="00820FCB">
        <w:fldChar w:fldCharType="begin"/>
      </w:r>
      <w:r w:rsidRPr="00820FCB">
        <w:instrText xml:space="preserve"> SEQ Tabela \* ARABIC </w:instrText>
      </w:r>
      <w:r w:rsidRPr="00820FCB">
        <w:fldChar w:fldCharType="separate"/>
      </w:r>
      <w:r w:rsidRPr="00820FCB">
        <w:t>17</w:t>
      </w:r>
      <w:r w:rsidRPr="00820FCB">
        <w:fldChar w:fldCharType="end"/>
      </w:r>
      <w:r w:rsidR="00FB211B" w:rsidRPr="00820FCB">
        <w:rPr>
          <w:rFonts w:cs="Arial"/>
        </w:rPr>
        <w:t xml:space="preserve">: Izračun administrativnih stroškov </w:t>
      </w:r>
      <w:r w:rsidR="00A05684" w:rsidRPr="00820FCB">
        <w:rPr>
          <w:rFonts w:cs="Arial"/>
        </w:rPr>
        <w:t>v postopku pridobitve obratovalnega dovoljenja pred implementacijo ukrepa</w:t>
      </w:r>
      <w:bookmarkEnd w:id="53"/>
    </w:p>
    <w:p w14:paraId="318CAE8D" w14:textId="1607A602" w:rsidR="00A05684" w:rsidRPr="00820FCB" w:rsidRDefault="00A05684" w:rsidP="00A05684">
      <w:r w:rsidRPr="00820FCB">
        <w:drawing>
          <wp:inline distT="0" distB="0" distL="0" distR="0" wp14:anchorId="3E785A31" wp14:editId="2239205F">
            <wp:extent cx="8891270" cy="3705225"/>
            <wp:effectExtent l="0" t="0" r="5080" b="9525"/>
            <wp:docPr id="13" name="Slika 13" descr="Tabela prikazuje izračun administrativnih stroškov v postopku pridobitve obratovalnega dovoljenja pred implementacijo ukr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descr="Tabela prikazuje izračun administrativnih stroškov v postopku pridobitve obratovalnega dovoljenja pred implementacijo ukrepa."/>
                    <pic:cNvPicPr/>
                  </pic:nvPicPr>
                  <pic:blipFill>
                    <a:blip r:embed="rId25"/>
                    <a:stretch>
                      <a:fillRect/>
                    </a:stretch>
                  </pic:blipFill>
                  <pic:spPr>
                    <a:xfrm>
                      <a:off x="0" y="0"/>
                      <a:ext cx="8891270" cy="3705225"/>
                    </a:xfrm>
                    <a:prstGeom prst="rect">
                      <a:avLst/>
                    </a:prstGeom>
                  </pic:spPr>
                </pic:pic>
              </a:graphicData>
            </a:graphic>
          </wp:inline>
        </w:drawing>
      </w:r>
    </w:p>
    <w:p w14:paraId="61563A55" w14:textId="6B64F51D" w:rsidR="00934071" w:rsidRPr="00820FCB" w:rsidRDefault="00934071" w:rsidP="009B4186">
      <w:pPr>
        <w:spacing w:line="276" w:lineRule="auto"/>
      </w:pPr>
    </w:p>
    <w:p w14:paraId="6C4C501C" w14:textId="77777777" w:rsidR="00E81D69" w:rsidRPr="00820FCB" w:rsidRDefault="00E81D69" w:rsidP="009B4186">
      <w:pPr>
        <w:keepLines/>
        <w:suppressAutoHyphens w:val="0"/>
        <w:autoSpaceDE w:val="0"/>
        <w:autoSpaceDN w:val="0"/>
        <w:adjustRightInd w:val="0"/>
        <w:spacing w:line="276" w:lineRule="auto"/>
        <w:jc w:val="both"/>
        <w:rPr>
          <w:rFonts w:cs="Arial"/>
          <w:sz w:val="18"/>
          <w:szCs w:val="18"/>
        </w:rPr>
      </w:pPr>
    </w:p>
    <w:p w14:paraId="7A347681" w14:textId="77777777" w:rsidR="0006164B" w:rsidRPr="00820FCB" w:rsidRDefault="0006164B" w:rsidP="009B4186">
      <w:pPr>
        <w:keepLines/>
        <w:suppressAutoHyphens w:val="0"/>
        <w:autoSpaceDE w:val="0"/>
        <w:autoSpaceDN w:val="0"/>
        <w:adjustRightInd w:val="0"/>
        <w:spacing w:line="276" w:lineRule="auto"/>
        <w:jc w:val="both"/>
        <w:rPr>
          <w:rFonts w:cs="Arial"/>
          <w:sz w:val="18"/>
          <w:szCs w:val="18"/>
        </w:rPr>
      </w:pPr>
    </w:p>
    <w:p w14:paraId="7B1CA086" w14:textId="77777777" w:rsidR="0006164B" w:rsidRPr="00820FCB" w:rsidRDefault="0006164B" w:rsidP="009B4186">
      <w:pPr>
        <w:keepLines/>
        <w:suppressAutoHyphens w:val="0"/>
        <w:autoSpaceDE w:val="0"/>
        <w:autoSpaceDN w:val="0"/>
        <w:adjustRightInd w:val="0"/>
        <w:spacing w:line="276" w:lineRule="auto"/>
        <w:jc w:val="both"/>
        <w:rPr>
          <w:rFonts w:cs="Arial"/>
          <w:sz w:val="18"/>
          <w:szCs w:val="18"/>
        </w:rPr>
      </w:pPr>
    </w:p>
    <w:p w14:paraId="07FE93B8" w14:textId="77777777" w:rsidR="0006164B" w:rsidRPr="00820FCB" w:rsidRDefault="0006164B" w:rsidP="009B4186">
      <w:pPr>
        <w:keepLines/>
        <w:suppressAutoHyphens w:val="0"/>
        <w:autoSpaceDE w:val="0"/>
        <w:autoSpaceDN w:val="0"/>
        <w:adjustRightInd w:val="0"/>
        <w:spacing w:line="276" w:lineRule="auto"/>
        <w:jc w:val="both"/>
        <w:rPr>
          <w:rFonts w:cs="Arial"/>
          <w:sz w:val="18"/>
          <w:szCs w:val="18"/>
        </w:rPr>
      </w:pPr>
    </w:p>
    <w:p w14:paraId="5C8671EE" w14:textId="77777777" w:rsidR="0006164B" w:rsidRPr="00820FCB" w:rsidRDefault="0006164B" w:rsidP="009B4186">
      <w:pPr>
        <w:keepLines/>
        <w:suppressAutoHyphens w:val="0"/>
        <w:autoSpaceDE w:val="0"/>
        <w:autoSpaceDN w:val="0"/>
        <w:adjustRightInd w:val="0"/>
        <w:spacing w:line="276" w:lineRule="auto"/>
        <w:jc w:val="both"/>
        <w:rPr>
          <w:rFonts w:cs="Arial"/>
          <w:sz w:val="18"/>
          <w:szCs w:val="18"/>
        </w:rPr>
      </w:pPr>
    </w:p>
    <w:p w14:paraId="670F5457" w14:textId="77777777" w:rsidR="0006164B" w:rsidRPr="00820FCB" w:rsidRDefault="0006164B" w:rsidP="009B4186">
      <w:pPr>
        <w:keepLines/>
        <w:suppressAutoHyphens w:val="0"/>
        <w:autoSpaceDE w:val="0"/>
        <w:autoSpaceDN w:val="0"/>
        <w:adjustRightInd w:val="0"/>
        <w:spacing w:line="276" w:lineRule="auto"/>
        <w:jc w:val="both"/>
        <w:rPr>
          <w:rFonts w:cs="Arial"/>
          <w:sz w:val="18"/>
          <w:szCs w:val="18"/>
        </w:rPr>
      </w:pPr>
    </w:p>
    <w:p w14:paraId="33F969F0" w14:textId="77777777" w:rsidR="0006164B" w:rsidRPr="00820FCB" w:rsidRDefault="0006164B" w:rsidP="009B4186">
      <w:pPr>
        <w:keepLines/>
        <w:suppressAutoHyphens w:val="0"/>
        <w:autoSpaceDE w:val="0"/>
        <w:autoSpaceDN w:val="0"/>
        <w:adjustRightInd w:val="0"/>
        <w:spacing w:line="276" w:lineRule="auto"/>
        <w:jc w:val="both"/>
        <w:rPr>
          <w:rFonts w:cs="Arial"/>
          <w:sz w:val="18"/>
          <w:szCs w:val="18"/>
        </w:rPr>
      </w:pPr>
    </w:p>
    <w:p w14:paraId="046D0D9B" w14:textId="77777777" w:rsidR="0006164B" w:rsidRPr="00820FCB" w:rsidRDefault="0006164B" w:rsidP="009B4186">
      <w:pPr>
        <w:keepLines/>
        <w:suppressAutoHyphens w:val="0"/>
        <w:autoSpaceDE w:val="0"/>
        <w:autoSpaceDN w:val="0"/>
        <w:adjustRightInd w:val="0"/>
        <w:spacing w:line="276" w:lineRule="auto"/>
        <w:jc w:val="both"/>
        <w:rPr>
          <w:rFonts w:cs="Arial"/>
          <w:sz w:val="18"/>
          <w:szCs w:val="18"/>
        </w:rPr>
      </w:pPr>
    </w:p>
    <w:p w14:paraId="7AC0FFA4" w14:textId="77777777" w:rsidR="0006164B" w:rsidRPr="00820FCB" w:rsidRDefault="0006164B" w:rsidP="009B4186">
      <w:pPr>
        <w:keepLines/>
        <w:suppressAutoHyphens w:val="0"/>
        <w:autoSpaceDE w:val="0"/>
        <w:autoSpaceDN w:val="0"/>
        <w:adjustRightInd w:val="0"/>
        <w:spacing w:line="276" w:lineRule="auto"/>
        <w:jc w:val="both"/>
        <w:rPr>
          <w:rFonts w:cs="Arial"/>
          <w:sz w:val="18"/>
          <w:szCs w:val="18"/>
        </w:rPr>
      </w:pPr>
    </w:p>
    <w:p w14:paraId="2846813C" w14:textId="77777777" w:rsidR="0006164B" w:rsidRPr="00820FCB" w:rsidRDefault="0006164B" w:rsidP="009B4186">
      <w:pPr>
        <w:keepLines/>
        <w:suppressAutoHyphens w:val="0"/>
        <w:autoSpaceDE w:val="0"/>
        <w:autoSpaceDN w:val="0"/>
        <w:adjustRightInd w:val="0"/>
        <w:spacing w:line="276" w:lineRule="auto"/>
        <w:jc w:val="both"/>
        <w:rPr>
          <w:rFonts w:cs="Arial"/>
          <w:sz w:val="18"/>
          <w:szCs w:val="18"/>
        </w:rPr>
      </w:pPr>
    </w:p>
    <w:p w14:paraId="1A68D078" w14:textId="77777777" w:rsidR="0006164B" w:rsidRPr="00820FCB" w:rsidRDefault="0006164B" w:rsidP="009B4186">
      <w:pPr>
        <w:keepLines/>
        <w:suppressAutoHyphens w:val="0"/>
        <w:autoSpaceDE w:val="0"/>
        <w:autoSpaceDN w:val="0"/>
        <w:adjustRightInd w:val="0"/>
        <w:spacing w:line="276" w:lineRule="auto"/>
        <w:jc w:val="both"/>
        <w:rPr>
          <w:rFonts w:cs="Arial"/>
          <w:sz w:val="18"/>
          <w:szCs w:val="18"/>
        </w:rPr>
      </w:pPr>
    </w:p>
    <w:p w14:paraId="1AD50708" w14:textId="57D6AE49" w:rsidR="0006164B" w:rsidRPr="00820FCB" w:rsidRDefault="00E30F23" w:rsidP="00E30F23">
      <w:pPr>
        <w:pStyle w:val="Napis"/>
        <w:keepNext/>
      </w:pPr>
      <w:bookmarkStart w:id="54" w:name="_Toc117157142"/>
      <w:r w:rsidRPr="00820FCB">
        <w:t xml:space="preserve">Tabela </w:t>
      </w:r>
      <w:r w:rsidRPr="00820FCB">
        <w:fldChar w:fldCharType="begin"/>
      </w:r>
      <w:r w:rsidRPr="00820FCB">
        <w:instrText xml:space="preserve"> SEQ Tabela \* ARABIC </w:instrText>
      </w:r>
      <w:r w:rsidRPr="00820FCB">
        <w:fldChar w:fldCharType="separate"/>
      </w:r>
      <w:r w:rsidRPr="00820FCB">
        <w:t>18</w:t>
      </w:r>
      <w:r w:rsidRPr="00820FCB">
        <w:fldChar w:fldCharType="end"/>
      </w:r>
      <w:r w:rsidR="0006164B" w:rsidRPr="00820FCB">
        <w:rPr>
          <w:rFonts w:cs="Arial"/>
        </w:rPr>
        <w:t xml:space="preserve">: Izračun administrativnih stroškov v postopku pridobitve obratovalnega dovoljenja </w:t>
      </w:r>
      <w:r w:rsidR="00164405" w:rsidRPr="00820FCB">
        <w:rPr>
          <w:rFonts w:cs="Arial"/>
        </w:rPr>
        <w:t>po implementaciji</w:t>
      </w:r>
      <w:r w:rsidR="0006164B" w:rsidRPr="00820FCB">
        <w:rPr>
          <w:rFonts w:cs="Arial"/>
        </w:rPr>
        <w:t xml:space="preserve"> ukrepa</w:t>
      </w:r>
      <w:bookmarkEnd w:id="54"/>
    </w:p>
    <w:p w14:paraId="79C8E455" w14:textId="01712AD4" w:rsidR="0006164B" w:rsidRPr="00820FCB" w:rsidRDefault="0006164B" w:rsidP="009B4186">
      <w:pPr>
        <w:keepLines/>
        <w:suppressAutoHyphens w:val="0"/>
        <w:autoSpaceDE w:val="0"/>
        <w:autoSpaceDN w:val="0"/>
        <w:adjustRightInd w:val="0"/>
        <w:spacing w:line="276" w:lineRule="auto"/>
        <w:jc w:val="both"/>
        <w:rPr>
          <w:rFonts w:cs="Arial"/>
          <w:sz w:val="18"/>
          <w:szCs w:val="18"/>
        </w:rPr>
        <w:sectPr w:rsidR="0006164B" w:rsidRPr="00820FCB" w:rsidSect="00DC7962">
          <w:pgSz w:w="16838" w:h="11906" w:orient="landscape"/>
          <w:pgMar w:top="1418" w:right="1418" w:bottom="1418" w:left="1418" w:header="709" w:footer="709" w:gutter="0"/>
          <w:cols w:space="708"/>
          <w:docGrid w:linePitch="360"/>
        </w:sectPr>
      </w:pPr>
      <w:r w:rsidRPr="00820FCB">
        <w:drawing>
          <wp:inline distT="0" distB="0" distL="0" distR="0" wp14:anchorId="6D84A582" wp14:editId="1D62E6E6">
            <wp:extent cx="8891270" cy="3855720"/>
            <wp:effectExtent l="0" t="0" r="5080" b="0"/>
            <wp:docPr id="7" name="Slika 7" descr="Tabela prikazuje izračun administrativnih stroškov v postopku pridobitve obratovalnega dovoljenja po implementaciji ukre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descr="Tabela prikazuje izračun administrativnih stroškov v postopku pridobitve obratovalnega dovoljenja po implementaciji ukrepa. "/>
                    <pic:cNvPicPr/>
                  </pic:nvPicPr>
                  <pic:blipFill>
                    <a:blip r:embed="rId26"/>
                    <a:stretch>
                      <a:fillRect/>
                    </a:stretch>
                  </pic:blipFill>
                  <pic:spPr>
                    <a:xfrm>
                      <a:off x="0" y="0"/>
                      <a:ext cx="8891270" cy="3855720"/>
                    </a:xfrm>
                    <a:prstGeom prst="rect">
                      <a:avLst/>
                    </a:prstGeom>
                  </pic:spPr>
                </pic:pic>
              </a:graphicData>
            </a:graphic>
          </wp:inline>
        </w:drawing>
      </w:r>
    </w:p>
    <w:p w14:paraId="73240432" w14:textId="4AE476C7" w:rsidR="0006164B" w:rsidRPr="00820FCB" w:rsidRDefault="0006164B" w:rsidP="0006164B">
      <w:pPr>
        <w:keepLines/>
        <w:suppressAutoHyphens w:val="0"/>
        <w:autoSpaceDE w:val="0"/>
        <w:autoSpaceDN w:val="0"/>
        <w:adjustRightInd w:val="0"/>
        <w:spacing w:line="276" w:lineRule="auto"/>
        <w:jc w:val="both"/>
        <w:rPr>
          <w:rFonts w:cs="Arial"/>
          <w:szCs w:val="22"/>
        </w:rPr>
      </w:pPr>
      <w:r w:rsidRPr="00820FCB">
        <w:rPr>
          <w:rFonts w:cs="Arial"/>
          <w:szCs w:val="22"/>
        </w:rPr>
        <w:lastRenderedPageBreak/>
        <w:t>Na podlagi podatkov iz leta 2021 so ocenjeni administrativni stroški pred implementacijo ukrepa, torej pred uvedbo možnost</w:t>
      </w:r>
      <w:r w:rsidR="00586AF1" w:rsidRPr="00820FCB">
        <w:rPr>
          <w:rFonts w:cs="Arial"/>
          <w:szCs w:val="22"/>
        </w:rPr>
        <w:t>i</w:t>
      </w:r>
      <w:r w:rsidRPr="00820FCB">
        <w:rPr>
          <w:rFonts w:cs="Arial"/>
          <w:szCs w:val="22"/>
        </w:rPr>
        <w:t xml:space="preserve"> sofinanciranja </w:t>
      </w:r>
      <w:r w:rsidR="00586AF1" w:rsidRPr="00820FCB">
        <w:rPr>
          <w:rFonts w:cs="Arial"/>
          <w:szCs w:val="22"/>
        </w:rPr>
        <w:t xml:space="preserve">vzdrževanja in obratovanja žičniških naprav </w:t>
      </w:r>
      <w:r w:rsidRPr="00820FCB">
        <w:rPr>
          <w:rFonts w:cs="Arial"/>
          <w:szCs w:val="22"/>
        </w:rPr>
        <w:t xml:space="preserve">na letni ravni znašali </w:t>
      </w:r>
      <w:r w:rsidR="00586AF1" w:rsidRPr="00820FCB">
        <w:rPr>
          <w:rFonts w:cs="Arial"/>
          <w:b/>
          <w:bCs/>
          <w:szCs w:val="22"/>
        </w:rPr>
        <w:t>0,00</w:t>
      </w:r>
      <w:r w:rsidRPr="00820FCB">
        <w:rPr>
          <w:rFonts w:cs="Arial"/>
          <w:b/>
          <w:bCs/>
          <w:szCs w:val="22"/>
        </w:rPr>
        <w:t xml:space="preserve"> EUR</w:t>
      </w:r>
      <w:r w:rsidRPr="00820FCB">
        <w:rPr>
          <w:rFonts w:cs="Arial"/>
          <w:szCs w:val="22"/>
        </w:rPr>
        <w:t xml:space="preserve"> </w:t>
      </w:r>
      <w:r w:rsidR="00586AF1" w:rsidRPr="00820FCB">
        <w:rPr>
          <w:rFonts w:cs="Arial"/>
          <w:szCs w:val="22"/>
        </w:rPr>
        <w:t xml:space="preserve">tako za upravljavce kot tudi za </w:t>
      </w:r>
      <w:r w:rsidR="00E30F23" w:rsidRPr="00820FCB">
        <w:rPr>
          <w:rFonts w:cs="Arial"/>
          <w:szCs w:val="22"/>
        </w:rPr>
        <w:t>MZI</w:t>
      </w:r>
      <w:r w:rsidR="00586AF1" w:rsidRPr="00820FCB">
        <w:rPr>
          <w:rFonts w:cs="Arial"/>
          <w:szCs w:val="22"/>
        </w:rPr>
        <w:t>, saj ni bilo administrativnih obveznosti.</w:t>
      </w:r>
    </w:p>
    <w:p w14:paraId="0F07A572" w14:textId="3362B5EB" w:rsidR="002D5808" w:rsidRPr="00820FCB" w:rsidRDefault="002D5808" w:rsidP="0006164B">
      <w:pPr>
        <w:keepLines/>
        <w:suppressAutoHyphens w:val="0"/>
        <w:autoSpaceDE w:val="0"/>
        <w:autoSpaceDN w:val="0"/>
        <w:adjustRightInd w:val="0"/>
        <w:spacing w:line="276" w:lineRule="auto"/>
        <w:jc w:val="both"/>
        <w:rPr>
          <w:rFonts w:cs="Arial"/>
          <w:szCs w:val="22"/>
        </w:rPr>
      </w:pPr>
    </w:p>
    <w:p w14:paraId="33B62719" w14:textId="1503582A" w:rsidR="002D5808" w:rsidRPr="00820FCB" w:rsidRDefault="002D5808" w:rsidP="0006164B">
      <w:pPr>
        <w:keepLines/>
        <w:suppressAutoHyphens w:val="0"/>
        <w:autoSpaceDE w:val="0"/>
        <w:autoSpaceDN w:val="0"/>
        <w:adjustRightInd w:val="0"/>
        <w:spacing w:line="276" w:lineRule="auto"/>
        <w:jc w:val="both"/>
        <w:rPr>
          <w:rFonts w:cs="Arial"/>
          <w:szCs w:val="22"/>
        </w:rPr>
      </w:pPr>
      <w:r w:rsidRPr="00820FCB">
        <w:rPr>
          <w:rFonts w:cs="Arial"/>
          <w:szCs w:val="22"/>
        </w:rPr>
        <w:t xml:space="preserve">Na podlagi podatkov iz leta 2021 so ocenjeni administrativni stroški pred implementacijo ukrepa, torej pred spremembo veljavnosti dovoljenja in možnostjo delnega strokovnega tehničnega pregleda žičniške naprave na letni ravni znašali 63.630,85 EUR za upravljavce in 3.059,13 EUR za </w:t>
      </w:r>
      <w:r w:rsidR="00E30F23" w:rsidRPr="00820FCB">
        <w:rPr>
          <w:rFonts w:cs="Arial"/>
          <w:szCs w:val="22"/>
        </w:rPr>
        <w:t>MZI</w:t>
      </w:r>
      <w:r w:rsidRPr="00820FCB">
        <w:rPr>
          <w:rFonts w:cs="Arial"/>
          <w:szCs w:val="22"/>
        </w:rPr>
        <w:t xml:space="preserve">, skupaj </w:t>
      </w:r>
      <w:r w:rsidRPr="00820FCB">
        <w:rPr>
          <w:rFonts w:cs="Arial"/>
          <w:b/>
          <w:bCs/>
          <w:szCs w:val="22"/>
        </w:rPr>
        <w:t>66.689,98 EUR.</w:t>
      </w:r>
    </w:p>
    <w:p w14:paraId="38B620BE" w14:textId="3E12F749" w:rsidR="00586AF1" w:rsidRPr="00820FCB" w:rsidRDefault="00586AF1" w:rsidP="0006164B">
      <w:pPr>
        <w:keepLines/>
        <w:suppressAutoHyphens w:val="0"/>
        <w:autoSpaceDE w:val="0"/>
        <w:autoSpaceDN w:val="0"/>
        <w:adjustRightInd w:val="0"/>
        <w:spacing w:line="276" w:lineRule="auto"/>
        <w:jc w:val="both"/>
        <w:rPr>
          <w:rFonts w:cs="Arial"/>
          <w:szCs w:val="22"/>
        </w:rPr>
      </w:pPr>
    </w:p>
    <w:p w14:paraId="78A57253" w14:textId="30205F94" w:rsidR="00586AF1" w:rsidRPr="00820FCB" w:rsidRDefault="00586AF1" w:rsidP="0006164B">
      <w:pPr>
        <w:keepLines/>
        <w:suppressAutoHyphens w:val="0"/>
        <w:autoSpaceDE w:val="0"/>
        <w:autoSpaceDN w:val="0"/>
        <w:adjustRightInd w:val="0"/>
        <w:spacing w:line="276" w:lineRule="auto"/>
        <w:jc w:val="both"/>
        <w:rPr>
          <w:rFonts w:cs="Arial"/>
          <w:b/>
          <w:bCs/>
          <w:szCs w:val="22"/>
        </w:rPr>
      </w:pPr>
      <w:r w:rsidRPr="00820FCB">
        <w:rPr>
          <w:rFonts w:cs="Arial"/>
          <w:szCs w:val="22"/>
        </w:rPr>
        <w:t xml:space="preserve">Na podlagi podatkov iz leta 2021 so ocenjeni administrativni stroški po implementaciji ukrepa, torej po uvedbi možnosti sofinanciranja vzdrževanja in obratovanja žičniških naprav na letni ravni znašali 559,97 EUR za upravljavce in 10.255,33 EUR za </w:t>
      </w:r>
      <w:r w:rsidR="00E30F23" w:rsidRPr="00820FCB">
        <w:rPr>
          <w:rFonts w:cs="Arial"/>
          <w:szCs w:val="22"/>
        </w:rPr>
        <w:t>MZI</w:t>
      </w:r>
      <w:r w:rsidRPr="00820FCB">
        <w:rPr>
          <w:rFonts w:cs="Arial"/>
          <w:szCs w:val="22"/>
        </w:rPr>
        <w:t xml:space="preserve">, skupaj </w:t>
      </w:r>
      <w:r w:rsidRPr="00820FCB">
        <w:rPr>
          <w:rFonts w:cs="Arial"/>
          <w:b/>
          <w:bCs/>
          <w:szCs w:val="22"/>
        </w:rPr>
        <w:t>10.815,29 EUR</w:t>
      </w:r>
      <w:r w:rsidR="002D5808" w:rsidRPr="00820FCB">
        <w:rPr>
          <w:rFonts w:cs="Arial"/>
          <w:szCs w:val="22"/>
        </w:rPr>
        <w:t xml:space="preserve">, višina subvencije pa je znašala </w:t>
      </w:r>
      <w:r w:rsidR="002D5808" w:rsidRPr="00820FCB">
        <w:rPr>
          <w:rFonts w:cs="Arial"/>
          <w:b/>
          <w:bCs/>
          <w:szCs w:val="22"/>
        </w:rPr>
        <w:t>1.131.321,26 EUR.</w:t>
      </w:r>
    </w:p>
    <w:p w14:paraId="18EE3D2F" w14:textId="06ADEBD3" w:rsidR="002D5808" w:rsidRPr="00820FCB" w:rsidRDefault="002D5808" w:rsidP="0006164B">
      <w:pPr>
        <w:keepLines/>
        <w:suppressAutoHyphens w:val="0"/>
        <w:autoSpaceDE w:val="0"/>
        <w:autoSpaceDN w:val="0"/>
        <w:adjustRightInd w:val="0"/>
        <w:spacing w:line="276" w:lineRule="auto"/>
        <w:jc w:val="both"/>
        <w:rPr>
          <w:rFonts w:cs="Arial"/>
          <w:b/>
          <w:bCs/>
          <w:szCs w:val="22"/>
        </w:rPr>
      </w:pPr>
    </w:p>
    <w:p w14:paraId="0933075A" w14:textId="6B7B50AE" w:rsidR="002D5808" w:rsidRPr="00820FCB" w:rsidRDefault="002D5808" w:rsidP="002D5808">
      <w:pPr>
        <w:keepLines/>
        <w:suppressAutoHyphens w:val="0"/>
        <w:autoSpaceDE w:val="0"/>
        <w:autoSpaceDN w:val="0"/>
        <w:adjustRightInd w:val="0"/>
        <w:spacing w:line="276" w:lineRule="auto"/>
        <w:jc w:val="both"/>
        <w:rPr>
          <w:rFonts w:cs="Arial"/>
          <w:szCs w:val="22"/>
        </w:rPr>
      </w:pPr>
      <w:r w:rsidRPr="00820FCB">
        <w:rPr>
          <w:rFonts w:cs="Arial"/>
          <w:szCs w:val="22"/>
        </w:rPr>
        <w:t xml:space="preserve">Na podlagi podatkov iz leta 2021 so ocenjeni administrativni stroški po implementaciji ukrepa, torej po spremembi veljavnosti dovoljenja in možnosti delnega strokovnega tehničnega pregleda žičniške naprave na letni ravni znašali 43.738,00 EUR za upravljavce in 2.141,39 EUR za </w:t>
      </w:r>
      <w:r w:rsidR="00E30F23" w:rsidRPr="00820FCB">
        <w:rPr>
          <w:rFonts w:cs="Arial"/>
          <w:szCs w:val="22"/>
        </w:rPr>
        <w:t>MZI</w:t>
      </w:r>
      <w:r w:rsidRPr="00820FCB">
        <w:rPr>
          <w:rFonts w:cs="Arial"/>
          <w:szCs w:val="22"/>
        </w:rPr>
        <w:t xml:space="preserve">, skupaj </w:t>
      </w:r>
      <w:r w:rsidRPr="00820FCB">
        <w:rPr>
          <w:rFonts w:cs="Arial"/>
          <w:b/>
          <w:bCs/>
          <w:szCs w:val="22"/>
        </w:rPr>
        <w:t>45.879,39 EUR</w:t>
      </w:r>
      <w:r w:rsidRPr="00820FCB">
        <w:rPr>
          <w:rFonts w:cs="Arial"/>
          <w:szCs w:val="22"/>
        </w:rPr>
        <w:t>.</w:t>
      </w:r>
    </w:p>
    <w:p w14:paraId="64D8CBB4" w14:textId="6C0BA316" w:rsidR="00BB317A" w:rsidRPr="00820FCB" w:rsidRDefault="00BB317A" w:rsidP="002D5808">
      <w:pPr>
        <w:keepLines/>
        <w:suppressAutoHyphens w:val="0"/>
        <w:autoSpaceDE w:val="0"/>
        <w:autoSpaceDN w:val="0"/>
        <w:adjustRightInd w:val="0"/>
        <w:spacing w:line="276" w:lineRule="auto"/>
        <w:jc w:val="both"/>
        <w:rPr>
          <w:rFonts w:cs="Arial"/>
          <w:szCs w:val="22"/>
        </w:rPr>
      </w:pPr>
    </w:p>
    <w:p w14:paraId="62C7FDAC" w14:textId="4CB9A439" w:rsidR="00BB317A" w:rsidRPr="00820FCB" w:rsidRDefault="00BB317A" w:rsidP="00BB317A">
      <w:pPr>
        <w:keepLines/>
        <w:suppressAutoHyphens w:val="0"/>
        <w:autoSpaceDE w:val="0"/>
        <w:autoSpaceDN w:val="0"/>
        <w:adjustRightInd w:val="0"/>
        <w:spacing w:line="276" w:lineRule="auto"/>
        <w:jc w:val="both"/>
        <w:rPr>
          <w:rFonts w:cs="Arial"/>
          <w:b/>
          <w:bCs/>
          <w:szCs w:val="22"/>
        </w:rPr>
      </w:pPr>
      <w:r w:rsidRPr="00820FCB">
        <w:rPr>
          <w:rFonts w:cs="Arial"/>
          <w:szCs w:val="22"/>
        </w:rPr>
        <w:t>Na podlagi podatkov iz leta 2021, ocenjeni prihranki</w:t>
      </w:r>
      <w:r w:rsidR="00960915" w:rsidRPr="00820FCB">
        <w:rPr>
          <w:rFonts w:cs="Arial"/>
          <w:szCs w:val="22"/>
        </w:rPr>
        <w:t xml:space="preserve"> </w:t>
      </w:r>
      <w:r w:rsidRPr="00820FCB">
        <w:rPr>
          <w:rFonts w:cs="Arial"/>
          <w:szCs w:val="22"/>
        </w:rPr>
        <w:t xml:space="preserve">po </w:t>
      </w:r>
      <w:r w:rsidR="00960915" w:rsidRPr="00820FCB">
        <w:rPr>
          <w:rFonts w:cs="Arial"/>
          <w:szCs w:val="22"/>
        </w:rPr>
        <w:t xml:space="preserve">uvedbi možnosti sofinanciranja vzdrževanja in obratovanja žičniških naprav, upoštevajoč znesek sofinanciranja </w:t>
      </w:r>
      <w:r w:rsidRPr="00820FCB">
        <w:rPr>
          <w:rFonts w:cs="Arial"/>
          <w:b/>
          <w:bCs/>
          <w:szCs w:val="22"/>
        </w:rPr>
        <w:t>na letni ravni</w:t>
      </w:r>
      <w:r w:rsidRPr="00820FCB">
        <w:rPr>
          <w:rFonts w:cs="Arial"/>
          <w:szCs w:val="22"/>
        </w:rPr>
        <w:t xml:space="preserve"> znašajo </w:t>
      </w:r>
      <w:r w:rsidR="00960915" w:rsidRPr="00820FCB">
        <w:rPr>
          <w:rFonts w:cs="Arial"/>
          <w:b/>
          <w:bCs/>
          <w:szCs w:val="22"/>
        </w:rPr>
        <w:t>1.120.505,97 EUR.</w:t>
      </w:r>
    </w:p>
    <w:p w14:paraId="08DE0729" w14:textId="48C56B50" w:rsidR="00960915" w:rsidRPr="00820FCB" w:rsidRDefault="00960915" w:rsidP="00BB317A">
      <w:pPr>
        <w:keepLines/>
        <w:suppressAutoHyphens w:val="0"/>
        <w:autoSpaceDE w:val="0"/>
        <w:autoSpaceDN w:val="0"/>
        <w:adjustRightInd w:val="0"/>
        <w:spacing w:line="276" w:lineRule="auto"/>
        <w:jc w:val="both"/>
        <w:rPr>
          <w:rFonts w:cs="Arial"/>
          <w:b/>
          <w:bCs/>
          <w:szCs w:val="22"/>
        </w:rPr>
      </w:pPr>
    </w:p>
    <w:p w14:paraId="5B358DDF" w14:textId="0A500CBB" w:rsidR="00960915" w:rsidRPr="00820FCB" w:rsidRDefault="00960915" w:rsidP="00960915">
      <w:pPr>
        <w:keepLines/>
        <w:suppressAutoHyphens w:val="0"/>
        <w:autoSpaceDE w:val="0"/>
        <w:autoSpaceDN w:val="0"/>
        <w:adjustRightInd w:val="0"/>
        <w:spacing w:line="276" w:lineRule="auto"/>
        <w:jc w:val="both"/>
        <w:rPr>
          <w:rFonts w:cs="Arial"/>
          <w:szCs w:val="22"/>
        </w:rPr>
      </w:pPr>
      <w:r w:rsidRPr="00820FCB">
        <w:rPr>
          <w:rFonts w:cs="Arial"/>
          <w:szCs w:val="22"/>
        </w:rPr>
        <w:t xml:space="preserve">Na podlagi podatkov iz leta 2021, ocenjeni prihranki po spremembi veljavnosti dovoljenja in možnosti delnega strokovnega tehničnega pregleda žičniške naprave </w:t>
      </w:r>
      <w:r w:rsidRPr="00820FCB">
        <w:rPr>
          <w:rFonts w:cs="Arial"/>
          <w:b/>
          <w:bCs/>
          <w:szCs w:val="22"/>
        </w:rPr>
        <w:t>na letni ravni</w:t>
      </w:r>
      <w:r w:rsidRPr="00820FCB">
        <w:rPr>
          <w:rFonts w:cs="Arial"/>
          <w:szCs w:val="22"/>
        </w:rPr>
        <w:t xml:space="preserve"> znašajo </w:t>
      </w:r>
      <w:r w:rsidRPr="00820FCB">
        <w:rPr>
          <w:rFonts w:cs="Arial"/>
          <w:b/>
          <w:bCs/>
          <w:szCs w:val="22"/>
        </w:rPr>
        <w:t>20.810,59 EUR.</w:t>
      </w:r>
    </w:p>
    <w:p w14:paraId="58B2B779" w14:textId="77777777" w:rsidR="00960915" w:rsidRPr="00820FCB" w:rsidRDefault="00960915" w:rsidP="00BB317A">
      <w:pPr>
        <w:keepLines/>
        <w:suppressAutoHyphens w:val="0"/>
        <w:autoSpaceDE w:val="0"/>
        <w:autoSpaceDN w:val="0"/>
        <w:adjustRightInd w:val="0"/>
        <w:spacing w:line="276" w:lineRule="auto"/>
        <w:jc w:val="both"/>
        <w:rPr>
          <w:rFonts w:cs="Arial"/>
          <w:szCs w:val="22"/>
        </w:rPr>
      </w:pPr>
    </w:p>
    <w:p w14:paraId="157C7603" w14:textId="77777777" w:rsidR="00BB317A" w:rsidRPr="00820FCB" w:rsidRDefault="00BB317A" w:rsidP="002D5808">
      <w:pPr>
        <w:keepLines/>
        <w:suppressAutoHyphens w:val="0"/>
        <w:autoSpaceDE w:val="0"/>
        <w:autoSpaceDN w:val="0"/>
        <w:adjustRightInd w:val="0"/>
        <w:spacing w:line="276" w:lineRule="auto"/>
        <w:jc w:val="both"/>
        <w:rPr>
          <w:rFonts w:cs="Arial"/>
          <w:szCs w:val="22"/>
        </w:rPr>
      </w:pPr>
    </w:p>
    <w:p w14:paraId="593CB686" w14:textId="77777777" w:rsidR="002D5808" w:rsidRPr="00820FCB" w:rsidRDefault="002D5808" w:rsidP="0006164B">
      <w:pPr>
        <w:keepLines/>
        <w:suppressAutoHyphens w:val="0"/>
        <w:autoSpaceDE w:val="0"/>
        <w:autoSpaceDN w:val="0"/>
        <w:adjustRightInd w:val="0"/>
        <w:spacing w:line="276" w:lineRule="auto"/>
        <w:jc w:val="both"/>
        <w:rPr>
          <w:rFonts w:cs="Arial"/>
          <w:szCs w:val="22"/>
        </w:rPr>
      </w:pPr>
    </w:p>
    <w:p w14:paraId="2FDAACCD" w14:textId="77777777" w:rsidR="0006164B" w:rsidRPr="00820FCB" w:rsidRDefault="0006164B" w:rsidP="0006164B">
      <w:pPr>
        <w:suppressAutoHyphens w:val="0"/>
        <w:spacing w:after="160" w:line="276" w:lineRule="auto"/>
        <w:jc w:val="both"/>
      </w:pPr>
    </w:p>
    <w:p w14:paraId="2464F45C" w14:textId="320CCB29" w:rsidR="0092635B" w:rsidRPr="00820FCB" w:rsidRDefault="0092635B" w:rsidP="009B4186">
      <w:pPr>
        <w:suppressAutoHyphens w:val="0"/>
        <w:spacing w:after="160" w:line="276" w:lineRule="auto"/>
        <w:jc w:val="center"/>
        <w:rPr>
          <w:rFonts w:eastAsiaTheme="majorEastAsia" w:cstheme="majorBidi"/>
          <w:b/>
          <w:sz w:val="32"/>
          <w:szCs w:val="32"/>
        </w:rPr>
      </w:pPr>
      <w:r w:rsidRPr="00820FCB">
        <w:br w:type="page"/>
      </w:r>
    </w:p>
    <w:p w14:paraId="698F37EC" w14:textId="3753C979" w:rsidR="00F329A9" w:rsidRPr="00820FCB" w:rsidRDefault="00F329A9" w:rsidP="009B4186">
      <w:pPr>
        <w:pStyle w:val="Naslov1"/>
        <w:spacing w:line="276" w:lineRule="auto"/>
      </w:pPr>
      <w:bookmarkStart w:id="55" w:name="_Toc117157124"/>
      <w:r w:rsidRPr="00820FCB">
        <w:lastRenderedPageBreak/>
        <w:t>ZAKLJUČEK</w:t>
      </w:r>
      <w:bookmarkEnd w:id="51"/>
      <w:bookmarkEnd w:id="55"/>
    </w:p>
    <w:p w14:paraId="2BA8211A" w14:textId="77777777" w:rsidR="0040287C" w:rsidRPr="00820FCB" w:rsidRDefault="0040287C" w:rsidP="009B4186">
      <w:pPr>
        <w:keepLines/>
        <w:suppressAutoHyphens w:val="0"/>
        <w:autoSpaceDE w:val="0"/>
        <w:autoSpaceDN w:val="0"/>
        <w:adjustRightInd w:val="0"/>
        <w:spacing w:line="276" w:lineRule="auto"/>
        <w:jc w:val="both"/>
        <w:rPr>
          <w:rFonts w:cs="Arial"/>
          <w:szCs w:val="22"/>
        </w:rPr>
      </w:pPr>
    </w:p>
    <w:p w14:paraId="1F4C10C2" w14:textId="32486984" w:rsidR="00E82407" w:rsidRPr="00820FCB" w:rsidRDefault="003E5B72" w:rsidP="00E82407">
      <w:pPr>
        <w:keepLines/>
        <w:suppressAutoHyphens w:val="0"/>
        <w:autoSpaceDE w:val="0"/>
        <w:autoSpaceDN w:val="0"/>
        <w:adjustRightInd w:val="0"/>
        <w:spacing w:line="276" w:lineRule="auto"/>
        <w:jc w:val="both"/>
        <w:rPr>
          <w:rFonts w:cs="Arial"/>
          <w:szCs w:val="22"/>
        </w:rPr>
      </w:pPr>
      <w:r w:rsidRPr="00820FCB">
        <w:rPr>
          <w:rFonts w:cs="Arial"/>
          <w:szCs w:val="22"/>
        </w:rPr>
        <w:t xml:space="preserve">Za dve </w:t>
      </w:r>
      <w:r w:rsidR="005C6AD6" w:rsidRPr="00820FCB">
        <w:rPr>
          <w:rFonts w:cs="Arial"/>
          <w:szCs w:val="22"/>
        </w:rPr>
        <w:t xml:space="preserve">glavni </w:t>
      </w:r>
      <w:r w:rsidRPr="00820FCB">
        <w:rPr>
          <w:rFonts w:cs="Arial"/>
          <w:szCs w:val="22"/>
        </w:rPr>
        <w:t xml:space="preserve">spremembi, ki jih je novela ZŽNPO-C prinesla, je bila kvantitativna metoda za ocenjevanja in prikaz stroškovnega ter ekonomskega vidika vrednotenja ključni pristop vrednotenja v </w:t>
      </w:r>
      <w:proofErr w:type="spellStart"/>
      <w:r w:rsidRPr="00820FCB">
        <w:rPr>
          <w:rFonts w:cs="Arial"/>
          <w:szCs w:val="22"/>
        </w:rPr>
        <w:t>evalvacijskem</w:t>
      </w:r>
      <w:proofErr w:type="spellEnd"/>
      <w:r w:rsidRPr="00820FCB">
        <w:rPr>
          <w:rFonts w:cs="Arial"/>
          <w:szCs w:val="22"/>
        </w:rPr>
        <w:t xml:space="preserve"> poročilu. Pri kvantitativni metodi se je naredila analiza stroškov in koristi, pri čemer se je upošteval čas, ki je potreben za izvedbo posamezne aktivnosti, dodatni stroški, ki so nastali pri izvedbi posamezne aktivnosti, ter število populacije, ki je vključena v posamezne aktivnosti.</w:t>
      </w:r>
      <w:r w:rsidR="00E82407" w:rsidRPr="00820FCB">
        <w:rPr>
          <w:rFonts w:cs="Arial"/>
          <w:szCs w:val="22"/>
        </w:rPr>
        <w:t xml:space="preserve"> Za omenjeni spremembi se je v </w:t>
      </w:r>
      <w:proofErr w:type="spellStart"/>
      <w:r w:rsidR="00E82407" w:rsidRPr="00820FCB">
        <w:rPr>
          <w:rFonts w:cs="Arial"/>
          <w:szCs w:val="22"/>
        </w:rPr>
        <w:t>evalvacijskem</w:t>
      </w:r>
      <w:proofErr w:type="spellEnd"/>
      <w:r w:rsidR="00E82407" w:rsidRPr="00820FCB">
        <w:rPr>
          <w:rFonts w:cs="Arial"/>
          <w:szCs w:val="22"/>
        </w:rPr>
        <w:t xml:space="preserve"> poročilu delno uporabila tudi kvalitativna metoda vrednotenja z vidika prikaza pozitivnih učinkov sprememb uredbe v povezavi s kvantitativno metodo.</w:t>
      </w:r>
    </w:p>
    <w:p w14:paraId="3A1C1261" w14:textId="77777777" w:rsidR="003E5B72" w:rsidRPr="00820FCB" w:rsidRDefault="003E5B72" w:rsidP="003E5B72">
      <w:pPr>
        <w:keepLines/>
        <w:suppressAutoHyphens w:val="0"/>
        <w:autoSpaceDE w:val="0"/>
        <w:autoSpaceDN w:val="0"/>
        <w:adjustRightInd w:val="0"/>
        <w:spacing w:line="276" w:lineRule="auto"/>
        <w:jc w:val="both"/>
        <w:rPr>
          <w:rFonts w:cs="Arial"/>
          <w:szCs w:val="22"/>
        </w:rPr>
      </w:pPr>
    </w:p>
    <w:p w14:paraId="165768D3" w14:textId="5A4134B8" w:rsidR="003E5B72" w:rsidRPr="00820FCB" w:rsidRDefault="003E5B72" w:rsidP="003E5B72">
      <w:pPr>
        <w:keepLines/>
        <w:suppressAutoHyphens w:val="0"/>
        <w:autoSpaceDE w:val="0"/>
        <w:autoSpaceDN w:val="0"/>
        <w:adjustRightInd w:val="0"/>
        <w:spacing w:line="276" w:lineRule="auto"/>
        <w:jc w:val="both"/>
        <w:rPr>
          <w:rFonts w:cs="Arial"/>
          <w:b/>
          <w:bCs/>
          <w:szCs w:val="22"/>
        </w:rPr>
      </w:pPr>
      <w:r w:rsidRPr="00820FCB">
        <w:rPr>
          <w:rFonts w:cs="Arial"/>
          <w:szCs w:val="22"/>
        </w:rPr>
        <w:t xml:space="preserve">Na podlagi razpoložljivih podatkov za leto 2021 skupno ocenjeni prihranki po uvedbi možnosti sofinanciranja vzdrževanja in obratovanja žičniških naprav, upoštevajoč znesek sofinanciranja na letni ravni znašajo </w:t>
      </w:r>
      <w:r w:rsidRPr="00820FCB">
        <w:rPr>
          <w:rFonts w:cs="Arial"/>
          <w:b/>
          <w:bCs/>
          <w:szCs w:val="22"/>
        </w:rPr>
        <w:t>1.120.505,97 EUR</w:t>
      </w:r>
      <w:r w:rsidR="00E82407" w:rsidRPr="00820FCB">
        <w:rPr>
          <w:rFonts w:cs="Arial"/>
          <w:szCs w:val="22"/>
        </w:rPr>
        <w:t xml:space="preserve"> ter po spremembi veljavnosti dovoljenja in možnosti delnega strokovnega tehničnega pregleda žičniške naprave </w:t>
      </w:r>
      <w:r w:rsidR="00E82407" w:rsidRPr="00820FCB">
        <w:rPr>
          <w:rFonts w:cs="Arial"/>
          <w:b/>
          <w:bCs/>
          <w:szCs w:val="22"/>
        </w:rPr>
        <w:t>20.810,59 EUR.</w:t>
      </w:r>
    </w:p>
    <w:p w14:paraId="4CDAC07F" w14:textId="77777777" w:rsidR="003E5B72" w:rsidRPr="00820FCB" w:rsidRDefault="003E5B72" w:rsidP="003E5B72">
      <w:pPr>
        <w:keepLines/>
        <w:suppressAutoHyphens w:val="0"/>
        <w:autoSpaceDE w:val="0"/>
        <w:autoSpaceDN w:val="0"/>
        <w:adjustRightInd w:val="0"/>
        <w:spacing w:line="276" w:lineRule="auto"/>
        <w:jc w:val="both"/>
        <w:rPr>
          <w:rFonts w:cs="Arial"/>
          <w:szCs w:val="22"/>
        </w:rPr>
      </w:pPr>
    </w:p>
    <w:p w14:paraId="6B0FF134" w14:textId="1D0B2A2D" w:rsidR="00D54271" w:rsidRPr="00820FCB" w:rsidRDefault="00E82407" w:rsidP="003E5B72">
      <w:pPr>
        <w:keepLines/>
        <w:suppressAutoHyphens w:val="0"/>
        <w:autoSpaceDE w:val="0"/>
        <w:autoSpaceDN w:val="0"/>
        <w:adjustRightInd w:val="0"/>
        <w:spacing w:line="276" w:lineRule="auto"/>
        <w:jc w:val="both"/>
        <w:rPr>
          <w:rFonts w:cs="Arial"/>
          <w:szCs w:val="22"/>
          <w:lang w:eastAsia="sl-SI"/>
        </w:rPr>
      </w:pPr>
      <w:r w:rsidRPr="00820FCB">
        <w:rPr>
          <w:rFonts w:cs="Arial"/>
          <w:szCs w:val="22"/>
        </w:rPr>
        <w:t xml:space="preserve">Za </w:t>
      </w:r>
      <w:r w:rsidR="005C6AD6" w:rsidRPr="00820FCB">
        <w:rPr>
          <w:rFonts w:cs="Arial"/>
          <w:szCs w:val="22"/>
        </w:rPr>
        <w:t xml:space="preserve">ostale </w:t>
      </w:r>
      <w:r w:rsidRPr="00820FCB">
        <w:rPr>
          <w:rFonts w:cs="Arial"/>
          <w:szCs w:val="22"/>
        </w:rPr>
        <w:t>tri spremembe, ki jih je novela ZŽNPO-C prinesla</w:t>
      </w:r>
      <w:r w:rsidRPr="00820FCB">
        <w:rPr>
          <w:rFonts w:cs="Arial"/>
          <w:szCs w:val="22"/>
          <w:lang w:eastAsia="sl-SI"/>
        </w:rPr>
        <w:t xml:space="preserve"> pa </w:t>
      </w:r>
      <w:r w:rsidR="003E5B72" w:rsidRPr="00820FCB">
        <w:rPr>
          <w:rFonts w:cs="Arial"/>
          <w:szCs w:val="22"/>
          <w:lang w:eastAsia="sl-SI"/>
        </w:rPr>
        <w:t xml:space="preserve">se je v </w:t>
      </w:r>
      <w:proofErr w:type="spellStart"/>
      <w:r w:rsidR="003E5B72" w:rsidRPr="00820FCB">
        <w:rPr>
          <w:rFonts w:cs="Arial"/>
          <w:szCs w:val="22"/>
          <w:lang w:eastAsia="sl-SI"/>
        </w:rPr>
        <w:t>evalvacijskem</w:t>
      </w:r>
      <w:proofErr w:type="spellEnd"/>
      <w:r w:rsidR="003E5B72" w:rsidRPr="00820FCB">
        <w:rPr>
          <w:rFonts w:cs="Arial"/>
          <w:szCs w:val="22"/>
          <w:lang w:eastAsia="sl-SI"/>
        </w:rPr>
        <w:t xml:space="preserve"> poročilu uporabila</w:t>
      </w:r>
      <w:r w:rsidR="005C6AD6" w:rsidRPr="00820FCB">
        <w:rPr>
          <w:rFonts w:cs="Arial"/>
          <w:szCs w:val="22"/>
          <w:lang w:eastAsia="sl-SI"/>
        </w:rPr>
        <w:t xml:space="preserve"> </w:t>
      </w:r>
      <w:r w:rsidR="003E5B72" w:rsidRPr="00820FCB">
        <w:rPr>
          <w:rFonts w:cs="Arial"/>
          <w:szCs w:val="22"/>
          <w:lang w:eastAsia="sl-SI"/>
        </w:rPr>
        <w:t>kvalitativna metoda vrednotenja</w:t>
      </w:r>
      <w:r w:rsidR="005C6AD6" w:rsidRPr="00820FCB">
        <w:rPr>
          <w:rFonts w:cs="Arial"/>
          <w:szCs w:val="22"/>
          <w:lang w:eastAsia="sl-SI"/>
        </w:rPr>
        <w:t xml:space="preserve">, ki </w:t>
      </w:r>
      <w:r w:rsidR="003E5B72" w:rsidRPr="00820FCB">
        <w:rPr>
          <w:rFonts w:cs="Arial"/>
          <w:szCs w:val="22"/>
          <w:lang w:eastAsia="sl-SI"/>
        </w:rPr>
        <w:t xml:space="preserve">podrobneje opisuje razumevanje tega, kar se je zgodilo, zakaj in kako procesi izvedbe potekajo drugače od predhodnih, konkretno za vsakega posameznega udeleženca v procesu. </w:t>
      </w:r>
      <w:r w:rsidR="001B6334" w:rsidRPr="00820FCB">
        <w:rPr>
          <w:rFonts w:cs="Arial"/>
          <w:szCs w:val="22"/>
          <w:lang w:eastAsia="sl-SI"/>
        </w:rPr>
        <w:t xml:space="preserve">Metoda </w:t>
      </w:r>
      <w:r w:rsidR="003E5B72" w:rsidRPr="00820FCB">
        <w:rPr>
          <w:rFonts w:cs="Arial"/>
          <w:szCs w:val="22"/>
          <w:lang w:eastAsia="sl-SI"/>
        </w:rPr>
        <w:t xml:space="preserve">vrednotenja je v </w:t>
      </w:r>
      <w:proofErr w:type="spellStart"/>
      <w:r w:rsidR="003E5B72" w:rsidRPr="00820FCB">
        <w:rPr>
          <w:rFonts w:cs="Arial"/>
          <w:szCs w:val="22"/>
          <w:lang w:eastAsia="sl-SI"/>
        </w:rPr>
        <w:t>evalvacijskem</w:t>
      </w:r>
      <w:proofErr w:type="spellEnd"/>
      <w:r w:rsidR="003E5B72" w:rsidRPr="00820FCB">
        <w:rPr>
          <w:rFonts w:cs="Arial"/>
          <w:szCs w:val="22"/>
          <w:lang w:eastAsia="sl-SI"/>
        </w:rPr>
        <w:t xml:space="preserve"> poročilu pokazala, da</w:t>
      </w:r>
      <w:r w:rsidR="00D54271" w:rsidRPr="00820FCB">
        <w:rPr>
          <w:rFonts w:cs="Arial"/>
          <w:szCs w:val="22"/>
          <w:lang w:eastAsia="sl-SI"/>
        </w:rPr>
        <w:t>:</w:t>
      </w:r>
    </w:p>
    <w:p w14:paraId="7D3FC770" w14:textId="5E692F6E" w:rsidR="00AC28E8" w:rsidRPr="00820FCB" w:rsidRDefault="00AC28E8" w:rsidP="00AC28E8">
      <w:pPr>
        <w:pStyle w:val="Odstavekseznama"/>
        <w:keepLines/>
        <w:numPr>
          <w:ilvl w:val="0"/>
          <w:numId w:val="20"/>
        </w:numPr>
        <w:suppressAutoHyphens w:val="0"/>
        <w:autoSpaceDE w:val="0"/>
        <w:autoSpaceDN w:val="0"/>
        <w:adjustRightInd w:val="0"/>
        <w:spacing w:line="276" w:lineRule="auto"/>
        <w:jc w:val="both"/>
        <w:rPr>
          <w:rFonts w:cs="Arial"/>
          <w:szCs w:val="22"/>
          <w:lang w:eastAsia="sl-SI"/>
        </w:rPr>
      </w:pPr>
      <w:r w:rsidRPr="00820FCB">
        <w:rPr>
          <w:rFonts w:cs="Arial"/>
          <w:szCs w:val="22"/>
          <w:lang w:eastAsia="sl-SI"/>
        </w:rPr>
        <w:t>se je v</w:t>
      </w:r>
      <w:r w:rsidR="00D54271" w:rsidRPr="00820FCB">
        <w:rPr>
          <w:rFonts w:cs="Arial"/>
          <w:szCs w:val="22"/>
          <w:lang w:eastAsia="sl-SI"/>
        </w:rPr>
        <w:t xml:space="preserve"> predhodnem postopku ugotavljanja utemeljenosti gradnje žičniške naprave </w:t>
      </w:r>
      <w:r w:rsidRPr="00820FCB">
        <w:rPr>
          <w:rFonts w:cs="Arial"/>
          <w:szCs w:val="22"/>
          <w:lang w:eastAsia="sl-SI"/>
        </w:rPr>
        <w:t xml:space="preserve">zmanjšalo </w:t>
      </w:r>
      <w:r w:rsidR="00D54271" w:rsidRPr="00820FCB">
        <w:rPr>
          <w:rFonts w:cs="Arial"/>
          <w:szCs w:val="22"/>
          <w:lang w:eastAsia="sl-SI"/>
        </w:rPr>
        <w:t>administrativn</w:t>
      </w:r>
      <w:r w:rsidRPr="00820FCB">
        <w:rPr>
          <w:rFonts w:cs="Arial"/>
          <w:szCs w:val="22"/>
          <w:lang w:eastAsia="sl-SI"/>
        </w:rPr>
        <w:t>o</w:t>
      </w:r>
      <w:r w:rsidR="00D54271" w:rsidRPr="00820FCB">
        <w:rPr>
          <w:rFonts w:cs="Arial"/>
          <w:szCs w:val="22"/>
          <w:lang w:eastAsia="sl-SI"/>
        </w:rPr>
        <w:t xml:space="preserve"> bremen</w:t>
      </w:r>
      <w:r w:rsidRPr="00820FCB">
        <w:rPr>
          <w:rFonts w:cs="Arial"/>
          <w:szCs w:val="22"/>
          <w:lang w:eastAsia="sl-SI"/>
        </w:rPr>
        <w:t>e</w:t>
      </w:r>
      <w:r w:rsidR="00D54271" w:rsidRPr="00820FCB">
        <w:rPr>
          <w:rFonts w:cs="Arial"/>
          <w:szCs w:val="22"/>
          <w:lang w:eastAsia="sl-SI"/>
        </w:rPr>
        <w:t xml:space="preserve"> na eni strani za </w:t>
      </w:r>
      <w:r w:rsidRPr="00820FCB">
        <w:rPr>
          <w:rFonts w:cs="Arial"/>
          <w:szCs w:val="22"/>
          <w:lang w:eastAsia="sl-SI"/>
        </w:rPr>
        <w:t>upravljavce</w:t>
      </w:r>
      <w:r w:rsidR="00D54271" w:rsidRPr="00820FCB">
        <w:rPr>
          <w:rFonts w:cs="Arial"/>
          <w:szCs w:val="22"/>
          <w:lang w:eastAsia="sl-SI"/>
        </w:rPr>
        <w:t xml:space="preserve"> žičniških naprav, saj se </w:t>
      </w:r>
      <w:r w:rsidRPr="00820FCB">
        <w:rPr>
          <w:rFonts w:cs="Arial"/>
          <w:szCs w:val="22"/>
          <w:lang w:eastAsia="sl-SI"/>
        </w:rPr>
        <w:t xml:space="preserve">je </w:t>
      </w:r>
      <w:r w:rsidR="00D54271" w:rsidRPr="00820FCB">
        <w:rPr>
          <w:rFonts w:cs="Arial"/>
          <w:szCs w:val="22"/>
          <w:lang w:eastAsia="sl-SI"/>
        </w:rPr>
        <w:t>zmanjša</w:t>
      </w:r>
      <w:r w:rsidRPr="00820FCB">
        <w:rPr>
          <w:rFonts w:cs="Arial"/>
          <w:szCs w:val="22"/>
          <w:lang w:eastAsia="sl-SI"/>
        </w:rPr>
        <w:t>lo</w:t>
      </w:r>
      <w:r w:rsidR="00D54271" w:rsidRPr="00820FCB">
        <w:rPr>
          <w:rFonts w:cs="Arial"/>
          <w:szCs w:val="22"/>
          <w:lang w:eastAsia="sl-SI"/>
        </w:rPr>
        <w:t xml:space="preserve"> število oddanih vlog</w:t>
      </w:r>
      <w:r w:rsidRPr="00820FCB">
        <w:rPr>
          <w:rFonts w:cs="Arial"/>
          <w:szCs w:val="22"/>
          <w:lang w:eastAsia="sl-SI"/>
        </w:rPr>
        <w:t xml:space="preserve"> o zainteresiranosti</w:t>
      </w:r>
      <w:r w:rsidR="00D54271" w:rsidRPr="00820FCB">
        <w:rPr>
          <w:rFonts w:cs="Arial"/>
          <w:szCs w:val="22"/>
          <w:lang w:eastAsia="sl-SI"/>
        </w:rPr>
        <w:t xml:space="preserve"> in na drugi strani za</w:t>
      </w:r>
      <w:r w:rsidRPr="00820FCB">
        <w:rPr>
          <w:rFonts w:cs="Arial"/>
          <w:szCs w:val="22"/>
          <w:lang w:eastAsia="sl-SI"/>
        </w:rPr>
        <w:t xml:space="preserve"> </w:t>
      </w:r>
      <w:r w:rsidR="00770467" w:rsidRPr="00820FCB">
        <w:rPr>
          <w:rFonts w:cs="Arial"/>
          <w:szCs w:val="22"/>
          <w:lang w:eastAsia="sl-SI"/>
        </w:rPr>
        <w:t>MZI</w:t>
      </w:r>
      <w:r w:rsidR="00D54271" w:rsidRPr="00820FCB">
        <w:rPr>
          <w:rFonts w:cs="Arial"/>
          <w:szCs w:val="22"/>
          <w:lang w:eastAsia="sl-SI"/>
        </w:rPr>
        <w:t xml:space="preserve">, </w:t>
      </w:r>
      <w:r w:rsidRPr="00820FCB">
        <w:rPr>
          <w:rFonts w:cs="Arial"/>
          <w:szCs w:val="22"/>
          <w:lang w:eastAsia="sl-SI"/>
        </w:rPr>
        <w:t>ker</w:t>
      </w:r>
      <w:r w:rsidR="00D54271" w:rsidRPr="00820FCB">
        <w:rPr>
          <w:rFonts w:cs="Arial"/>
          <w:szCs w:val="22"/>
          <w:lang w:eastAsia="sl-SI"/>
        </w:rPr>
        <w:t xml:space="preserve"> </w:t>
      </w:r>
      <w:r w:rsidRPr="00820FCB">
        <w:rPr>
          <w:rFonts w:cs="Arial"/>
          <w:szCs w:val="22"/>
          <w:lang w:eastAsia="sl-SI"/>
        </w:rPr>
        <w:t xml:space="preserve">se je zmanjšala obravnava </w:t>
      </w:r>
      <w:r w:rsidR="00D54271" w:rsidRPr="00820FCB">
        <w:rPr>
          <w:rFonts w:cs="Arial"/>
          <w:szCs w:val="22"/>
          <w:lang w:eastAsia="sl-SI"/>
        </w:rPr>
        <w:t>predhodnih postopkov;</w:t>
      </w:r>
    </w:p>
    <w:p w14:paraId="46D50491" w14:textId="3E98120B" w:rsidR="00DF7F26" w:rsidRPr="00820FCB" w:rsidRDefault="00DF7F26" w:rsidP="00AC28E8">
      <w:pPr>
        <w:pStyle w:val="Odstavekseznama"/>
        <w:keepLines/>
        <w:numPr>
          <w:ilvl w:val="0"/>
          <w:numId w:val="20"/>
        </w:numPr>
        <w:suppressAutoHyphens w:val="0"/>
        <w:autoSpaceDE w:val="0"/>
        <w:autoSpaceDN w:val="0"/>
        <w:adjustRightInd w:val="0"/>
        <w:spacing w:line="276" w:lineRule="auto"/>
        <w:jc w:val="both"/>
        <w:rPr>
          <w:rFonts w:cs="Arial"/>
          <w:szCs w:val="22"/>
          <w:lang w:eastAsia="sl-SI"/>
        </w:rPr>
      </w:pPr>
      <w:r w:rsidRPr="00820FCB">
        <w:rPr>
          <w:rFonts w:cs="Arial"/>
          <w:szCs w:val="22"/>
          <w:lang w:eastAsia="sl-SI"/>
        </w:rPr>
        <w:t xml:space="preserve">se je pri odpravi obveznosti imenovanja namestnika vodje obratovanja, </w:t>
      </w:r>
      <w:r w:rsidRPr="00820FCB">
        <w:rPr>
          <w:rFonts w:cs="Arial"/>
          <w:szCs w:val="20"/>
        </w:rPr>
        <w:t>ki je bil s strani upravljavca imenovan na to funkcijo in v večini primerov opravljal še druge delovne naloge (npr. blagajnik, nadzornik smučišča, redar na parkirišču itd.),</w:t>
      </w:r>
      <w:r w:rsidRPr="00820FCB">
        <w:rPr>
          <w:rFonts w:cs="Arial"/>
          <w:szCs w:val="22"/>
          <w:lang w:eastAsia="sl-SI"/>
        </w:rPr>
        <w:t xml:space="preserve"> zmanjšalo administrativno bremene za upravljavce žičniških naprav, </w:t>
      </w:r>
      <w:r w:rsidRPr="00820FCB">
        <w:rPr>
          <w:rFonts w:cs="Arial"/>
          <w:szCs w:val="20"/>
        </w:rPr>
        <w:t>saj ni več potrebno posedovanje pooblastila ministra in se lahko zasedanje te funkcije spreminja tudi na dnevni bazi;</w:t>
      </w:r>
    </w:p>
    <w:p w14:paraId="6AF91359" w14:textId="2ABFE2BD" w:rsidR="007E540B" w:rsidRPr="00820FCB" w:rsidRDefault="007E540B" w:rsidP="00AC28E8">
      <w:pPr>
        <w:pStyle w:val="Odstavekseznama"/>
        <w:keepLines/>
        <w:numPr>
          <w:ilvl w:val="0"/>
          <w:numId w:val="20"/>
        </w:numPr>
        <w:suppressAutoHyphens w:val="0"/>
        <w:autoSpaceDE w:val="0"/>
        <w:autoSpaceDN w:val="0"/>
        <w:adjustRightInd w:val="0"/>
        <w:spacing w:line="276" w:lineRule="auto"/>
        <w:jc w:val="both"/>
        <w:rPr>
          <w:rFonts w:cs="Arial"/>
          <w:szCs w:val="22"/>
          <w:lang w:eastAsia="sl-SI"/>
        </w:rPr>
      </w:pPr>
      <w:r w:rsidRPr="00820FCB">
        <w:rPr>
          <w:rFonts w:cs="Arial"/>
          <w:szCs w:val="20"/>
        </w:rPr>
        <w:t xml:space="preserve">gre pri dopolnitvi določb o inšpekcijskem nadzoru sicer za dodatno administrativno breme z dodelitvijo nove naloge </w:t>
      </w:r>
      <w:r w:rsidR="00770467" w:rsidRPr="00820FCB">
        <w:rPr>
          <w:rFonts w:cs="Arial"/>
          <w:szCs w:val="20"/>
        </w:rPr>
        <w:t>MZI</w:t>
      </w:r>
      <w:r w:rsidRPr="00820FCB">
        <w:rPr>
          <w:rFonts w:cs="Arial"/>
          <w:szCs w:val="20"/>
        </w:rPr>
        <w:t>, določanje organov za ugotavljanje skladnosti varnostnih sklopov in podsistemov žičniških naprav, a bo na drugi strani varnost za uporabnike žičniških naprav toliko večja.</w:t>
      </w:r>
    </w:p>
    <w:p w14:paraId="1C1F520A" w14:textId="7F63EBFF" w:rsidR="003E5B72" w:rsidRPr="00820FCB" w:rsidRDefault="003E5B72" w:rsidP="003E5B72">
      <w:pPr>
        <w:keepNext/>
        <w:keepLines/>
        <w:suppressAutoHyphens w:val="0"/>
        <w:autoSpaceDE w:val="0"/>
        <w:autoSpaceDN w:val="0"/>
        <w:adjustRightInd w:val="0"/>
        <w:spacing w:line="276" w:lineRule="auto"/>
        <w:jc w:val="both"/>
        <w:rPr>
          <w:rFonts w:cs="Arial"/>
          <w:szCs w:val="22"/>
          <w:lang w:eastAsia="sl-SI"/>
        </w:rPr>
      </w:pPr>
    </w:p>
    <w:p w14:paraId="0948089C" w14:textId="590BABB8" w:rsidR="00865282" w:rsidRPr="00820FCB" w:rsidRDefault="00865282" w:rsidP="009B4186">
      <w:pPr>
        <w:suppressAutoHyphens w:val="0"/>
        <w:spacing w:line="276" w:lineRule="auto"/>
        <w:jc w:val="both"/>
        <w:rPr>
          <w:rFonts w:cs="Arial"/>
        </w:rPr>
      </w:pPr>
    </w:p>
    <w:sectPr w:rsidR="00865282" w:rsidRPr="00820FCB" w:rsidSect="008B4A1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59E3" w14:textId="77777777" w:rsidR="00BA492D" w:rsidRDefault="00BA492D" w:rsidP="002A312E">
      <w:r>
        <w:separator/>
      </w:r>
    </w:p>
  </w:endnote>
  <w:endnote w:type="continuationSeparator" w:id="0">
    <w:p w14:paraId="31B3620B" w14:textId="77777777" w:rsidR="00BA492D" w:rsidRDefault="00BA492D" w:rsidP="002A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AF1B" w14:textId="50E3E0A2" w:rsidR="009B32FC" w:rsidRDefault="009B32FC" w:rsidP="00892D65">
    <w:pPr>
      <w:pStyle w:val="Noga"/>
    </w:pPr>
  </w:p>
  <w:p w14:paraId="1D64D09C" w14:textId="77777777" w:rsidR="009B32FC" w:rsidRDefault="009B32F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274473"/>
      <w:docPartObj>
        <w:docPartGallery w:val="Page Numbers (Bottom of Page)"/>
        <w:docPartUnique/>
      </w:docPartObj>
    </w:sdtPr>
    <w:sdtEndPr/>
    <w:sdtContent>
      <w:p w14:paraId="7D5CC210" w14:textId="77777777" w:rsidR="009B32FC" w:rsidRDefault="009B32FC">
        <w:pPr>
          <w:pStyle w:val="Noga"/>
          <w:jc w:val="center"/>
        </w:pPr>
        <w:r>
          <w:fldChar w:fldCharType="begin"/>
        </w:r>
        <w:r>
          <w:instrText>PAGE   \* MERGEFORMAT</w:instrText>
        </w:r>
        <w:r>
          <w:fldChar w:fldCharType="separate"/>
        </w:r>
        <w:r>
          <w:t>2</w:t>
        </w:r>
        <w:r>
          <w:fldChar w:fldCharType="end"/>
        </w:r>
      </w:p>
    </w:sdtContent>
  </w:sdt>
  <w:p w14:paraId="6A8DCCFB" w14:textId="77777777" w:rsidR="009B32FC" w:rsidRDefault="009B32F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6D26" w14:textId="77777777" w:rsidR="00BA492D" w:rsidRDefault="00BA492D" w:rsidP="002A312E">
      <w:r>
        <w:separator/>
      </w:r>
    </w:p>
  </w:footnote>
  <w:footnote w:type="continuationSeparator" w:id="0">
    <w:p w14:paraId="006787A7" w14:textId="77777777" w:rsidR="00BA492D" w:rsidRDefault="00BA492D" w:rsidP="002A312E">
      <w:r>
        <w:continuationSeparator/>
      </w:r>
    </w:p>
  </w:footnote>
  <w:footnote w:id="1">
    <w:p w14:paraId="157C3421" w14:textId="7991AB4B" w:rsidR="009B32FC" w:rsidRDefault="009B32FC">
      <w:pPr>
        <w:pStyle w:val="Sprotnaopomba-besedilo"/>
      </w:pPr>
      <w:r>
        <w:rPr>
          <w:rStyle w:val="Sprotnaopomba-sklic"/>
        </w:rPr>
        <w:footnoteRef/>
      </w:r>
      <w:r>
        <w:t xml:space="preserve"> </w:t>
      </w:r>
      <w:r w:rsidRPr="008A2989">
        <w:rPr>
          <w:rStyle w:val="Hiperpovezava"/>
          <w:rFonts w:cs="Times New Roman"/>
          <w:sz w:val="18"/>
          <w:szCs w:val="18"/>
          <w:lang w:eastAsia="ar-SA"/>
        </w:rPr>
        <w:t>http://www.stopbirokraciji.si/fileadmin/user_upload/mju/Boljsi_predpisi/Publikacije/EMMS4112013_1.pdf</w:t>
      </w:r>
    </w:p>
  </w:footnote>
  <w:footnote w:id="2">
    <w:p w14:paraId="6ABEA25A" w14:textId="24C1BBA3" w:rsidR="00373506" w:rsidRDefault="00373506">
      <w:pPr>
        <w:pStyle w:val="Sprotnaopomba-besedilo"/>
      </w:pPr>
      <w:r>
        <w:rPr>
          <w:rStyle w:val="Sprotnaopomba-sklic"/>
        </w:rPr>
        <w:footnoteRef/>
      </w:r>
      <w:r>
        <w:t xml:space="preserve"> </w:t>
      </w:r>
      <w:hyperlink r:id="rId1" w:history="1">
        <w:r w:rsidRPr="00373506">
          <w:rPr>
            <w:rStyle w:val="Hiperpovezava"/>
            <w:sz w:val="18"/>
            <w:szCs w:val="18"/>
          </w:rPr>
          <w:t>Zakon o žičniških napravah za prevoz oseb (ZŽNPO) (pisrs.si)</w:t>
        </w:r>
      </w:hyperlink>
    </w:p>
  </w:footnote>
  <w:footnote w:id="3">
    <w:p w14:paraId="52EC3EC5" w14:textId="7A7FAEF0" w:rsidR="00373506" w:rsidRDefault="00373506">
      <w:pPr>
        <w:pStyle w:val="Sprotnaopomba-besedilo"/>
      </w:pPr>
      <w:r>
        <w:rPr>
          <w:rStyle w:val="Sprotnaopomba-sklic"/>
        </w:rPr>
        <w:footnoteRef/>
      </w:r>
      <w:r>
        <w:t xml:space="preserve"> </w:t>
      </w:r>
      <w:hyperlink r:id="rId2" w:history="1">
        <w:r w:rsidRPr="00373506">
          <w:rPr>
            <w:rStyle w:val="Hiperpovezava"/>
            <w:sz w:val="18"/>
            <w:szCs w:val="18"/>
          </w:rPr>
          <w:t>Uredba o izvajanju Uredbe (EU) o žičniških napravah (pisrs.si)</w:t>
        </w:r>
      </w:hyperlink>
    </w:p>
  </w:footnote>
  <w:footnote w:id="4">
    <w:p w14:paraId="6BE526CC" w14:textId="6972841C" w:rsidR="005243E1" w:rsidRDefault="005243E1">
      <w:pPr>
        <w:pStyle w:val="Sprotnaopomba-besedilo"/>
      </w:pPr>
      <w:r>
        <w:rPr>
          <w:rStyle w:val="Sprotnaopomba-sklic"/>
        </w:rPr>
        <w:footnoteRef/>
      </w:r>
      <w:r>
        <w:t xml:space="preserve"> </w:t>
      </w:r>
      <w:hyperlink r:id="rId3" w:history="1">
        <w:r w:rsidRPr="005243E1">
          <w:rPr>
            <w:rStyle w:val="Hiperpovezava"/>
            <w:sz w:val="18"/>
            <w:szCs w:val="18"/>
          </w:rPr>
          <w:t>Pravilnik o strokovnem usposabljanju osebja za obratovanje žičniških naprav (pisrs.si)</w:t>
        </w:r>
      </w:hyperlink>
    </w:p>
  </w:footnote>
  <w:footnote w:id="5">
    <w:p w14:paraId="34BAAA68" w14:textId="6CBE070B" w:rsidR="0013700F" w:rsidRDefault="0013700F">
      <w:pPr>
        <w:pStyle w:val="Sprotnaopomba-besedilo"/>
      </w:pPr>
      <w:r>
        <w:rPr>
          <w:rStyle w:val="Sprotnaopomba-sklic"/>
        </w:rPr>
        <w:footnoteRef/>
      </w:r>
      <w:r>
        <w:t xml:space="preserve"> </w:t>
      </w:r>
      <w:hyperlink r:id="rId4" w:history="1">
        <w:r w:rsidRPr="0013700F">
          <w:rPr>
            <w:rStyle w:val="Hiperpovezava"/>
            <w:sz w:val="18"/>
            <w:szCs w:val="18"/>
          </w:rPr>
          <w:t>Pravilnik o sofinanciranju vzdrževanja in obratovanja žičniških naprav za prevoz oseb (pisrs.si)</w:t>
        </w:r>
      </w:hyperlink>
    </w:p>
  </w:footnote>
  <w:footnote w:id="6">
    <w:p w14:paraId="3167E740" w14:textId="5FB00B6C" w:rsidR="00CA64C1" w:rsidRDefault="00CA64C1">
      <w:pPr>
        <w:pStyle w:val="Sprotnaopomba-besedilo"/>
      </w:pPr>
      <w:r>
        <w:rPr>
          <w:rStyle w:val="Sprotnaopomba-sklic"/>
        </w:rPr>
        <w:footnoteRef/>
      </w:r>
      <w:r>
        <w:t xml:space="preserve"> </w:t>
      </w:r>
      <w:r>
        <w:t>Upoštevane so bile povprečne vrednosti po ceniku IVD</w:t>
      </w:r>
    </w:p>
  </w:footnote>
  <w:footnote w:id="7">
    <w:p w14:paraId="14323C97" w14:textId="2C87BC3B" w:rsidR="00CA64C1" w:rsidRDefault="00CA64C1">
      <w:pPr>
        <w:pStyle w:val="Sprotnaopomba-besedilo"/>
      </w:pPr>
      <w:r>
        <w:rPr>
          <w:rStyle w:val="Sprotnaopomba-sklic"/>
        </w:rPr>
        <w:footnoteRef/>
      </w:r>
      <w:r>
        <w:t xml:space="preserve"> </w:t>
      </w:r>
      <w:r>
        <w:t>Upoštevane so bile povprečne vrednosti po ceniku IVD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F2D8" w14:textId="77777777" w:rsidR="009B32FC" w:rsidRDefault="009B32FC" w:rsidP="00147A60">
    <w:pPr>
      <w:pStyle w:val="Glava"/>
      <w:rPr>
        <w:rFonts w:asciiTheme="minorHAnsi" w:hAnsiTheme="minorHAnsi" w:cstheme="minorHAnsi"/>
        <w:sz w:val="16"/>
        <w:szCs w:val="16"/>
      </w:rPr>
    </w:pPr>
  </w:p>
  <w:p w14:paraId="2C40B7DE" w14:textId="3002E615" w:rsidR="009B32FC" w:rsidRDefault="009B32FC" w:rsidP="00147A60">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4EE2" w14:textId="0B1BFECE" w:rsidR="009B32FC" w:rsidRDefault="009B32FC" w:rsidP="00147A60">
    <w:pPr>
      <w:pStyle w:val="Glava"/>
      <w:jc w:val="center"/>
      <w:rPr>
        <w:rFonts w:asciiTheme="minorHAnsi" w:hAnsiTheme="minorHAnsi" w:cstheme="minorHAnsi"/>
        <w:sz w:val="16"/>
        <w:szCs w:val="16"/>
      </w:rPr>
    </w:pPr>
    <w:r w:rsidRPr="00D10964">
      <w:rPr>
        <w:rFonts w:asciiTheme="minorHAnsi" w:hAnsiTheme="minorHAnsi" w:cstheme="minorHAnsi"/>
        <w:sz w:val="16"/>
        <w:szCs w:val="16"/>
      </w:rPr>
      <w:t xml:space="preserve">Delovni osnutek evalvacije – </w:t>
    </w:r>
    <w:r w:rsidR="00A7743C" w:rsidRPr="00A7743C">
      <w:rPr>
        <w:rFonts w:asciiTheme="minorHAnsi" w:hAnsiTheme="minorHAnsi" w:cstheme="minorHAnsi"/>
        <w:sz w:val="16"/>
        <w:szCs w:val="16"/>
      </w:rPr>
      <w:t>Zakon o spremembah in dopolnitvah Zakona o žičniških napravah za prevoz oseb</w:t>
    </w:r>
  </w:p>
  <w:p w14:paraId="70FABFE2" w14:textId="77777777" w:rsidR="009B32FC" w:rsidRDefault="009B32FC" w:rsidP="00147A60">
    <w:pPr>
      <w:pStyle w:val="Glava"/>
      <w:jc w:val="center"/>
      <w:rPr>
        <w:rFonts w:asciiTheme="minorHAnsi" w:hAnsiTheme="minorHAnsi" w:cstheme="minorHAnsi"/>
        <w:sz w:val="16"/>
        <w:szCs w:val="16"/>
      </w:rPr>
    </w:pPr>
  </w:p>
  <w:p w14:paraId="1971F36B" w14:textId="77777777" w:rsidR="009B32FC" w:rsidRDefault="009B32FC" w:rsidP="00147A60">
    <w:pPr>
      <w:pStyle w:val="Glava"/>
      <w:jc w:val="center"/>
    </w:pPr>
    <w:r w:rsidRPr="00D10964">
      <w:rPr>
        <w:rFonts w:asciiTheme="minorHAnsi" w:hAnsiTheme="minorHAnsi" w:cstheme="minorHAnsi"/>
        <w:sz w:val="16"/>
        <w:szCs w:val="16"/>
        <w:lang w:eastAsia="sl-SI"/>
      </w:rPr>
      <mc:AlternateContent>
        <mc:Choice Requires="wps">
          <w:drawing>
            <wp:anchor distT="0" distB="0" distL="114300" distR="114300" simplePos="0" relativeHeight="251661312" behindDoc="0" locked="0" layoutInCell="1" allowOverlap="1" wp14:anchorId="43941601" wp14:editId="3189D6DD">
              <wp:simplePos x="0" y="0"/>
              <wp:positionH relativeFrom="column">
                <wp:posOffset>0</wp:posOffset>
              </wp:positionH>
              <wp:positionV relativeFrom="paragraph">
                <wp:posOffset>-635</wp:posOffset>
              </wp:positionV>
              <wp:extent cx="5791200" cy="0"/>
              <wp:effectExtent l="0" t="0" r="0" b="0"/>
              <wp:wrapNone/>
              <wp:docPr id="8" name="Raven povezovalni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BC1EF6" id="Raven povezovalnik 8" o:spid="_x0000_s1026" alt="&quot;&quot;"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008"/>
    <w:multiLevelType w:val="hybridMultilevel"/>
    <w:tmpl w:val="5004096E"/>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58431A"/>
    <w:multiLevelType w:val="hybridMultilevel"/>
    <w:tmpl w:val="13E8318C"/>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A8319A"/>
    <w:multiLevelType w:val="hybridMultilevel"/>
    <w:tmpl w:val="5E9AD01A"/>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0F7373"/>
    <w:multiLevelType w:val="hybridMultilevel"/>
    <w:tmpl w:val="A90E0B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252B7B"/>
    <w:multiLevelType w:val="hybridMultilevel"/>
    <w:tmpl w:val="93B8A82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8CB4CEA"/>
    <w:multiLevelType w:val="hybridMultilevel"/>
    <w:tmpl w:val="CAD6E6D0"/>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0D43DC"/>
    <w:multiLevelType w:val="hybridMultilevel"/>
    <w:tmpl w:val="26D4F4DE"/>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9031279"/>
    <w:multiLevelType w:val="hybridMultilevel"/>
    <w:tmpl w:val="FDF8C61C"/>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057623"/>
    <w:multiLevelType w:val="hybridMultilevel"/>
    <w:tmpl w:val="2B5486B0"/>
    <w:lvl w:ilvl="0" w:tplc="AEAA2F3C">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4F59528A"/>
    <w:multiLevelType w:val="hybridMultilevel"/>
    <w:tmpl w:val="F0487C5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523A3660"/>
    <w:multiLevelType w:val="hybridMultilevel"/>
    <w:tmpl w:val="0492C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67F0D1B"/>
    <w:multiLevelType w:val="hybridMultilevel"/>
    <w:tmpl w:val="D7820E86"/>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AA53406"/>
    <w:multiLevelType w:val="hybridMultilevel"/>
    <w:tmpl w:val="FA1A4EC0"/>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A3A7BE2"/>
    <w:multiLevelType w:val="hybridMultilevel"/>
    <w:tmpl w:val="5CFC960C"/>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A6F6BE9"/>
    <w:multiLevelType w:val="hybridMultilevel"/>
    <w:tmpl w:val="9F54E3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030E5A"/>
    <w:multiLevelType w:val="hybridMultilevel"/>
    <w:tmpl w:val="5AF258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ED23F16"/>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8" w15:restartNumberingAfterBreak="0">
    <w:nsid w:val="71825896"/>
    <w:multiLevelType w:val="hybridMultilevel"/>
    <w:tmpl w:val="79424F42"/>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293B11"/>
    <w:multiLevelType w:val="multilevel"/>
    <w:tmpl w:val="85A46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EA301E"/>
    <w:multiLevelType w:val="hybridMultilevel"/>
    <w:tmpl w:val="87621B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C9D636C"/>
    <w:multiLevelType w:val="hybridMultilevel"/>
    <w:tmpl w:val="08DEADB8"/>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24921783">
    <w:abstractNumId w:val="16"/>
  </w:num>
  <w:num w:numId="2" w16cid:durableId="1027871510">
    <w:abstractNumId w:val="3"/>
  </w:num>
  <w:num w:numId="3" w16cid:durableId="1805081029">
    <w:abstractNumId w:val="8"/>
  </w:num>
  <w:num w:numId="4" w16cid:durableId="1900703573">
    <w:abstractNumId w:val="13"/>
  </w:num>
  <w:num w:numId="5" w16cid:durableId="736823393">
    <w:abstractNumId w:val="4"/>
  </w:num>
  <w:num w:numId="6" w16cid:durableId="570580356">
    <w:abstractNumId w:val="17"/>
  </w:num>
  <w:num w:numId="7" w16cid:durableId="243875912">
    <w:abstractNumId w:val="20"/>
  </w:num>
  <w:num w:numId="8" w16cid:durableId="1549797811">
    <w:abstractNumId w:val="14"/>
  </w:num>
  <w:num w:numId="9" w16cid:durableId="388380019">
    <w:abstractNumId w:val="9"/>
  </w:num>
  <w:num w:numId="10" w16cid:durableId="188879346">
    <w:abstractNumId w:val="12"/>
  </w:num>
  <w:num w:numId="11" w16cid:durableId="1174297890">
    <w:abstractNumId w:val="15"/>
  </w:num>
  <w:num w:numId="12" w16cid:durableId="2048792057">
    <w:abstractNumId w:val="2"/>
  </w:num>
  <w:num w:numId="13" w16cid:durableId="1588928457">
    <w:abstractNumId w:val="18"/>
  </w:num>
  <w:num w:numId="14" w16cid:durableId="673149047">
    <w:abstractNumId w:val="5"/>
  </w:num>
  <w:num w:numId="15" w16cid:durableId="2091151916">
    <w:abstractNumId w:val="0"/>
  </w:num>
  <w:num w:numId="16" w16cid:durableId="1661621586">
    <w:abstractNumId w:val="11"/>
  </w:num>
  <w:num w:numId="17" w16cid:durableId="134372629">
    <w:abstractNumId w:val="7"/>
  </w:num>
  <w:num w:numId="18" w16cid:durableId="23479715">
    <w:abstractNumId w:val="1"/>
  </w:num>
  <w:num w:numId="19" w16cid:durableId="611017036">
    <w:abstractNumId w:val="19"/>
  </w:num>
  <w:num w:numId="20" w16cid:durableId="602034191">
    <w:abstractNumId w:val="6"/>
  </w:num>
  <w:num w:numId="21" w16cid:durableId="1267541600">
    <w:abstractNumId w:val="10"/>
  </w:num>
  <w:num w:numId="22" w16cid:durableId="88880995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8B"/>
    <w:rsid w:val="00002E42"/>
    <w:rsid w:val="00002EE7"/>
    <w:rsid w:val="00003DA6"/>
    <w:rsid w:val="00004C37"/>
    <w:rsid w:val="00005D88"/>
    <w:rsid w:val="000125A1"/>
    <w:rsid w:val="00012FAC"/>
    <w:rsid w:val="00015C7B"/>
    <w:rsid w:val="0001651A"/>
    <w:rsid w:val="00016F7D"/>
    <w:rsid w:val="0002037D"/>
    <w:rsid w:val="00020D70"/>
    <w:rsid w:val="0002170A"/>
    <w:rsid w:val="0002273F"/>
    <w:rsid w:val="0002286E"/>
    <w:rsid w:val="000244A0"/>
    <w:rsid w:val="00025A0F"/>
    <w:rsid w:val="00026A51"/>
    <w:rsid w:val="00031674"/>
    <w:rsid w:val="00031F09"/>
    <w:rsid w:val="00033037"/>
    <w:rsid w:val="000378AB"/>
    <w:rsid w:val="00040634"/>
    <w:rsid w:val="00042BFF"/>
    <w:rsid w:val="0004695F"/>
    <w:rsid w:val="00047B58"/>
    <w:rsid w:val="00047E10"/>
    <w:rsid w:val="0006056F"/>
    <w:rsid w:val="0006164B"/>
    <w:rsid w:val="000617A0"/>
    <w:rsid w:val="000625AE"/>
    <w:rsid w:val="00062779"/>
    <w:rsid w:val="000645F3"/>
    <w:rsid w:val="000743FC"/>
    <w:rsid w:val="000754FC"/>
    <w:rsid w:val="00076A33"/>
    <w:rsid w:val="00081AF8"/>
    <w:rsid w:val="00081F12"/>
    <w:rsid w:val="00082BDE"/>
    <w:rsid w:val="00083C29"/>
    <w:rsid w:val="00085581"/>
    <w:rsid w:val="0009665D"/>
    <w:rsid w:val="000A32F2"/>
    <w:rsid w:val="000A365D"/>
    <w:rsid w:val="000A4C5F"/>
    <w:rsid w:val="000A578B"/>
    <w:rsid w:val="000A6A78"/>
    <w:rsid w:val="000A6C81"/>
    <w:rsid w:val="000B03F8"/>
    <w:rsid w:val="000B124C"/>
    <w:rsid w:val="000B16C7"/>
    <w:rsid w:val="000C142A"/>
    <w:rsid w:val="000C2B7B"/>
    <w:rsid w:val="000C3FE3"/>
    <w:rsid w:val="000C5AA1"/>
    <w:rsid w:val="000C6CA0"/>
    <w:rsid w:val="000D1694"/>
    <w:rsid w:val="000D4EC9"/>
    <w:rsid w:val="000D568A"/>
    <w:rsid w:val="000D6D2A"/>
    <w:rsid w:val="000E3365"/>
    <w:rsid w:val="000E3AE5"/>
    <w:rsid w:val="000E46DB"/>
    <w:rsid w:val="000E6101"/>
    <w:rsid w:val="000F29DF"/>
    <w:rsid w:val="000F7341"/>
    <w:rsid w:val="00101794"/>
    <w:rsid w:val="0010566E"/>
    <w:rsid w:val="00107BD5"/>
    <w:rsid w:val="00111E4D"/>
    <w:rsid w:val="00112195"/>
    <w:rsid w:val="001122F3"/>
    <w:rsid w:val="00112B19"/>
    <w:rsid w:val="00115C6F"/>
    <w:rsid w:val="00116B50"/>
    <w:rsid w:val="0012084C"/>
    <w:rsid w:val="00122D78"/>
    <w:rsid w:val="00122EE2"/>
    <w:rsid w:val="00127E9A"/>
    <w:rsid w:val="0013023A"/>
    <w:rsid w:val="0013477E"/>
    <w:rsid w:val="0013478F"/>
    <w:rsid w:val="00134BD1"/>
    <w:rsid w:val="00135030"/>
    <w:rsid w:val="0013700F"/>
    <w:rsid w:val="0013716C"/>
    <w:rsid w:val="00141CFC"/>
    <w:rsid w:val="00142955"/>
    <w:rsid w:val="00145672"/>
    <w:rsid w:val="00147A60"/>
    <w:rsid w:val="001549BB"/>
    <w:rsid w:val="00155DF9"/>
    <w:rsid w:val="00155FF3"/>
    <w:rsid w:val="001626CE"/>
    <w:rsid w:val="00164405"/>
    <w:rsid w:val="00166992"/>
    <w:rsid w:val="0016702E"/>
    <w:rsid w:val="0017056D"/>
    <w:rsid w:val="00171FB9"/>
    <w:rsid w:val="001721A2"/>
    <w:rsid w:val="00174ADF"/>
    <w:rsid w:val="00175582"/>
    <w:rsid w:val="00176271"/>
    <w:rsid w:val="00181EF0"/>
    <w:rsid w:val="00182C2E"/>
    <w:rsid w:val="00190049"/>
    <w:rsid w:val="00191760"/>
    <w:rsid w:val="001957EE"/>
    <w:rsid w:val="001A128D"/>
    <w:rsid w:val="001B5E64"/>
    <w:rsid w:val="001B6334"/>
    <w:rsid w:val="001C282B"/>
    <w:rsid w:val="001C5D56"/>
    <w:rsid w:val="001C7A24"/>
    <w:rsid w:val="001D018C"/>
    <w:rsid w:val="001D01EA"/>
    <w:rsid w:val="001E7EB1"/>
    <w:rsid w:val="001F019C"/>
    <w:rsid w:val="001F0A34"/>
    <w:rsid w:val="001F185D"/>
    <w:rsid w:val="001F2E74"/>
    <w:rsid w:val="001F351E"/>
    <w:rsid w:val="001F418B"/>
    <w:rsid w:val="001F51FE"/>
    <w:rsid w:val="001F5327"/>
    <w:rsid w:val="002014C5"/>
    <w:rsid w:val="00203F59"/>
    <w:rsid w:val="00206CDC"/>
    <w:rsid w:val="00210055"/>
    <w:rsid w:val="00210398"/>
    <w:rsid w:val="00211324"/>
    <w:rsid w:val="00216A9F"/>
    <w:rsid w:val="00217AFE"/>
    <w:rsid w:val="00220354"/>
    <w:rsid w:val="00222F8A"/>
    <w:rsid w:val="00225021"/>
    <w:rsid w:val="00225AB5"/>
    <w:rsid w:val="002279A0"/>
    <w:rsid w:val="00227E91"/>
    <w:rsid w:val="00236075"/>
    <w:rsid w:val="002449D6"/>
    <w:rsid w:val="00246D05"/>
    <w:rsid w:val="002504BF"/>
    <w:rsid w:val="00254A68"/>
    <w:rsid w:val="002574B7"/>
    <w:rsid w:val="002662A9"/>
    <w:rsid w:val="00267D92"/>
    <w:rsid w:val="00270FA2"/>
    <w:rsid w:val="002718AA"/>
    <w:rsid w:val="00273D12"/>
    <w:rsid w:val="0027440A"/>
    <w:rsid w:val="00275484"/>
    <w:rsid w:val="002754BD"/>
    <w:rsid w:val="002762B7"/>
    <w:rsid w:val="0028347E"/>
    <w:rsid w:val="00291AB6"/>
    <w:rsid w:val="00291ADF"/>
    <w:rsid w:val="00295517"/>
    <w:rsid w:val="00295988"/>
    <w:rsid w:val="002A312E"/>
    <w:rsid w:val="002A4B4B"/>
    <w:rsid w:val="002A6912"/>
    <w:rsid w:val="002B0775"/>
    <w:rsid w:val="002B37FD"/>
    <w:rsid w:val="002B6BF2"/>
    <w:rsid w:val="002C3C90"/>
    <w:rsid w:val="002C3E4F"/>
    <w:rsid w:val="002C4CE6"/>
    <w:rsid w:val="002D0EA1"/>
    <w:rsid w:val="002D13A2"/>
    <w:rsid w:val="002D2AE4"/>
    <w:rsid w:val="002D333A"/>
    <w:rsid w:val="002D5808"/>
    <w:rsid w:val="002D7B7F"/>
    <w:rsid w:val="002E0BDE"/>
    <w:rsid w:val="002E14F5"/>
    <w:rsid w:val="002E5A05"/>
    <w:rsid w:val="002F2347"/>
    <w:rsid w:val="002F2B38"/>
    <w:rsid w:val="002F39E4"/>
    <w:rsid w:val="003038F7"/>
    <w:rsid w:val="003074AB"/>
    <w:rsid w:val="00307A19"/>
    <w:rsid w:val="00311794"/>
    <w:rsid w:val="00316AD7"/>
    <w:rsid w:val="00320E95"/>
    <w:rsid w:val="00323D71"/>
    <w:rsid w:val="00324C8E"/>
    <w:rsid w:val="00330FD9"/>
    <w:rsid w:val="003318DD"/>
    <w:rsid w:val="00332DA5"/>
    <w:rsid w:val="00333901"/>
    <w:rsid w:val="003409D0"/>
    <w:rsid w:val="00340E76"/>
    <w:rsid w:val="00342FBB"/>
    <w:rsid w:val="003456A8"/>
    <w:rsid w:val="00352915"/>
    <w:rsid w:val="0035502E"/>
    <w:rsid w:val="00360223"/>
    <w:rsid w:val="00362038"/>
    <w:rsid w:val="0036304A"/>
    <w:rsid w:val="00363E82"/>
    <w:rsid w:val="00364657"/>
    <w:rsid w:val="0036513B"/>
    <w:rsid w:val="00366E6A"/>
    <w:rsid w:val="00367275"/>
    <w:rsid w:val="00370FF5"/>
    <w:rsid w:val="00373506"/>
    <w:rsid w:val="00374DDA"/>
    <w:rsid w:val="00376A67"/>
    <w:rsid w:val="003777E0"/>
    <w:rsid w:val="0038014C"/>
    <w:rsid w:val="00386676"/>
    <w:rsid w:val="00394B1B"/>
    <w:rsid w:val="00395BBF"/>
    <w:rsid w:val="0039609F"/>
    <w:rsid w:val="003A0512"/>
    <w:rsid w:val="003A07CA"/>
    <w:rsid w:val="003A55BA"/>
    <w:rsid w:val="003B2E1A"/>
    <w:rsid w:val="003B7EEC"/>
    <w:rsid w:val="003B7FF8"/>
    <w:rsid w:val="003C0D42"/>
    <w:rsid w:val="003C3045"/>
    <w:rsid w:val="003C440A"/>
    <w:rsid w:val="003D16FB"/>
    <w:rsid w:val="003D1705"/>
    <w:rsid w:val="003E0FDD"/>
    <w:rsid w:val="003E17E5"/>
    <w:rsid w:val="003E2648"/>
    <w:rsid w:val="003E457D"/>
    <w:rsid w:val="003E5B72"/>
    <w:rsid w:val="003E6DB9"/>
    <w:rsid w:val="003F050D"/>
    <w:rsid w:val="003F34D2"/>
    <w:rsid w:val="003F7034"/>
    <w:rsid w:val="003F7C82"/>
    <w:rsid w:val="0040287C"/>
    <w:rsid w:val="0040375F"/>
    <w:rsid w:val="00406E0B"/>
    <w:rsid w:val="00412352"/>
    <w:rsid w:val="00414E3F"/>
    <w:rsid w:val="004151DF"/>
    <w:rsid w:val="0041605F"/>
    <w:rsid w:val="00423762"/>
    <w:rsid w:val="0042455D"/>
    <w:rsid w:val="004247F8"/>
    <w:rsid w:val="00424BBF"/>
    <w:rsid w:val="0042537E"/>
    <w:rsid w:val="00425EB9"/>
    <w:rsid w:val="00435289"/>
    <w:rsid w:val="00435794"/>
    <w:rsid w:val="00437134"/>
    <w:rsid w:val="00440F42"/>
    <w:rsid w:val="00442D1B"/>
    <w:rsid w:val="00447950"/>
    <w:rsid w:val="00452D2A"/>
    <w:rsid w:val="00456301"/>
    <w:rsid w:val="00457F1E"/>
    <w:rsid w:val="0046013E"/>
    <w:rsid w:val="00460CD7"/>
    <w:rsid w:val="00460CEC"/>
    <w:rsid w:val="00461809"/>
    <w:rsid w:val="0046295B"/>
    <w:rsid w:val="004640E6"/>
    <w:rsid w:val="00465979"/>
    <w:rsid w:val="004662D0"/>
    <w:rsid w:val="00466B66"/>
    <w:rsid w:val="00476CF4"/>
    <w:rsid w:val="004808F1"/>
    <w:rsid w:val="00481C6A"/>
    <w:rsid w:val="00481CA5"/>
    <w:rsid w:val="004832F2"/>
    <w:rsid w:val="00484656"/>
    <w:rsid w:val="00484B04"/>
    <w:rsid w:val="00486874"/>
    <w:rsid w:val="004920B1"/>
    <w:rsid w:val="004A330D"/>
    <w:rsid w:val="004A7630"/>
    <w:rsid w:val="004B13C5"/>
    <w:rsid w:val="004C45F2"/>
    <w:rsid w:val="004C47CC"/>
    <w:rsid w:val="004C62CF"/>
    <w:rsid w:val="004D0967"/>
    <w:rsid w:val="004D229F"/>
    <w:rsid w:val="004D391C"/>
    <w:rsid w:val="004D406F"/>
    <w:rsid w:val="004D5E87"/>
    <w:rsid w:val="004E0BBB"/>
    <w:rsid w:val="004E6C3E"/>
    <w:rsid w:val="00506B12"/>
    <w:rsid w:val="0051209A"/>
    <w:rsid w:val="00512916"/>
    <w:rsid w:val="0051324D"/>
    <w:rsid w:val="005145DC"/>
    <w:rsid w:val="00515359"/>
    <w:rsid w:val="005228BD"/>
    <w:rsid w:val="005243E1"/>
    <w:rsid w:val="00526664"/>
    <w:rsid w:val="00526B9D"/>
    <w:rsid w:val="00526E47"/>
    <w:rsid w:val="00532A23"/>
    <w:rsid w:val="00532F63"/>
    <w:rsid w:val="00533AC5"/>
    <w:rsid w:val="0054018F"/>
    <w:rsid w:val="00542A67"/>
    <w:rsid w:val="00542E3A"/>
    <w:rsid w:val="0054418C"/>
    <w:rsid w:val="00545EC7"/>
    <w:rsid w:val="005517E2"/>
    <w:rsid w:val="00551C18"/>
    <w:rsid w:val="00552072"/>
    <w:rsid w:val="005525F5"/>
    <w:rsid w:val="0055414F"/>
    <w:rsid w:val="00557848"/>
    <w:rsid w:val="00567139"/>
    <w:rsid w:val="00570E82"/>
    <w:rsid w:val="00570EA3"/>
    <w:rsid w:val="00571EE1"/>
    <w:rsid w:val="00572273"/>
    <w:rsid w:val="005766EF"/>
    <w:rsid w:val="00577357"/>
    <w:rsid w:val="005778BE"/>
    <w:rsid w:val="00580423"/>
    <w:rsid w:val="00583DF9"/>
    <w:rsid w:val="00586236"/>
    <w:rsid w:val="00586538"/>
    <w:rsid w:val="00586AF1"/>
    <w:rsid w:val="0059056D"/>
    <w:rsid w:val="00590A3E"/>
    <w:rsid w:val="00595B08"/>
    <w:rsid w:val="005A082C"/>
    <w:rsid w:val="005A0F7D"/>
    <w:rsid w:val="005A3934"/>
    <w:rsid w:val="005A739A"/>
    <w:rsid w:val="005A7DE4"/>
    <w:rsid w:val="005B0939"/>
    <w:rsid w:val="005B1505"/>
    <w:rsid w:val="005B1608"/>
    <w:rsid w:val="005B19EB"/>
    <w:rsid w:val="005B1E98"/>
    <w:rsid w:val="005C2B5E"/>
    <w:rsid w:val="005C3E8E"/>
    <w:rsid w:val="005C544A"/>
    <w:rsid w:val="005C6AD6"/>
    <w:rsid w:val="005D2C10"/>
    <w:rsid w:val="005E2DCB"/>
    <w:rsid w:val="005E3CBE"/>
    <w:rsid w:val="005E4550"/>
    <w:rsid w:val="005E5060"/>
    <w:rsid w:val="005E5FCE"/>
    <w:rsid w:val="005E70A0"/>
    <w:rsid w:val="005F0429"/>
    <w:rsid w:val="005F5F85"/>
    <w:rsid w:val="005F7581"/>
    <w:rsid w:val="006021F1"/>
    <w:rsid w:val="00607513"/>
    <w:rsid w:val="00614D70"/>
    <w:rsid w:val="006170B7"/>
    <w:rsid w:val="00620CE7"/>
    <w:rsid w:val="0062258C"/>
    <w:rsid w:val="006230D6"/>
    <w:rsid w:val="00626D99"/>
    <w:rsid w:val="0063058F"/>
    <w:rsid w:val="0063433D"/>
    <w:rsid w:val="00634BCB"/>
    <w:rsid w:val="0063596B"/>
    <w:rsid w:val="00637B13"/>
    <w:rsid w:val="006403F8"/>
    <w:rsid w:val="006416CB"/>
    <w:rsid w:val="00643D66"/>
    <w:rsid w:val="0064581E"/>
    <w:rsid w:val="00650859"/>
    <w:rsid w:val="00651D8F"/>
    <w:rsid w:val="006532B9"/>
    <w:rsid w:val="00654BEB"/>
    <w:rsid w:val="00656BFB"/>
    <w:rsid w:val="00657D71"/>
    <w:rsid w:val="0066196D"/>
    <w:rsid w:val="00677838"/>
    <w:rsid w:val="00680982"/>
    <w:rsid w:val="00681CFB"/>
    <w:rsid w:val="00684373"/>
    <w:rsid w:val="006845DE"/>
    <w:rsid w:val="00684F9F"/>
    <w:rsid w:val="006859E3"/>
    <w:rsid w:val="006A0467"/>
    <w:rsid w:val="006A1431"/>
    <w:rsid w:val="006A3108"/>
    <w:rsid w:val="006B0F82"/>
    <w:rsid w:val="006B10E5"/>
    <w:rsid w:val="006B22C5"/>
    <w:rsid w:val="006B2F97"/>
    <w:rsid w:val="006B32D8"/>
    <w:rsid w:val="006B35A9"/>
    <w:rsid w:val="006B4A21"/>
    <w:rsid w:val="006B5FAD"/>
    <w:rsid w:val="006D02AE"/>
    <w:rsid w:val="006D1524"/>
    <w:rsid w:val="006D6457"/>
    <w:rsid w:val="006D668F"/>
    <w:rsid w:val="006E0813"/>
    <w:rsid w:val="006E187B"/>
    <w:rsid w:val="006E238D"/>
    <w:rsid w:val="006E5441"/>
    <w:rsid w:val="006E55F4"/>
    <w:rsid w:val="006F02BF"/>
    <w:rsid w:val="006F384D"/>
    <w:rsid w:val="006F409E"/>
    <w:rsid w:val="006F4502"/>
    <w:rsid w:val="006F5E6D"/>
    <w:rsid w:val="006F7652"/>
    <w:rsid w:val="00700668"/>
    <w:rsid w:val="00700B94"/>
    <w:rsid w:val="00702E91"/>
    <w:rsid w:val="00703C9D"/>
    <w:rsid w:val="007042DC"/>
    <w:rsid w:val="0070430B"/>
    <w:rsid w:val="00704CEF"/>
    <w:rsid w:val="00706B75"/>
    <w:rsid w:val="00710AD2"/>
    <w:rsid w:val="00710BA3"/>
    <w:rsid w:val="00724754"/>
    <w:rsid w:val="00725BEA"/>
    <w:rsid w:val="00725D57"/>
    <w:rsid w:val="00727D76"/>
    <w:rsid w:val="00730132"/>
    <w:rsid w:val="007305FC"/>
    <w:rsid w:val="00732012"/>
    <w:rsid w:val="00732EC0"/>
    <w:rsid w:val="00737F06"/>
    <w:rsid w:val="0074452D"/>
    <w:rsid w:val="007447D1"/>
    <w:rsid w:val="00746BC6"/>
    <w:rsid w:val="00746CB0"/>
    <w:rsid w:val="00751376"/>
    <w:rsid w:val="00751D0E"/>
    <w:rsid w:val="00752658"/>
    <w:rsid w:val="007530A5"/>
    <w:rsid w:val="007541E2"/>
    <w:rsid w:val="00755560"/>
    <w:rsid w:val="00756B48"/>
    <w:rsid w:val="00756EDE"/>
    <w:rsid w:val="007609B3"/>
    <w:rsid w:val="00761213"/>
    <w:rsid w:val="00761FC1"/>
    <w:rsid w:val="007623B9"/>
    <w:rsid w:val="00762B9E"/>
    <w:rsid w:val="007637D1"/>
    <w:rsid w:val="00764A22"/>
    <w:rsid w:val="00765064"/>
    <w:rsid w:val="00765107"/>
    <w:rsid w:val="00770467"/>
    <w:rsid w:val="00770C42"/>
    <w:rsid w:val="00772D3A"/>
    <w:rsid w:val="00780088"/>
    <w:rsid w:val="00782C2F"/>
    <w:rsid w:val="00782DFE"/>
    <w:rsid w:val="00782F8E"/>
    <w:rsid w:val="00784360"/>
    <w:rsid w:val="007A0A29"/>
    <w:rsid w:val="007A0FE6"/>
    <w:rsid w:val="007A14E4"/>
    <w:rsid w:val="007A434A"/>
    <w:rsid w:val="007A4ADF"/>
    <w:rsid w:val="007A6BCB"/>
    <w:rsid w:val="007B1337"/>
    <w:rsid w:val="007B4048"/>
    <w:rsid w:val="007C379C"/>
    <w:rsid w:val="007C5869"/>
    <w:rsid w:val="007C7972"/>
    <w:rsid w:val="007D2615"/>
    <w:rsid w:val="007D3624"/>
    <w:rsid w:val="007D5413"/>
    <w:rsid w:val="007E257E"/>
    <w:rsid w:val="007E2E32"/>
    <w:rsid w:val="007E540B"/>
    <w:rsid w:val="007E731B"/>
    <w:rsid w:val="007F1594"/>
    <w:rsid w:val="007F4615"/>
    <w:rsid w:val="007F4CF2"/>
    <w:rsid w:val="007F5F4D"/>
    <w:rsid w:val="00802FDA"/>
    <w:rsid w:val="00804835"/>
    <w:rsid w:val="00807D01"/>
    <w:rsid w:val="00812046"/>
    <w:rsid w:val="00813D46"/>
    <w:rsid w:val="00817350"/>
    <w:rsid w:val="00820EC8"/>
    <w:rsid w:val="00820FCB"/>
    <w:rsid w:val="0082188F"/>
    <w:rsid w:val="00821DC0"/>
    <w:rsid w:val="00821DE0"/>
    <w:rsid w:val="00822561"/>
    <w:rsid w:val="0082374D"/>
    <w:rsid w:val="008257AE"/>
    <w:rsid w:val="00827473"/>
    <w:rsid w:val="00830C5C"/>
    <w:rsid w:val="00831876"/>
    <w:rsid w:val="00831BBE"/>
    <w:rsid w:val="008328E1"/>
    <w:rsid w:val="00832B3C"/>
    <w:rsid w:val="00834457"/>
    <w:rsid w:val="00834668"/>
    <w:rsid w:val="008355AA"/>
    <w:rsid w:val="00836132"/>
    <w:rsid w:val="00837925"/>
    <w:rsid w:val="008412AB"/>
    <w:rsid w:val="008417C2"/>
    <w:rsid w:val="0084220B"/>
    <w:rsid w:val="00844564"/>
    <w:rsid w:val="0084628D"/>
    <w:rsid w:val="00847FED"/>
    <w:rsid w:val="00853FAC"/>
    <w:rsid w:val="00854BB6"/>
    <w:rsid w:val="0085595C"/>
    <w:rsid w:val="00860ECF"/>
    <w:rsid w:val="00865014"/>
    <w:rsid w:val="00865282"/>
    <w:rsid w:val="0086729C"/>
    <w:rsid w:val="008717E9"/>
    <w:rsid w:val="0087185D"/>
    <w:rsid w:val="008748E2"/>
    <w:rsid w:val="00891909"/>
    <w:rsid w:val="00892769"/>
    <w:rsid w:val="00892D65"/>
    <w:rsid w:val="00895CF3"/>
    <w:rsid w:val="008A023C"/>
    <w:rsid w:val="008A2989"/>
    <w:rsid w:val="008A2C7A"/>
    <w:rsid w:val="008A2CFA"/>
    <w:rsid w:val="008A3724"/>
    <w:rsid w:val="008A45D4"/>
    <w:rsid w:val="008A7D3A"/>
    <w:rsid w:val="008B0316"/>
    <w:rsid w:val="008B11C7"/>
    <w:rsid w:val="008B262D"/>
    <w:rsid w:val="008B2ECA"/>
    <w:rsid w:val="008B4A1F"/>
    <w:rsid w:val="008B58EC"/>
    <w:rsid w:val="008B6324"/>
    <w:rsid w:val="008B6F54"/>
    <w:rsid w:val="008B76C6"/>
    <w:rsid w:val="008B7ADE"/>
    <w:rsid w:val="008C22E4"/>
    <w:rsid w:val="008C2ACC"/>
    <w:rsid w:val="008C3099"/>
    <w:rsid w:val="008C43A3"/>
    <w:rsid w:val="008C50CE"/>
    <w:rsid w:val="008C74C0"/>
    <w:rsid w:val="008C7863"/>
    <w:rsid w:val="008D2679"/>
    <w:rsid w:val="008D72E2"/>
    <w:rsid w:val="008D737D"/>
    <w:rsid w:val="008E0786"/>
    <w:rsid w:val="008E0C7C"/>
    <w:rsid w:val="008E11DA"/>
    <w:rsid w:val="008E325B"/>
    <w:rsid w:val="008F427D"/>
    <w:rsid w:val="008F5592"/>
    <w:rsid w:val="008F5E8B"/>
    <w:rsid w:val="009000BA"/>
    <w:rsid w:val="0090319C"/>
    <w:rsid w:val="009049A5"/>
    <w:rsid w:val="00910489"/>
    <w:rsid w:val="00911302"/>
    <w:rsid w:val="0091446A"/>
    <w:rsid w:val="009153F7"/>
    <w:rsid w:val="00915426"/>
    <w:rsid w:val="00916CCF"/>
    <w:rsid w:val="00920817"/>
    <w:rsid w:val="00921040"/>
    <w:rsid w:val="009239D1"/>
    <w:rsid w:val="00924C48"/>
    <w:rsid w:val="0092635B"/>
    <w:rsid w:val="009319C3"/>
    <w:rsid w:val="00931CDE"/>
    <w:rsid w:val="00933884"/>
    <w:rsid w:val="00934071"/>
    <w:rsid w:val="00935079"/>
    <w:rsid w:val="00937117"/>
    <w:rsid w:val="00937C62"/>
    <w:rsid w:val="0094010E"/>
    <w:rsid w:val="00940EEA"/>
    <w:rsid w:val="009430CD"/>
    <w:rsid w:val="00943899"/>
    <w:rsid w:val="009457B8"/>
    <w:rsid w:val="009525A0"/>
    <w:rsid w:val="00952C32"/>
    <w:rsid w:val="00956C70"/>
    <w:rsid w:val="009602B4"/>
    <w:rsid w:val="00960915"/>
    <w:rsid w:val="00961575"/>
    <w:rsid w:val="0096726F"/>
    <w:rsid w:val="009676CB"/>
    <w:rsid w:val="0097416D"/>
    <w:rsid w:val="00977A68"/>
    <w:rsid w:val="00983820"/>
    <w:rsid w:val="00985E80"/>
    <w:rsid w:val="0098647B"/>
    <w:rsid w:val="00987CDB"/>
    <w:rsid w:val="00994043"/>
    <w:rsid w:val="00996228"/>
    <w:rsid w:val="0099798F"/>
    <w:rsid w:val="009A05B3"/>
    <w:rsid w:val="009A2270"/>
    <w:rsid w:val="009A3D2A"/>
    <w:rsid w:val="009B144F"/>
    <w:rsid w:val="009B1DF0"/>
    <w:rsid w:val="009B23A9"/>
    <w:rsid w:val="009B32FC"/>
    <w:rsid w:val="009B4186"/>
    <w:rsid w:val="009B41DF"/>
    <w:rsid w:val="009B4653"/>
    <w:rsid w:val="009B5DFE"/>
    <w:rsid w:val="009C66B3"/>
    <w:rsid w:val="009C6900"/>
    <w:rsid w:val="009D2682"/>
    <w:rsid w:val="009D34D3"/>
    <w:rsid w:val="009D4B21"/>
    <w:rsid w:val="009E55AC"/>
    <w:rsid w:val="009E70F7"/>
    <w:rsid w:val="009F08F3"/>
    <w:rsid w:val="009F0F51"/>
    <w:rsid w:val="009F128F"/>
    <w:rsid w:val="009F4B1D"/>
    <w:rsid w:val="009F5063"/>
    <w:rsid w:val="009F635D"/>
    <w:rsid w:val="009F73D2"/>
    <w:rsid w:val="009F7724"/>
    <w:rsid w:val="00A00893"/>
    <w:rsid w:val="00A04B03"/>
    <w:rsid w:val="00A055B0"/>
    <w:rsid w:val="00A05684"/>
    <w:rsid w:val="00A075D5"/>
    <w:rsid w:val="00A11955"/>
    <w:rsid w:val="00A12CB2"/>
    <w:rsid w:val="00A13FF6"/>
    <w:rsid w:val="00A154CA"/>
    <w:rsid w:val="00A1680D"/>
    <w:rsid w:val="00A16FD5"/>
    <w:rsid w:val="00A21FE5"/>
    <w:rsid w:val="00A310F9"/>
    <w:rsid w:val="00A4052A"/>
    <w:rsid w:val="00A444D3"/>
    <w:rsid w:val="00A46D72"/>
    <w:rsid w:val="00A51ABA"/>
    <w:rsid w:val="00A54C38"/>
    <w:rsid w:val="00A610AE"/>
    <w:rsid w:val="00A6290B"/>
    <w:rsid w:val="00A633F4"/>
    <w:rsid w:val="00A65E8A"/>
    <w:rsid w:val="00A66FDE"/>
    <w:rsid w:val="00A6705F"/>
    <w:rsid w:val="00A725BA"/>
    <w:rsid w:val="00A7682A"/>
    <w:rsid w:val="00A7743C"/>
    <w:rsid w:val="00A81121"/>
    <w:rsid w:val="00A8172A"/>
    <w:rsid w:val="00A82BA6"/>
    <w:rsid w:val="00A83768"/>
    <w:rsid w:val="00A84282"/>
    <w:rsid w:val="00A85236"/>
    <w:rsid w:val="00A90302"/>
    <w:rsid w:val="00A9575A"/>
    <w:rsid w:val="00A97709"/>
    <w:rsid w:val="00AA448E"/>
    <w:rsid w:val="00AA4BE7"/>
    <w:rsid w:val="00AA5E56"/>
    <w:rsid w:val="00AB1025"/>
    <w:rsid w:val="00AB29B1"/>
    <w:rsid w:val="00AB5454"/>
    <w:rsid w:val="00AB5ACD"/>
    <w:rsid w:val="00AB6D0C"/>
    <w:rsid w:val="00AC28E8"/>
    <w:rsid w:val="00AC3360"/>
    <w:rsid w:val="00AD0066"/>
    <w:rsid w:val="00AD1073"/>
    <w:rsid w:val="00AD271B"/>
    <w:rsid w:val="00AD43F2"/>
    <w:rsid w:val="00AD54B7"/>
    <w:rsid w:val="00AD5658"/>
    <w:rsid w:val="00AE14BD"/>
    <w:rsid w:val="00AE2D87"/>
    <w:rsid w:val="00AE449A"/>
    <w:rsid w:val="00AE64CF"/>
    <w:rsid w:val="00AE65B4"/>
    <w:rsid w:val="00AE715E"/>
    <w:rsid w:val="00AE72CF"/>
    <w:rsid w:val="00AF0F61"/>
    <w:rsid w:val="00AF1306"/>
    <w:rsid w:val="00AF2812"/>
    <w:rsid w:val="00AF3C07"/>
    <w:rsid w:val="00AF5162"/>
    <w:rsid w:val="00B1215E"/>
    <w:rsid w:val="00B14122"/>
    <w:rsid w:val="00B14633"/>
    <w:rsid w:val="00B17C84"/>
    <w:rsid w:val="00B20015"/>
    <w:rsid w:val="00B2310B"/>
    <w:rsid w:val="00B2529C"/>
    <w:rsid w:val="00B27901"/>
    <w:rsid w:val="00B31B65"/>
    <w:rsid w:val="00B33D66"/>
    <w:rsid w:val="00B3620A"/>
    <w:rsid w:val="00B40B16"/>
    <w:rsid w:val="00B4121D"/>
    <w:rsid w:val="00B42609"/>
    <w:rsid w:val="00B461B9"/>
    <w:rsid w:val="00B46564"/>
    <w:rsid w:val="00B50932"/>
    <w:rsid w:val="00B5144A"/>
    <w:rsid w:val="00B51FEE"/>
    <w:rsid w:val="00B53EE1"/>
    <w:rsid w:val="00B559A6"/>
    <w:rsid w:val="00B56B2E"/>
    <w:rsid w:val="00B605F0"/>
    <w:rsid w:val="00B60BFF"/>
    <w:rsid w:val="00B61DD6"/>
    <w:rsid w:val="00B62E01"/>
    <w:rsid w:val="00B63E55"/>
    <w:rsid w:val="00B72AB5"/>
    <w:rsid w:val="00B7324D"/>
    <w:rsid w:val="00B74A90"/>
    <w:rsid w:val="00B75A20"/>
    <w:rsid w:val="00B774C0"/>
    <w:rsid w:val="00B8124F"/>
    <w:rsid w:val="00B857F9"/>
    <w:rsid w:val="00B920FC"/>
    <w:rsid w:val="00B94118"/>
    <w:rsid w:val="00B94806"/>
    <w:rsid w:val="00BA0AAC"/>
    <w:rsid w:val="00BA2781"/>
    <w:rsid w:val="00BA2878"/>
    <w:rsid w:val="00BA41A1"/>
    <w:rsid w:val="00BA4364"/>
    <w:rsid w:val="00BA492D"/>
    <w:rsid w:val="00BA4A4F"/>
    <w:rsid w:val="00BA5870"/>
    <w:rsid w:val="00BA59FA"/>
    <w:rsid w:val="00BA5A94"/>
    <w:rsid w:val="00BA7AA6"/>
    <w:rsid w:val="00BB03F0"/>
    <w:rsid w:val="00BB2030"/>
    <w:rsid w:val="00BB21C0"/>
    <w:rsid w:val="00BB317A"/>
    <w:rsid w:val="00BB3ACD"/>
    <w:rsid w:val="00BB3D72"/>
    <w:rsid w:val="00BC142E"/>
    <w:rsid w:val="00BC1FF5"/>
    <w:rsid w:val="00BC33E5"/>
    <w:rsid w:val="00BC3AF5"/>
    <w:rsid w:val="00BC3E60"/>
    <w:rsid w:val="00BC6600"/>
    <w:rsid w:val="00BC6DE4"/>
    <w:rsid w:val="00BD0BB2"/>
    <w:rsid w:val="00BD5087"/>
    <w:rsid w:val="00BD640D"/>
    <w:rsid w:val="00BD6738"/>
    <w:rsid w:val="00BE1C6F"/>
    <w:rsid w:val="00BE2E53"/>
    <w:rsid w:val="00BE4AB0"/>
    <w:rsid w:val="00BE5526"/>
    <w:rsid w:val="00BE7860"/>
    <w:rsid w:val="00BF0880"/>
    <w:rsid w:val="00BF26FB"/>
    <w:rsid w:val="00BF3F09"/>
    <w:rsid w:val="00BF5387"/>
    <w:rsid w:val="00BF5768"/>
    <w:rsid w:val="00BF7B58"/>
    <w:rsid w:val="00C00BB5"/>
    <w:rsid w:val="00C01137"/>
    <w:rsid w:val="00C0127B"/>
    <w:rsid w:val="00C0139C"/>
    <w:rsid w:val="00C10325"/>
    <w:rsid w:val="00C16952"/>
    <w:rsid w:val="00C1715B"/>
    <w:rsid w:val="00C20BCE"/>
    <w:rsid w:val="00C212BF"/>
    <w:rsid w:val="00C22C6E"/>
    <w:rsid w:val="00C22FA6"/>
    <w:rsid w:val="00C23FA4"/>
    <w:rsid w:val="00C26E02"/>
    <w:rsid w:val="00C32A7B"/>
    <w:rsid w:val="00C3373F"/>
    <w:rsid w:val="00C357AE"/>
    <w:rsid w:val="00C37144"/>
    <w:rsid w:val="00C406B7"/>
    <w:rsid w:val="00C436B9"/>
    <w:rsid w:val="00C437C7"/>
    <w:rsid w:val="00C461FE"/>
    <w:rsid w:val="00C4748A"/>
    <w:rsid w:val="00C51855"/>
    <w:rsid w:val="00C5589D"/>
    <w:rsid w:val="00C55C6C"/>
    <w:rsid w:val="00C56AED"/>
    <w:rsid w:val="00C60733"/>
    <w:rsid w:val="00C64BF4"/>
    <w:rsid w:val="00C66A49"/>
    <w:rsid w:val="00C71ABB"/>
    <w:rsid w:val="00C75E70"/>
    <w:rsid w:val="00C80862"/>
    <w:rsid w:val="00C80ABC"/>
    <w:rsid w:val="00C83C79"/>
    <w:rsid w:val="00C85949"/>
    <w:rsid w:val="00C85C30"/>
    <w:rsid w:val="00C94310"/>
    <w:rsid w:val="00C94938"/>
    <w:rsid w:val="00CA5B75"/>
    <w:rsid w:val="00CA64C1"/>
    <w:rsid w:val="00CB01F5"/>
    <w:rsid w:val="00CB2E25"/>
    <w:rsid w:val="00CB3DBF"/>
    <w:rsid w:val="00CC0944"/>
    <w:rsid w:val="00CC15E8"/>
    <w:rsid w:val="00CC2829"/>
    <w:rsid w:val="00CC35FE"/>
    <w:rsid w:val="00CC5189"/>
    <w:rsid w:val="00CC5388"/>
    <w:rsid w:val="00CC5506"/>
    <w:rsid w:val="00CC59AA"/>
    <w:rsid w:val="00CC5E16"/>
    <w:rsid w:val="00CD074F"/>
    <w:rsid w:val="00CE1C0D"/>
    <w:rsid w:val="00CE4D0E"/>
    <w:rsid w:val="00CE5193"/>
    <w:rsid w:val="00CF069A"/>
    <w:rsid w:val="00CF0910"/>
    <w:rsid w:val="00CF2159"/>
    <w:rsid w:val="00CF3A19"/>
    <w:rsid w:val="00D0216D"/>
    <w:rsid w:val="00D0264B"/>
    <w:rsid w:val="00D073C8"/>
    <w:rsid w:val="00D1025B"/>
    <w:rsid w:val="00D105B9"/>
    <w:rsid w:val="00D114E3"/>
    <w:rsid w:val="00D14135"/>
    <w:rsid w:val="00D155FD"/>
    <w:rsid w:val="00D15736"/>
    <w:rsid w:val="00D22AC3"/>
    <w:rsid w:val="00D22CE9"/>
    <w:rsid w:val="00D2306B"/>
    <w:rsid w:val="00D3015A"/>
    <w:rsid w:val="00D32732"/>
    <w:rsid w:val="00D33B69"/>
    <w:rsid w:val="00D3422F"/>
    <w:rsid w:val="00D3490D"/>
    <w:rsid w:val="00D363DC"/>
    <w:rsid w:val="00D4091A"/>
    <w:rsid w:val="00D41455"/>
    <w:rsid w:val="00D454BC"/>
    <w:rsid w:val="00D524B2"/>
    <w:rsid w:val="00D54271"/>
    <w:rsid w:val="00D56726"/>
    <w:rsid w:val="00D5705F"/>
    <w:rsid w:val="00D635FF"/>
    <w:rsid w:val="00D64CE5"/>
    <w:rsid w:val="00D677EC"/>
    <w:rsid w:val="00D71056"/>
    <w:rsid w:val="00D7201C"/>
    <w:rsid w:val="00D72364"/>
    <w:rsid w:val="00D72B3F"/>
    <w:rsid w:val="00D73834"/>
    <w:rsid w:val="00D76449"/>
    <w:rsid w:val="00D77B8E"/>
    <w:rsid w:val="00D81E8E"/>
    <w:rsid w:val="00D82DC4"/>
    <w:rsid w:val="00D84811"/>
    <w:rsid w:val="00D85301"/>
    <w:rsid w:val="00D900E6"/>
    <w:rsid w:val="00D93BD5"/>
    <w:rsid w:val="00DA0CF3"/>
    <w:rsid w:val="00DA3A39"/>
    <w:rsid w:val="00DB18B5"/>
    <w:rsid w:val="00DB3970"/>
    <w:rsid w:val="00DB44C2"/>
    <w:rsid w:val="00DC18CD"/>
    <w:rsid w:val="00DC1DAB"/>
    <w:rsid w:val="00DC3947"/>
    <w:rsid w:val="00DC604D"/>
    <w:rsid w:val="00DC6718"/>
    <w:rsid w:val="00DC7962"/>
    <w:rsid w:val="00DD144F"/>
    <w:rsid w:val="00DD2C0A"/>
    <w:rsid w:val="00DD2EB4"/>
    <w:rsid w:val="00DD55D5"/>
    <w:rsid w:val="00DD7E04"/>
    <w:rsid w:val="00DE0E4A"/>
    <w:rsid w:val="00DE1B6E"/>
    <w:rsid w:val="00DE4C26"/>
    <w:rsid w:val="00DE5F78"/>
    <w:rsid w:val="00DF2CD9"/>
    <w:rsid w:val="00DF335E"/>
    <w:rsid w:val="00DF7B6E"/>
    <w:rsid w:val="00DF7F26"/>
    <w:rsid w:val="00E02AD7"/>
    <w:rsid w:val="00E045A0"/>
    <w:rsid w:val="00E07258"/>
    <w:rsid w:val="00E100F3"/>
    <w:rsid w:val="00E14E33"/>
    <w:rsid w:val="00E15802"/>
    <w:rsid w:val="00E203D7"/>
    <w:rsid w:val="00E21AD4"/>
    <w:rsid w:val="00E21D4B"/>
    <w:rsid w:val="00E23737"/>
    <w:rsid w:val="00E2450D"/>
    <w:rsid w:val="00E30F23"/>
    <w:rsid w:val="00E3185E"/>
    <w:rsid w:val="00E321AB"/>
    <w:rsid w:val="00E331B2"/>
    <w:rsid w:val="00E36E93"/>
    <w:rsid w:val="00E40D30"/>
    <w:rsid w:val="00E4297B"/>
    <w:rsid w:val="00E43F4F"/>
    <w:rsid w:val="00E51021"/>
    <w:rsid w:val="00E51833"/>
    <w:rsid w:val="00E6029D"/>
    <w:rsid w:val="00E607F2"/>
    <w:rsid w:val="00E67C0D"/>
    <w:rsid w:val="00E72915"/>
    <w:rsid w:val="00E7500A"/>
    <w:rsid w:val="00E76C6C"/>
    <w:rsid w:val="00E77CB5"/>
    <w:rsid w:val="00E8026A"/>
    <w:rsid w:val="00E802FD"/>
    <w:rsid w:val="00E8082E"/>
    <w:rsid w:val="00E8178F"/>
    <w:rsid w:val="00E81A95"/>
    <w:rsid w:val="00E81D69"/>
    <w:rsid w:val="00E82407"/>
    <w:rsid w:val="00E84FC5"/>
    <w:rsid w:val="00E87C61"/>
    <w:rsid w:val="00E90D2B"/>
    <w:rsid w:val="00E94217"/>
    <w:rsid w:val="00EA06CF"/>
    <w:rsid w:val="00EA1528"/>
    <w:rsid w:val="00EA3990"/>
    <w:rsid w:val="00EA4482"/>
    <w:rsid w:val="00EA4C35"/>
    <w:rsid w:val="00EA61F0"/>
    <w:rsid w:val="00EB258A"/>
    <w:rsid w:val="00EB44CB"/>
    <w:rsid w:val="00EB55A3"/>
    <w:rsid w:val="00EB6A0E"/>
    <w:rsid w:val="00EC089B"/>
    <w:rsid w:val="00EC1421"/>
    <w:rsid w:val="00EC3CAA"/>
    <w:rsid w:val="00EC48D0"/>
    <w:rsid w:val="00EC528E"/>
    <w:rsid w:val="00EC62A1"/>
    <w:rsid w:val="00ED4692"/>
    <w:rsid w:val="00ED4BB3"/>
    <w:rsid w:val="00EE1A4B"/>
    <w:rsid w:val="00EE1EA0"/>
    <w:rsid w:val="00EE2A31"/>
    <w:rsid w:val="00EE332C"/>
    <w:rsid w:val="00EE39D1"/>
    <w:rsid w:val="00EE6C6A"/>
    <w:rsid w:val="00EF088C"/>
    <w:rsid w:val="00EF102A"/>
    <w:rsid w:val="00EF2D84"/>
    <w:rsid w:val="00EF5F68"/>
    <w:rsid w:val="00EF6636"/>
    <w:rsid w:val="00F020A0"/>
    <w:rsid w:val="00F07F65"/>
    <w:rsid w:val="00F1112B"/>
    <w:rsid w:val="00F136E1"/>
    <w:rsid w:val="00F16A0F"/>
    <w:rsid w:val="00F17ABD"/>
    <w:rsid w:val="00F21013"/>
    <w:rsid w:val="00F23DEA"/>
    <w:rsid w:val="00F25B97"/>
    <w:rsid w:val="00F329A9"/>
    <w:rsid w:val="00F32EFC"/>
    <w:rsid w:val="00F32FCD"/>
    <w:rsid w:val="00F357F0"/>
    <w:rsid w:val="00F35828"/>
    <w:rsid w:val="00F4767B"/>
    <w:rsid w:val="00F47AB5"/>
    <w:rsid w:val="00F50260"/>
    <w:rsid w:val="00F512C4"/>
    <w:rsid w:val="00F51FE7"/>
    <w:rsid w:val="00F74E47"/>
    <w:rsid w:val="00F758BE"/>
    <w:rsid w:val="00F765B7"/>
    <w:rsid w:val="00F77B8A"/>
    <w:rsid w:val="00F937D1"/>
    <w:rsid w:val="00F95C25"/>
    <w:rsid w:val="00F96BC2"/>
    <w:rsid w:val="00F9799D"/>
    <w:rsid w:val="00FA0BB1"/>
    <w:rsid w:val="00FA499C"/>
    <w:rsid w:val="00FB1CEF"/>
    <w:rsid w:val="00FB211B"/>
    <w:rsid w:val="00FB5543"/>
    <w:rsid w:val="00FB75F9"/>
    <w:rsid w:val="00FC34AF"/>
    <w:rsid w:val="00FD120F"/>
    <w:rsid w:val="00FD46B7"/>
    <w:rsid w:val="00FE0771"/>
    <w:rsid w:val="00FE1941"/>
    <w:rsid w:val="00FE4C25"/>
    <w:rsid w:val="00FE6110"/>
    <w:rsid w:val="00FF32E4"/>
    <w:rsid w:val="00FF3F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A8A77A6"/>
  <w15:chartTrackingRefBased/>
  <w15:docId w15:val="{4D432FEE-F03A-42C3-BC18-C5854593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E8B"/>
    <w:pPr>
      <w:suppressAutoHyphens/>
      <w:spacing w:after="0" w:line="240" w:lineRule="auto"/>
    </w:pPr>
    <w:rPr>
      <w:rFonts w:ascii="Arial" w:eastAsia="Times New Roman" w:hAnsi="Arial" w:cs="Times New Roman"/>
      <w:szCs w:val="24"/>
      <w:lang w:eastAsia="ar-SA"/>
    </w:rPr>
  </w:style>
  <w:style w:type="paragraph" w:styleId="Naslov1">
    <w:name w:val="heading 1"/>
    <w:basedOn w:val="Navaden"/>
    <w:next w:val="Navaden"/>
    <w:link w:val="Naslov1Znak"/>
    <w:uiPriority w:val="9"/>
    <w:qFormat/>
    <w:rsid w:val="004A7630"/>
    <w:pPr>
      <w:keepNext/>
      <w:keepLines/>
      <w:numPr>
        <w:numId w:val="6"/>
      </w:numPr>
      <w:spacing w:line="360" w:lineRule="auto"/>
      <w:jc w:val="both"/>
      <w:outlineLvl w:val="0"/>
    </w:pPr>
    <w:rPr>
      <w:rFonts w:eastAsiaTheme="majorEastAsia" w:cstheme="majorBidi"/>
      <w:b/>
      <w:sz w:val="32"/>
      <w:szCs w:val="32"/>
    </w:rPr>
  </w:style>
  <w:style w:type="paragraph" w:styleId="Naslov2">
    <w:name w:val="heading 2"/>
    <w:basedOn w:val="Navaden"/>
    <w:next w:val="Navaden"/>
    <w:link w:val="Naslov2Znak"/>
    <w:qFormat/>
    <w:rsid w:val="00943899"/>
    <w:pPr>
      <w:keepNext/>
      <w:numPr>
        <w:ilvl w:val="1"/>
        <w:numId w:val="6"/>
      </w:numPr>
      <w:tabs>
        <w:tab w:val="num" w:pos="0"/>
      </w:tabs>
      <w:spacing w:line="360" w:lineRule="auto"/>
      <w:outlineLvl w:val="1"/>
    </w:pPr>
    <w:rPr>
      <w:rFonts w:cs="Arial"/>
      <w:b/>
      <w:bCs/>
      <w:iCs/>
      <w:sz w:val="28"/>
      <w:szCs w:val="28"/>
    </w:rPr>
  </w:style>
  <w:style w:type="paragraph" w:styleId="Naslov3">
    <w:name w:val="heading 3"/>
    <w:basedOn w:val="Navaden"/>
    <w:next w:val="Navaden"/>
    <w:link w:val="Naslov3Znak"/>
    <w:uiPriority w:val="9"/>
    <w:semiHidden/>
    <w:unhideWhenUsed/>
    <w:qFormat/>
    <w:rsid w:val="004A7630"/>
    <w:pPr>
      <w:keepNext/>
      <w:keepLines/>
      <w:numPr>
        <w:ilvl w:val="2"/>
        <w:numId w:val="6"/>
      </w:numPr>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uiPriority w:val="9"/>
    <w:semiHidden/>
    <w:unhideWhenUsed/>
    <w:qFormat/>
    <w:rsid w:val="004A7630"/>
    <w:pPr>
      <w:keepNext/>
      <w:keepLines/>
      <w:numPr>
        <w:ilvl w:val="3"/>
        <w:numId w:val="6"/>
      </w:numPr>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4A7630"/>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4A7630"/>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4A7630"/>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4A7630"/>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4A7630"/>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32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F32EFC"/>
    <w:rPr>
      <w:i/>
      <w:iCs/>
    </w:rPr>
  </w:style>
  <w:style w:type="paragraph" w:styleId="Odstavekseznama">
    <w:name w:val="List Paragraph"/>
    <w:basedOn w:val="Navaden"/>
    <w:uiPriority w:val="34"/>
    <w:qFormat/>
    <w:rsid w:val="00F32EFC"/>
    <w:pPr>
      <w:ind w:left="720"/>
      <w:contextualSpacing/>
    </w:pPr>
  </w:style>
  <w:style w:type="table" w:styleId="Srednjiseznam1poudarek5">
    <w:name w:val="Medium List 1 Accent 5"/>
    <w:basedOn w:val="Navadnatabela"/>
    <w:uiPriority w:val="65"/>
    <w:rsid w:val="00F32EFC"/>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paragraph" w:customStyle="1" w:styleId="len">
    <w:name w:val="len"/>
    <w:basedOn w:val="Navaden"/>
    <w:rsid w:val="00827473"/>
    <w:pPr>
      <w:suppressAutoHyphens w:val="0"/>
      <w:spacing w:before="100" w:beforeAutospacing="1" w:after="100" w:afterAutospacing="1"/>
    </w:pPr>
    <w:rPr>
      <w:rFonts w:ascii="Times New Roman" w:hAnsi="Times New Roman"/>
      <w:sz w:val="24"/>
      <w:lang w:eastAsia="sl-SI"/>
    </w:rPr>
  </w:style>
  <w:style w:type="paragraph" w:customStyle="1" w:styleId="lennaslov">
    <w:name w:val="lennaslov"/>
    <w:basedOn w:val="Navaden"/>
    <w:rsid w:val="00827473"/>
    <w:pPr>
      <w:suppressAutoHyphens w:val="0"/>
      <w:spacing w:before="100" w:beforeAutospacing="1" w:after="100" w:afterAutospacing="1"/>
    </w:pPr>
    <w:rPr>
      <w:rFonts w:ascii="Times New Roman" w:hAnsi="Times New Roman"/>
      <w:sz w:val="24"/>
      <w:lang w:eastAsia="sl-SI"/>
    </w:rPr>
  </w:style>
  <w:style w:type="paragraph" w:customStyle="1" w:styleId="odstavek">
    <w:name w:val="odstavek"/>
    <w:basedOn w:val="Navaden"/>
    <w:rsid w:val="00827473"/>
    <w:pPr>
      <w:suppressAutoHyphens w:val="0"/>
      <w:spacing w:before="100" w:beforeAutospacing="1" w:after="100" w:afterAutospacing="1"/>
    </w:pPr>
    <w:rPr>
      <w:rFonts w:ascii="Times New Roman" w:hAnsi="Times New Roman"/>
      <w:sz w:val="24"/>
      <w:lang w:eastAsia="sl-SI"/>
    </w:rPr>
  </w:style>
  <w:style w:type="character" w:customStyle="1" w:styleId="Naslov2Znak">
    <w:name w:val="Naslov 2 Znak"/>
    <w:basedOn w:val="Privzetapisavaodstavka"/>
    <w:link w:val="Naslov2"/>
    <w:rsid w:val="00943899"/>
    <w:rPr>
      <w:rFonts w:ascii="Arial" w:eastAsia="Times New Roman" w:hAnsi="Arial" w:cs="Arial"/>
      <w:b/>
      <w:bCs/>
      <w:iCs/>
      <w:noProof/>
      <w:sz w:val="28"/>
      <w:szCs w:val="28"/>
      <w:lang w:eastAsia="ar-SA"/>
    </w:rPr>
  </w:style>
  <w:style w:type="paragraph" w:styleId="Napis">
    <w:name w:val="caption"/>
    <w:basedOn w:val="Navaden"/>
    <w:next w:val="Navaden"/>
    <w:uiPriority w:val="35"/>
    <w:unhideWhenUsed/>
    <w:qFormat/>
    <w:rsid w:val="00082BDE"/>
    <w:pPr>
      <w:spacing w:after="200"/>
    </w:pPr>
    <w:rPr>
      <w:iCs/>
      <w:sz w:val="18"/>
      <w:szCs w:val="18"/>
    </w:rPr>
  </w:style>
  <w:style w:type="paragraph" w:styleId="Sprotnaopomba-besedilo">
    <w:name w:val="footnote text"/>
    <w:aliases w:val="IFZ f,Footnote,Fußnote,-E Fußnotentext,Fußnotentext Ursprung"/>
    <w:basedOn w:val="Navaden"/>
    <w:link w:val="Sprotnaopomba-besediloZnak"/>
    <w:uiPriority w:val="99"/>
    <w:rsid w:val="000A6A78"/>
    <w:pPr>
      <w:suppressAutoHyphens w:val="0"/>
    </w:pPr>
    <w:rPr>
      <w:rFonts w:cs="Arial"/>
      <w:sz w:val="20"/>
      <w:szCs w:val="20"/>
      <w:lang w:eastAsia="sl-SI"/>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0A6A78"/>
    <w:rPr>
      <w:rFonts w:ascii="Arial" w:eastAsia="Times New Roman" w:hAnsi="Arial" w:cs="Arial"/>
      <w:noProof/>
      <w:sz w:val="20"/>
      <w:szCs w:val="20"/>
      <w:lang w:eastAsia="sl-SI"/>
    </w:rPr>
  </w:style>
  <w:style w:type="character" w:styleId="Sprotnaopomba-sklic">
    <w:name w:val="footnote reference"/>
    <w:aliases w:val="Footnote number,-E Fußnotenzeichen"/>
    <w:uiPriority w:val="99"/>
    <w:semiHidden/>
    <w:rsid w:val="000A6A78"/>
    <w:rPr>
      <w:vertAlign w:val="superscript"/>
    </w:rPr>
  </w:style>
  <w:style w:type="character" w:customStyle="1" w:styleId="Naslov1Znak">
    <w:name w:val="Naslov 1 Znak"/>
    <w:basedOn w:val="Privzetapisavaodstavka"/>
    <w:link w:val="Naslov1"/>
    <w:uiPriority w:val="9"/>
    <w:rsid w:val="004A7630"/>
    <w:rPr>
      <w:rFonts w:ascii="Arial" w:eastAsiaTheme="majorEastAsia" w:hAnsi="Arial" w:cstheme="majorBidi"/>
      <w:b/>
      <w:noProof/>
      <w:sz w:val="32"/>
      <w:szCs w:val="32"/>
      <w:lang w:eastAsia="ar-SA"/>
    </w:rPr>
  </w:style>
  <w:style w:type="character" w:styleId="Hiperpovezava">
    <w:name w:val="Hyperlink"/>
    <w:basedOn w:val="Privzetapisavaodstavka"/>
    <w:uiPriority w:val="99"/>
    <w:unhideWhenUsed/>
    <w:rsid w:val="00A633F4"/>
    <w:rPr>
      <w:color w:val="0563C1"/>
      <w:u w:val="single"/>
    </w:rPr>
  </w:style>
  <w:style w:type="character" w:styleId="SledenaHiperpovezava">
    <w:name w:val="FollowedHyperlink"/>
    <w:basedOn w:val="Privzetapisavaodstavka"/>
    <w:uiPriority w:val="99"/>
    <w:semiHidden/>
    <w:unhideWhenUsed/>
    <w:rsid w:val="00A633F4"/>
    <w:rPr>
      <w:color w:val="954F72"/>
      <w:u w:val="single"/>
    </w:rPr>
  </w:style>
  <w:style w:type="paragraph" w:customStyle="1" w:styleId="msonormal0">
    <w:name w:val="msonormal"/>
    <w:basedOn w:val="Navaden"/>
    <w:rsid w:val="00A633F4"/>
    <w:pPr>
      <w:suppressAutoHyphens w:val="0"/>
      <w:spacing w:before="100" w:beforeAutospacing="1" w:after="100" w:afterAutospacing="1"/>
    </w:pPr>
    <w:rPr>
      <w:rFonts w:ascii="Times New Roman" w:hAnsi="Times New Roman"/>
      <w:sz w:val="24"/>
      <w:lang w:eastAsia="sl-SI"/>
    </w:rPr>
  </w:style>
  <w:style w:type="paragraph" w:customStyle="1" w:styleId="font5">
    <w:name w:val="font5"/>
    <w:basedOn w:val="Navaden"/>
    <w:rsid w:val="00A633F4"/>
    <w:pPr>
      <w:suppressAutoHyphens w:val="0"/>
      <w:spacing w:before="100" w:beforeAutospacing="1" w:after="100" w:afterAutospacing="1"/>
    </w:pPr>
    <w:rPr>
      <w:rFonts w:ascii="Segoe UI" w:hAnsi="Segoe UI" w:cs="Segoe UI"/>
      <w:b/>
      <w:bCs/>
      <w:color w:val="000000"/>
      <w:sz w:val="18"/>
      <w:szCs w:val="18"/>
      <w:lang w:eastAsia="sl-SI"/>
    </w:rPr>
  </w:style>
  <w:style w:type="paragraph" w:customStyle="1" w:styleId="font6">
    <w:name w:val="font6"/>
    <w:basedOn w:val="Navaden"/>
    <w:rsid w:val="00A633F4"/>
    <w:pPr>
      <w:suppressAutoHyphens w:val="0"/>
      <w:spacing w:before="100" w:beforeAutospacing="1" w:after="100" w:afterAutospacing="1"/>
    </w:pPr>
    <w:rPr>
      <w:rFonts w:ascii="Segoe UI" w:hAnsi="Segoe UI" w:cs="Segoe UI"/>
      <w:color w:val="000000"/>
      <w:sz w:val="18"/>
      <w:szCs w:val="18"/>
      <w:lang w:eastAsia="sl-SI"/>
    </w:rPr>
  </w:style>
  <w:style w:type="paragraph" w:customStyle="1" w:styleId="xl65">
    <w:name w:val="xl65"/>
    <w:basedOn w:val="Navaden"/>
    <w:rsid w:val="00A633F4"/>
    <w:pPr>
      <w:shd w:val="clear" w:color="000000" w:fill="FFFFFF"/>
      <w:suppressAutoHyphens w:val="0"/>
      <w:spacing w:before="100" w:beforeAutospacing="1" w:after="100" w:afterAutospacing="1"/>
    </w:pPr>
    <w:rPr>
      <w:rFonts w:ascii="Times New Roman" w:hAnsi="Times New Roman"/>
      <w:sz w:val="24"/>
      <w:lang w:eastAsia="sl-SI"/>
    </w:rPr>
  </w:style>
  <w:style w:type="paragraph" w:customStyle="1" w:styleId="xl66">
    <w:name w:val="xl66"/>
    <w:basedOn w:val="Navaden"/>
    <w:rsid w:val="00A633F4"/>
    <w:pPr>
      <w:pBdr>
        <w:top w:val="single" w:sz="4" w:space="0" w:color="auto"/>
        <w:left w:val="single" w:sz="4" w:space="0" w:color="auto"/>
        <w:right w:val="single" w:sz="4" w:space="0" w:color="auto"/>
      </w:pBdr>
      <w:shd w:val="clear" w:color="000000" w:fill="808080"/>
      <w:suppressAutoHyphens w:val="0"/>
      <w:spacing w:before="100" w:beforeAutospacing="1" w:after="100" w:afterAutospacing="1"/>
      <w:textAlignment w:val="top"/>
    </w:pPr>
    <w:rPr>
      <w:rFonts w:cs="Arial"/>
      <w:b/>
      <w:bCs/>
      <w:color w:val="FFFFFF"/>
      <w:sz w:val="16"/>
      <w:szCs w:val="16"/>
      <w:lang w:eastAsia="sl-SI"/>
    </w:rPr>
  </w:style>
  <w:style w:type="paragraph" w:customStyle="1" w:styleId="xl67">
    <w:name w:val="xl6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68">
    <w:name w:val="xl6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69">
    <w:name w:val="xl6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0">
    <w:name w:val="xl70"/>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1">
    <w:name w:val="xl71"/>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2">
    <w:name w:val="xl72"/>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3">
    <w:name w:val="xl73"/>
    <w:basedOn w:val="Navaden"/>
    <w:rsid w:val="00A633F4"/>
    <w:pPr>
      <w:pBdr>
        <w:top w:val="single" w:sz="4" w:space="0" w:color="auto"/>
        <w:left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74">
    <w:name w:val="xl74"/>
    <w:basedOn w:val="Navaden"/>
    <w:rsid w:val="00A633F4"/>
    <w:pPr>
      <w:pBdr>
        <w:top w:val="single" w:sz="4" w:space="0" w:color="auto"/>
        <w:left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5">
    <w:name w:val="xl75"/>
    <w:basedOn w:val="Navaden"/>
    <w:rsid w:val="00A633F4"/>
    <w:pPr>
      <w:pBdr>
        <w:top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6">
    <w:name w:val="xl76"/>
    <w:basedOn w:val="Navaden"/>
    <w:rsid w:val="00A633F4"/>
    <w:pPr>
      <w:pBdr>
        <w:top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top"/>
    </w:pPr>
    <w:rPr>
      <w:rFonts w:cs="Arial"/>
      <w:b/>
      <w:bCs/>
      <w:sz w:val="16"/>
      <w:szCs w:val="16"/>
      <w:lang w:eastAsia="sl-SI"/>
    </w:rPr>
  </w:style>
  <w:style w:type="paragraph" w:customStyle="1" w:styleId="xl77">
    <w:name w:val="xl7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8">
    <w:name w:val="xl7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79">
    <w:name w:val="xl7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sz w:val="16"/>
      <w:szCs w:val="16"/>
      <w:lang w:eastAsia="sl-SI"/>
    </w:rPr>
  </w:style>
  <w:style w:type="paragraph" w:customStyle="1" w:styleId="xl80">
    <w:name w:val="xl80"/>
    <w:basedOn w:val="Navaden"/>
    <w:rsid w:val="00A633F4"/>
    <w:pPr>
      <w:pBdr>
        <w:top w:val="single" w:sz="4" w:space="0" w:color="auto"/>
        <w:left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1">
    <w:name w:val="xl81"/>
    <w:basedOn w:val="Navaden"/>
    <w:rsid w:val="00A633F4"/>
    <w:pPr>
      <w:pBdr>
        <w:top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2">
    <w:name w:val="xl82"/>
    <w:basedOn w:val="Navaden"/>
    <w:rsid w:val="00A633F4"/>
    <w:pPr>
      <w:pBdr>
        <w:top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top"/>
    </w:pPr>
    <w:rPr>
      <w:rFonts w:cs="Arial"/>
      <w:b/>
      <w:bCs/>
      <w:sz w:val="16"/>
      <w:szCs w:val="16"/>
      <w:lang w:eastAsia="sl-SI"/>
    </w:rPr>
  </w:style>
  <w:style w:type="paragraph" w:customStyle="1" w:styleId="xl83">
    <w:name w:val="xl83"/>
    <w:basedOn w:val="Navaden"/>
    <w:rsid w:val="00A633F4"/>
    <w:pPr>
      <w:pBdr>
        <w:top w:val="single" w:sz="4" w:space="0" w:color="auto"/>
        <w:left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4">
    <w:name w:val="xl84"/>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5">
    <w:name w:val="xl85"/>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6">
    <w:name w:val="xl86"/>
    <w:basedOn w:val="Navaden"/>
    <w:rsid w:val="00A633F4"/>
    <w:pPr>
      <w:pBdr>
        <w:top w:val="single" w:sz="4" w:space="0" w:color="auto"/>
        <w:bottom w:val="single" w:sz="4" w:space="0" w:color="auto"/>
        <w:right w:val="single" w:sz="4" w:space="0" w:color="auto"/>
      </w:pBdr>
      <w:shd w:val="clear" w:color="000000" w:fill="FFF2CC"/>
      <w:suppressAutoHyphens w:val="0"/>
      <w:spacing w:before="100" w:beforeAutospacing="1" w:after="100" w:afterAutospacing="1"/>
      <w:textAlignment w:val="top"/>
    </w:pPr>
    <w:rPr>
      <w:rFonts w:cs="Arial"/>
      <w:b/>
      <w:bCs/>
      <w:sz w:val="16"/>
      <w:szCs w:val="16"/>
      <w:lang w:eastAsia="sl-SI"/>
    </w:rPr>
  </w:style>
  <w:style w:type="paragraph" w:customStyle="1" w:styleId="xl87">
    <w:name w:val="xl87"/>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88">
    <w:name w:val="xl88"/>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89">
    <w:name w:val="xl89"/>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90">
    <w:name w:val="xl90"/>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sz w:val="16"/>
      <w:szCs w:val="16"/>
      <w:lang w:eastAsia="sl-SI"/>
    </w:rPr>
  </w:style>
  <w:style w:type="paragraph" w:customStyle="1" w:styleId="xl91">
    <w:name w:val="xl91"/>
    <w:basedOn w:val="Navaden"/>
    <w:rsid w:val="00A633F4"/>
    <w:pPr>
      <w:pBdr>
        <w:top w:val="double" w:sz="6" w:space="0" w:color="auto"/>
        <w:right w:val="single" w:sz="4" w:space="0" w:color="auto"/>
      </w:pBdr>
      <w:shd w:val="clear" w:color="000000" w:fill="808080"/>
      <w:suppressAutoHyphens w:val="0"/>
      <w:spacing w:before="100" w:beforeAutospacing="1" w:after="100" w:afterAutospacing="1"/>
      <w:jc w:val="center"/>
      <w:textAlignment w:val="center"/>
    </w:pPr>
    <w:rPr>
      <w:rFonts w:cs="Arial"/>
      <w:b/>
      <w:bCs/>
      <w:color w:val="FFFFFF"/>
      <w:sz w:val="16"/>
      <w:szCs w:val="16"/>
      <w:lang w:eastAsia="sl-SI"/>
    </w:rPr>
  </w:style>
  <w:style w:type="paragraph" w:customStyle="1" w:styleId="xl92">
    <w:name w:val="xl92"/>
    <w:basedOn w:val="Navaden"/>
    <w:rsid w:val="00A633F4"/>
    <w:pPr>
      <w:pBdr>
        <w:right w:val="single" w:sz="4" w:space="0" w:color="auto"/>
      </w:pBdr>
      <w:shd w:val="clear" w:color="000000" w:fill="808080"/>
      <w:suppressAutoHyphens w:val="0"/>
      <w:spacing w:before="100" w:beforeAutospacing="1" w:after="100" w:afterAutospacing="1"/>
      <w:jc w:val="center"/>
      <w:textAlignment w:val="center"/>
    </w:pPr>
    <w:rPr>
      <w:rFonts w:cs="Arial"/>
      <w:b/>
      <w:bCs/>
      <w:color w:val="FFFFFF"/>
      <w:sz w:val="16"/>
      <w:szCs w:val="16"/>
      <w:lang w:eastAsia="sl-SI"/>
    </w:rPr>
  </w:style>
  <w:style w:type="paragraph" w:styleId="Glava">
    <w:name w:val="header"/>
    <w:basedOn w:val="Navaden"/>
    <w:link w:val="GlavaZnak"/>
    <w:uiPriority w:val="99"/>
    <w:unhideWhenUsed/>
    <w:rsid w:val="00892D65"/>
    <w:pPr>
      <w:tabs>
        <w:tab w:val="center" w:pos="4536"/>
        <w:tab w:val="right" w:pos="9072"/>
      </w:tabs>
    </w:pPr>
  </w:style>
  <w:style w:type="character" w:customStyle="1" w:styleId="GlavaZnak">
    <w:name w:val="Glava Znak"/>
    <w:basedOn w:val="Privzetapisavaodstavka"/>
    <w:link w:val="Glava"/>
    <w:uiPriority w:val="99"/>
    <w:rsid w:val="00892D65"/>
    <w:rPr>
      <w:rFonts w:ascii="Arial" w:eastAsia="Times New Roman" w:hAnsi="Arial" w:cs="Times New Roman"/>
      <w:noProof/>
      <w:szCs w:val="24"/>
      <w:lang w:eastAsia="ar-SA"/>
    </w:rPr>
  </w:style>
  <w:style w:type="paragraph" w:styleId="Noga">
    <w:name w:val="footer"/>
    <w:basedOn w:val="Navaden"/>
    <w:link w:val="NogaZnak"/>
    <w:uiPriority w:val="99"/>
    <w:unhideWhenUsed/>
    <w:rsid w:val="00892D65"/>
    <w:pPr>
      <w:tabs>
        <w:tab w:val="center" w:pos="4536"/>
        <w:tab w:val="right" w:pos="9072"/>
      </w:tabs>
    </w:pPr>
  </w:style>
  <w:style w:type="character" w:customStyle="1" w:styleId="NogaZnak">
    <w:name w:val="Noga Znak"/>
    <w:basedOn w:val="Privzetapisavaodstavka"/>
    <w:link w:val="Noga"/>
    <w:uiPriority w:val="99"/>
    <w:rsid w:val="00892D65"/>
    <w:rPr>
      <w:rFonts w:ascii="Arial" w:eastAsia="Times New Roman" w:hAnsi="Arial" w:cs="Times New Roman"/>
      <w:noProof/>
      <w:szCs w:val="24"/>
      <w:lang w:eastAsia="ar-SA"/>
    </w:rPr>
  </w:style>
  <w:style w:type="paragraph" w:styleId="Kazalovsebine1">
    <w:name w:val="toc 1"/>
    <w:basedOn w:val="Navaden"/>
    <w:next w:val="Navaden"/>
    <w:autoRedefine/>
    <w:uiPriority w:val="39"/>
    <w:unhideWhenUsed/>
    <w:rsid w:val="008355AA"/>
  </w:style>
  <w:style w:type="paragraph" w:styleId="Kazalovsebine2">
    <w:name w:val="toc 2"/>
    <w:basedOn w:val="Navaden"/>
    <w:next w:val="Navaden"/>
    <w:autoRedefine/>
    <w:uiPriority w:val="39"/>
    <w:unhideWhenUsed/>
    <w:rsid w:val="008355AA"/>
    <w:pPr>
      <w:tabs>
        <w:tab w:val="left" w:pos="880"/>
        <w:tab w:val="right" w:leader="dot" w:pos="9060"/>
      </w:tabs>
      <w:ind w:left="221"/>
    </w:pPr>
  </w:style>
  <w:style w:type="paragraph" w:styleId="Kazaloslik">
    <w:name w:val="table of figures"/>
    <w:basedOn w:val="Navaden"/>
    <w:next w:val="Navaden"/>
    <w:uiPriority w:val="99"/>
    <w:unhideWhenUsed/>
    <w:rsid w:val="00EC3CAA"/>
  </w:style>
  <w:style w:type="character" w:styleId="Pripombasklic">
    <w:name w:val="annotation reference"/>
    <w:basedOn w:val="Privzetapisavaodstavka"/>
    <w:uiPriority w:val="99"/>
    <w:semiHidden/>
    <w:unhideWhenUsed/>
    <w:rsid w:val="005A7DE4"/>
    <w:rPr>
      <w:sz w:val="16"/>
      <w:szCs w:val="16"/>
    </w:rPr>
  </w:style>
  <w:style w:type="paragraph" w:styleId="Pripombabesedilo">
    <w:name w:val="annotation text"/>
    <w:basedOn w:val="Navaden"/>
    <w:link w:val="PripombabesediloZnak"/>
    <w:uiPriority w:val="99"/>
    <w:semiHidden/>
    <w:unhideWhenUsed/>
    <w:rsid w:val="005A7DE4"/>
    <w:rPr>
      <w:sz w:val="20"/>
      <w:szCs w:val="20"/>
    </w:rPr>
  </w:style>
  <w:style w:type="character" w:customStyle="1" w:styleId="PripombabesediloZnak">
    <w:name w:val="Pripomba – besedilo Znak"/>
    <w:basedOn w:val="Privzetapisavaodstavka"/>
    <w:link w:val="Pripombabesedilo"/>
    <w:uiPriority w:val="99"/>
    <w:semiHidden/>
    <w:rsid w:val="005A7DE4"/>
    <w:rPr>
      <w:rFonts w:ascii="Arial" w:eastAsia="Times New Roman" w:hAnsi="Arial" w:cs="Times New Roman"/>
      <w:noProof/>
      <w:sz w:val="20"/>
      <w:szCs w:val="20"/>
      <w:lang w:eastAsia="ar-SA"/>
    </w:rPr>
  </w:style>
  <w:style w:type="paragraph" w:styleId="Zadevapripombe">
    <w:name w:val="annotation subject"/>
    <w:basedOn w:val="Pripombabesedilo"/>
    <w:next w:val="Pripombabesedilo"/>
    <w:link w:val="ZadevapripombeZnak"/>
    <w:uiPriority w:val="99"/>
    <w:semiHidden/>
    <w:unhideWhenUsed/>
    <w:rsid w:val="005A7DE4"/>
    <w:rPr>
      <w:b/>
      <w:bCs/>
    </w:rPr>
  </w:style>
  <w:style w:type="character" w:customStyle="1" w:styleId="ZadevapripombeZnak">
    <w:name w:val="Zadeva pripombe Znak"/>
    <w:basedOn w:val="PripombabesediloZnak"/>
    <w:link w:val="Zadevapripombe"/>
    <w:uiPriority w:val="99"/>
    <w:semiHidden/>
    <w:rsid w:val="005A7DE4"/>
    <w:rPr>
      <w:rFonts w:ascii="Arial" w:eastAsia="Times New Roman" w:hAnsi="Arial" w:cs="Times New Roman"/>
      <w:b/>
      <w:bCs/>
      <w:noProof/>
      <w:sz w:val="20"/>
      <w:szCs w:val="20"/>
      <w:lang w:eastAsia="ar-SA"/>
    </w:rPr>
  </w:style>
  <w:style w:type="paragraph" w:styleId="Besedilooblaka">
    <w:name w:val="Balloon Text"/>
    <w:basedOn w:val="Navaden"/>
    <w:link w:val="BesedilooblakaZnak"/>
    <w:uiPriority w:val="99"/>
    <w:semiHidden/>
    <w:unhideWhenUsed/>
    <w:rsid w:val="005A7DE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7DE4"/>
    <w:rPr>
      <w:rFonts w:ascii="Segoe UI" w:eastAsia="Times New Roman" w:hAnsi="Segoe UI" w:cs="Segoe UI"/>
      <w:noProof/>
      <w:sz w:val="18"/>
      <w:szCs w:val="18"/>
      <w:lang w:eastAsia="ar-SA"/>
    </w:rPr>
  </w:style>
  <w:style w:type="character" w:styleId="Nerazreenaomemba">
    <w:name w:val="Unresolved Mention"/>
    <w:basedOn w:val="Privzetapisavaodstavka"/>
    <w:uiPriority w:val="99"/>
    <w:semiHidden/>
    <w:unhideWhenUsed/>
    <w:rsid w:val="00B7324D"/>
    <w:rPr>
      <w:color w:val="605E5C"/>
      <w:shd w:val="clear" w:color="auto" w:fill="E1DFDD"/>
    </w:rPr>
  </w:style>
  <w:style w:type="paragraph" w:customStyle="1" w:styleId="alineazaodstavkom0">
    <w:name w:val="alineazaodstavkom"/>
    <w:basedOn w:val="Navaden"/>
    <w:rsid w:val="00F937D1"/>
    <w:pPr>
      <w:suppressAutoHyphens w:val="0"/>
      <w:spacing w:before="100" w:beforeAutospacing="1" w:after="100" w:afterAutospacing="1"/>
    </w:pPr>
    <w:rPr>
      <w:rFonts w:ascii="Times New Roman" w:hAnsi="Times New Roman"/>
      <w:sz w:val="24"/>
      <w:lang w:eastAsia="sl-SI"/>
    </w:rPr>
  </w:style>
  <w:style w:type="character" w:customStyle="1" w:styleId="Naslov3Znak">
    <w:name w:val="Naslov 3 Znak"/>
    <w:basedOn w:val="Privzetapisavaodstavka"/>
    <w:link w:val="Naslov3"/>
    <w:uiPriority w:val="9"/>
    <w:semiHidden/>
    <w:rsid w:val="004A7630"/>
    <w:rPr>
      <w:rFonts w:asciiTheme="majorHAnsi" w:eastAsiaTheme="majorEastAsia" w:hAnsiTheme="majorHAnsi" w:cstheme="majorBidi"/>
      <w:noProof/>
      <w:color w:val="1F3763" w:themeColor="accent1" w:themeShade="7F"/>
      <w:sz w:val="24"/>
      <w:szCs w:val="24"/>
      <w:lang w:eastAsia="ar-SA"/>
    </w:rPr>
  </w:style>
  <w:style w:type="character" w:customStyle="1" w:styleId="Naslov4Znak">
    <w:name w:val="Naslov 4 Znak"/>
    <w:basedOn w:val="Privzetapisavaodstavka"/>
    <w:link w:val="Naslov4"/>
    <w:uiPriority w:val="9"/>
    <w:semiHidden/>
    <w:rsid w:val="004A7630"/>
    <w:rPr>
      <w:rFonts w:asciiTheme="majorHAnsi" w:eastAsiaTheme="majorEastAsia" w:hAnsiTheme="majorHAnsi" w:cstheme="majorBidi"/>
      <w:i/>
      <w:iCs/>
      <w:noProof/>
      <w:color w:val="2F5496" w:themeColor="accent1" w:themeShade="BF"/>
      <w:szCs w:val="24"/>
      <w:lang w:eastAsia="ar-SA"/>
    </w:rPr>
  </w:style>
  <w:style w:type="character" w:customStyle="1" w:styleId="Naslov5Znak">
    <w:name w:val="Naslov 5 Znak"/>
    <w:basedOn w:val="Privzetapisavaodstavka"/>
    <w:link w:val="Naslov5"/>
    <w:uiPriority w:val="9"/>
    <w:semiHidden/>
    <w:rsid w:val="004A7630"/>
    <w:rPr>
      <w:rFonts w:asciiTheme="majorHAnsi" w:eastAsiaTheme="majorEastAsia" w:hAnsiTheme="majorHAnsi" w:cstheme="majorBidi"/>
      <w:noProof/>
      <w:color w:val="2F5496" w:themeColor="accent1" w:themeShade="BF"/>
      <w:szCs w:val="24"/>
      <w:lang w:eastAsia="ar-SA"/>
    </w:rPr>
  </w:style>
  <w:style w:type="character" w:customStyle="1" w:styleId="Naslov6Znak">
    <w:name w:val="Naslov 6 Znak"/>
    <w:basedOn w:val="Privzetapisavaodstavka"/>
    <w:link w:val="Naslov6"/>
    <w:uiPriority w:val="9"/>
    <w:semiHidden/>
    <w:rsid w:val="004A7630"/>
    <w:rPr>
      <w:rFonts w:asciiTheme="majorHAnsi" w:eastAsiaTheme="majorEastAsia" w:hAnsiTheme="majorHAnsi" w:cstheme="majorBidi"/>
      <w:noProof/>
      <w:color w:val="1F3763" w:themeColor="accent1" w:themeShade="7F"/>
      <w:szCs w:val="24"/>
      <w:lang w:eastAsia="ar-SA"/>
    </w:rPr>
  </w:style>
  <w:style w:type="character" w:customStyle="1" w:styleId="Naslov7Znak">
    <w:name w:val="Naslov 7 Znak"/>
    <w:basedOn w:val="Privzetapisavaodstavka"/>
    <w:link w:val="Naslov7"/>
    <w:uiPriority w:val="9"/>
    <w:semiHidden/>
    <w:rsid w:val="004A7630"/>
    <w:rPr>
      <w:rFonts w:asciiTheme="majorHAnsi" w:eastAsiaTheme="majorEastAsia" w:hAnsiTheme="majorHAnsi" w:cstheme="majorBidi"/>
      <w:i/>
      <w:iCs/>
      <w:noProof/>
      <w:color w:val="1F3763" w:themeColor="accent1" w:themeShade="7F"/>
      <w:szCs w:val="24"/>
      <w:lang w:eastAsia="ar-SA"/>
    </w:rPr>
  </w:style>
  <w:style w:type="character" w:customStyle="1" w:styleId="Naslov8Znak">
    <w:name w:val="Naslov 8 Znak"/>
    <w:basedOn w:val="Privzetapisavaodstavka"/>
    <w:link w:val="Naslov8"/>
    <w:uiPriority w:val="9"/>
    <w:semiHidden/>
    <w:rsid w:val="004A7630"/>
    <w:rPr>
      <w:rFonts w:asciiTheme="majorHAnsi" w:eastAsiaTheme="majorEastAsia" w:hAnsiTheme="majorHAnsi" w:cstheme="majorBidi"/>
      <w:noProof/>
      <w:color w:val="272727" w:themeColor="text1" w:themeTint="D8"/>
      <w:sz w:val="21"/>
      <w:szCs w:val="21"/>
      <w:lang w:eastAsia="ar-SA"/>
    </w:rPr>
  </w:style>
  <w:style w:type="character" w:customStyle="1" w:styleId="Naslov9Znak">
    <w:name w:val="Naslov 9 Znak"/>
    <w:basedOn w:val="Privzetapisavaodstavka"/>
    <w:link w:val="Naslov9"/>
    <w:uiPriority w:val="9"/>
    <w:semiHidden/>
    <w:rsid w:val="004A7630"/>
    <w:rPr>
      <w:rFonts w:asciiTheme="majorHAnsi" w:eastAsiaTheme="majorEastAsia" w:hAnsiTheme="majorHAnsi" w:cstheme="majorBidi"/>
      <w:i/>
      <w:iCs/>
      <w:noProof/>
      <w:color w:val="272727" w:themeColor="text1" w:themeTint="D8"/>
      <w:sz w:val="21"/>
      <w:szCs w:val="21"/>
      <w:lang w:eastAsia="ar-SA"/>
    </w:rPr>
  </w:style>
  <w:style w:type="paragraph" w:customStyle="1" w:styleId="datumtevilka">
    <w:name w:val="datum številka"/>
    <w:basedOn w:val="Navaden"/>
    <w:qFormat/>
    <w:rsid w:val="00586538"/>
    <w:pPr>
      <w:tabs>
        <w:tab w:val="left" w:pos="1701"/>
      </w:tabs>
      <w:suppressAutoHyphens w:val="0"/>
      <w:spacing w:line="260" w:lineRule="atLeast"/>
    </w:pPr>
    <w:rPr>
      <w:sz w:val="20"/>
      <w:szCs w:val="20"/>
      <w:lang w:val="en-GB" w:eastAsia="en-GB"/>
    </w:rPr>
  </w:style>
  <w:style w:type="paragraph" w:customStyle="1" w:styleId="tevilnatoka">
    <w:name w:val="tevilnatoka"/>
    <w:basedOn w:val="Navaden"/>
    <w:rsid w:val="00706B75"/>
    <w:pPr>
      <w:suppressAutoHyphens w:val="0"/>
      <w:spacing w:before="100" w:beforeAutospacing="1" w:after="100" w:afterAutospacing="1"/>
    </w:pPr>
    <w:rPr>
      <w:rFonts w:ascii="Times New Roman" w:hAnsi="Times New Roman"/>
      <w:sz w:val="24"/>
      <w:lang w:eastAsia="sl-SI"/>
    </w:rPr>
  </w:style>
  <w:style w:type="paragraph" w:customStyle="1" w:styleId="alineazatevilnotoko">
    <w:name w:val="alineazatevilnotoko"/>
    <w:basedOn w:val="Navaden"/>
    <w:rsid w:val="00706B75"/>
    <w:pPr>
      <w:suppressAutoHyphens w:val="0"/>
      <w:spacing w:before="100" w:beforeAutospacing="1" w:after="100" w:afterAutospacing="1"/>
    </w:pPr>
    <w:rPr>
      <w:rFonts w:ascii="Times New Roman" w:hAnsi="Times New Roman"/>
      <w:sz w:val="24"/>
      <w:lang w:eastAsia="sl-SI"/>
    </w:rPr>
  </w:style>
  <w:style w:type="character" w:customStyle="1" w:styleId="highlight">
    <w:name w:val="highlight"/>
    <w:basedOn w:val="Privzetapisavaodstavka"/>
    <w:rsid w:val="007D5413"/>
  </w:style>
  <w:style w:type="paragraph" w:customStyle="1" w:styleId="Odstavek0">
    <w:name w:val="Odstavek"/>
    <w:basedOn w:val="Navaden"/>
    <w:link w:val="OdstavekZnak"/>
    <w:qFormat/>
    <w:rsid w:val="00E90D2B"/>
    <w:pPr>
      <w:suppressAutoHyphens w:val="0"/>
      <w:overflowPunct w:val="0"/>
      <w:autoSpaceDE w:val="0"/>
      <w:autoSpaceDN w:val="0"/>
      <w:adjustRightInd w:val="0"/>
      <w:spacing w:before="240"/>
      <w:ind w:firstLine="1021"/>
      <w:jc w:val="both"/>
      <w:textAlignment w:val="baseline"/>
    </w:pPr>
    <w:rPr>
      <w:szCs w:val="22"/>
      <w:lang w:val="x-none" w:eastAsia="x-none"/>
    </w:rPr>
  </w:style>
  <w:style w:type="character" w:customStyle="1" w:styleId="OdstavekZnak">
    <w:name w:val="Odstavek Znak"/>
    <w:link w:val="Odstavek0"/>
    <w:rsid w:val="00E90D2B"/>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E90D2B"/>
    <w:pPr>
      <w:numPr>
        <w:numId w:val="11"/>
      </w:numPr>
      <w:suppressAutoHyphens w:val="0"/>
      <w:jc w:val="both"/>
    </w:pPr>
    <w:rPr>
      <w:rFonts w:cs="Arial"/>
      <w:szCs w:val="22"/>
      <w:lang w:eastAsia="sl-SI"/>
    </w:rPr>
  </w:style>
  <w:style w:type="character" w:customStyle="1" w:styleId="AlineazaodstavkomZnak">
    <w:name w:val="Alinea za odstavkom Znak"/>
    <w:basedOn w:val="Privzetapisavaodstavka"/>
    <w:link w:val="Alineazaodstavkom"/>
    <w:rsid w:val="00E90D2B"/>
    <w:rPr>
      <w:rFonts w:ascii="Arial" w:eastAsia="Times New Roman" w:hAnsi="Arial" w:cs="Arial"/>
      <w:lang w:eastAsia="sl-SI"/>
    </w:rPr>
  </w:style>
  <w:style w:type="character" w:customStyle="1" w:styleId="a8">
    <w:name w:val="a8"/>
    <w:basedOn w:val="Privzetapisavaodstavka"/>
    <w:rsid w:val="00AE14BD"/>
  </w:style>
  <w:style w:type="paragraph" w:styleId="Konnaopomba-besedilo">
    <w:name w:val="endnote text"/>
    <w:basedOn w:val="Navaden"/>
    <w:link w:val="Konnaopomba-besediloZnak"/>
    <w:uiPriority w:val="99"/>
    <w:semiHidden/>
    <w:unhideWhenUsed/>
    <w:rsid w:val="005243E1"/>
    <w:rPr>
      <w:sz w:val="20"/>
      <w:szCs w:val="20"/>
    </w:rPr>
  </w:style>
  <w:style w:type="character" w:customStyle="1" w:styleId="Konnaopomba-besediloZnak">
    <w:name w:val="Končna opomba - besedilo Znak"/>
    <w:basedOn w:val="Privzetapisavaodstavka"/>
    <w:link w:val="Konnaopomba-besedilo"/>
    <w:uiPriority w:val="99"/>
    <w:semiHidden/>
    <w:rsid w:val="005243E1"/>
    <w:rPr>
      <w:rFonts w:ascii="Arial" w:eastAsia="Times New Roman" w:hAnsi="Arial" w:cs="Times New Roman"/>
      <w:noProof/>
      <w:sz w:val="20"/>
      <w:szCs w:val="20"/>
      <w:lang w:eastAsia="ar-SA"/>
    </w:rPr>
  </w:style>
  <w:style w:type="character" w:styleId="Konnaopomba-sklic">
    <w:name w:val="endnote reference"/>
    <w:basedOn w:val="Privzetapisavaodstavka"/>
    <w:uiPriority w:val="99"/>
    <w:semiHidden/>
    <w:unhideWhenUsed/>
    <w:rsid w:val="005243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679">
      <w:bodyDiv w:val="1"/>
      <w:marLeft w:val="0"/>
      <w:marRight w:val="0"/>
      <w:marTop w:val="0"/>
      <w:marBottom w:val="0"/>
      <w:divBdr>
        <w:top w:val="none" w:sz="0" w:space="0" w:color="auto"/>
        <w:left w:val="none" w:sz="0" w:space="0" w:color="auto"/>
        <w:bottom w:val="none" w:sz="0" w:space="0" w:color="auto"/>
        <w:right w:val="none" w:sz="0" w:space="0" w:color="auto"/>
      </w:divBdr>
    </w:div>
    <w:div w:id="50352398">
      <w:bodyDiv w:val="1"/>
      <w:marLeft w:val="0"/>
      <w:marRight w:val="0"/>
      <w:marTop w:val="0"/>
      <w:marBottom w:val="0"/>
      <w:divBdr>
        <w:top w:val="none" w:sz="0" w:space="0" w:color="auto"/>
        <w:left w:val="none" w:sz="0" w:space="0" w:color="auto"/>
        <w:bottom w:val="none" w:sz="0" w:space="0" w:color="auto"/>
        <w:right w:val="none" w:sz="0" w:space="0" w:color="auto"/>
      </w:divBdr>
    </w:div>
    <w:div w:id="55469952">
      <w:bodyDiv w:val="1"/>
      <w:marLeft w:val="0"/>
      <w:marRight w:val="0"/>
      <w:marTop w:val="0"/>
      <w:marBottom w:val="0"/>
      <w:divBdr>
        <w:top w:val="none" w:sz="0" w:space="0" w:color="auto"/>
        <w:left w:val="none" w:sz="0" w:space="0" w:color="auto"/>
        <w:bottom w:val="none" w:sz="0" w:space="0" w:color="auto"/>
        <w:right w:val="none" w:sz="0" w:space="0" w:color="auto"/>
      </w:divBdr>
    </w:div>
    <w:div w:id="57291232">
      <w:bodyDiv w:val="1"/>
      <w:marLeft w:val="0"/>
      <w:marRight w:val="0"/>
      <w:marTop w:val="0"/>
      <w:marBottom w:val="0"/>
      <w:divBdr>
        <w:top w:val="none" w:sz="0" w:space="0" w:color="auto"/>
        <w:left w:val="none" w:sz="0" w:space="0" w:color="auto"/>
        <w:bottom w:val="none" w:sz="0" w:space="0" w:color="auto"/>
        <w:right w:val="none" w:sz="0" w:space="0" w:color="auto"/>
      </w:divBdr>
    </w:div>
    <w:div w:id="94062559">
      <w:bodyDiv w:val="1"/>
      <w:marLeft w:val="0"/>
      <w:marRight w:val="0"/>
      <w:marTop w:val="0"/>
      <w:marBottom w:val="0"/>
      <w:divBdr>
        <w:top w:val="none" w:sz="0" w:space="0" w:color="auto"/>
        <w:left w:val="none" w:sz="0" w:space="0" w:color="auto"/>
        <w:bottom w:val="none" w:sz="0" w:space="0" w:color="auto"/>
        <w:right w:val="none" w:sz="0" w:space="0" w:color="auto"/>
      </w:divBdr>
    </w:div>
    <w:div w:id="109201224">
      <w:bodyDiv w:val="1"/>
      <w:marLeft w:val="0"/>
      <w:marRight w:val="0"/>
      <w:marTop w:val="0"/>
      <w:marBottom w:val="0"/>
      <w:divBdr>
        <w:top w:val="none" w:sz="0" w:space="0" w:color="auto"/>
        <w:left w:val="none" w:sz="0" w:space="0" w:color="auto"/>
        <w:bottom w:val="none" w:sz="0" w:space="0" w:color="auto"/>
        <w:right w:val="none" w:sz="0" w:space="0" w:color="auto"/>
      </w:divBdr>
    </w:div>
    <w:div w:id="134152526">
      <w:bodyDiv w:val="1"/>
      <w:marLeft w:val="0"/>
      <w:marRight w:val="0"/>
      <w:marTop w:val="0"/>
      <w:marBottom w:val="0"/>
      <w:divBdr>
        <w:top w:val="none" w:sz="0" w:space="0" w:color="auto"/>
        <w:left w:val="none" w:sz="0" w:space="0" w:color="auto"/>
        <w:bottom w:val="none" w:sz="0" w:space="0" w:color="auto"/>
        <w:right w:val="none" w:sz="0" w:space="0" w:color="auto"/>
      </w:divBdr>
    </w:div>
    <w:div w:id="140079668">
      <w:bodyDiv w:val="1"/>
      <w:marLeft w:val="0"/>
      <w:marRight w:val="0"/>
      <w:marTop w:val="0"/>
      <w:marBottom w:val="0"/>
      <w:divBdr>
        <w:top w:val="none" w:sz="0" w:space="0" w:color="auto"/>
        <w:left w:val="none" w:sz="0" w:space="0" w:color="auto"/>
        <w:bottom w:val="none" w:sz="0" w:space="0" w:color="auto"/>
        <w:right w:val="none" w:sz="0" w:space="0" w:color="auto"/>
      </w:divBdr>
    </w:div>
    <w:div w:id="144443620">
      <w:bodyDiv w:val="1"/>
      <w:marLeft w:val="0"/>
      <w:marRight w:val="0"/>
      <w:marTop w:val="0"/>
      <w:marBottom w:val="0"/>
      <w:divBdr>
        <w:top w:val="none" w:sz="0" w:space="0" w:color="auto"/>
        <w:left w:val="none" w:sz="0" w:space="0" w:color="auto"/>
        <w:bottom w:val="none" w:sz="0" w:space="0" w:color="auto"/>
        <w:right w:val="none" w:sz="0" w:space="0" w:color="auto"/>
      </w:divBdr>
    </w:div>
    <w:div w:id="150215033">
      <w:bodyDiv w:val="1"/>
      <w:marLeft w:val="0"/>
      <w:marRight w:val="0"/>
      <w:marTop w:val="0"/>
      <w:marBottom w:val="0"/>
      <w:divBdr>
        <w:top w:val="none" w:sz="0" w:space="0" w:color="auto"/>
        <w:left w:val="none" w:sz="0" w:space="0" w:color="auto"/>
        <w:bottom w:val="none" w:sz="0" w:space="0" w:color="auto"/>
        <w:right w:val="none" w:sz="0" w:space="0" w:color="auto"/>
      </w:divBdr>
    </w:div>
    <w:div w:id="162664411">
      <w:bodyDiv w:val="1"/>
      <w:marLeft w:val="0"/>
      <w:marRight w:val="0"/>
      <w:marTop w:val="0"/>
      <w:marBottom w:val="0"/>
      <w:divBdr>
        <w:top w:val="none" w:sz="0" w:space="0" w:color="auto"/>
        <w:left w:val="none" w:sz="0" w:space="0" w:color="auto"/>
        <w:bottom w:val="none" w:sz="0" w:space="0" w:color="auto"/>
        <w:right w:val="none" w:sz="0" w:space="0" w:color="auto"/>
      </w:divBdr>
    </w:div>
    <w:div w:id="172769125">
      <w:bodyDiv w:val="1"/>
      <w:marLeft w:val="0"/>
      <w:marRight w:val="0"/>
      <w:marTop w:val="0"/>
      <w:marBottom w:val="0"/>
      <w:divBdr>
        <w:top w:val="none" w:sz="0" w:space="0" w:color="auto"/>
        <w:left w:val="none" w:sz="0" w:space="0" w:color="auto"/>
        <w:bottom w:val="none" w:sz="0" w:space="0" w:color="auto"/>
        <w:right w:val="none" w:sz="0" w:space="0" w:color="auto"/>
      </w:divBdr>
    </w:div>
    <w:div w:id="173572004">
      <w:bodyDiv w:val="1"/>
      <w:marLeft w:val="0"/>
      <w:marRight w:val="0"/>
      <w:marTop w:val="0"/>
      <w:marBottom w:val="0"/>
      <w:divBdr>
        <w:top w:val="none" w:sz="0" w:space="0" w:color="auto"/>
        <w:left w:val="none" w:sz="0" w:space="0" w:color="auto"/>
        <w:bottom w:val="none" w:sz="0" w:space="0" w:color="auto"/>
        <w:right w:val="none" w:sz="0" w:space="0" w:color="auto"/>
      </w:divBdr>
      <w:divsChild>
        <w:div w:id="806582319">
          <w:marLeft w:val="0"/>
          <w:marRight w:val="0"/>
          <w:marTop w:val="240"/>
          <w:marBottom w:val="120"/>
          <w:divBdr>
            <w:top w:val="none" w:sz="0" w:space="0" w:color="auto"/>
            <w:left w:val="none" w:sz="0" w:space="0" w:color="auto"/>
            <w:bottom w:val="none" w:sz="0" w:space="0" w:color="auto"/>
            <w:right w:val="none" w:sz="0" w:space="0" w:color="auto"/>
          </w:divBdr>
        </w:div>
        <w:div w:id="1405685614">
          <w:marLeft w:val="0"/>
          <w:marRight w:val="0"/>
          <w:marTop w:val="0"/>
          <w:marBottom w:val="120"/>
          <w:divBdr>
            <w:top w:val="none" w:sz="0" w:space="0" w:color="auto"/>
            <w:left w:val="none" w:sz="0" w:space="0" w:color="auto"/>
            <w:bottom w:val="none" w:sz="0" w:space="0" w:color="auto"/>
            <w:right w:val="none" w:sz="0" w:space="0" w:color="auto"/>
          </w:divBdr>
        </w:div>
      </w:divsChild>
    </w:div>
    <w:div w:id="182982607">
      <w:bodyDiv w:val="1"/>
      <w:marLeft w:val="0"/>
      <w:marRight w:val="0"/>
      <w:marTop w:val="0"/>
      <w:marBottom w:val="0"/>
      <w:divBdr>
        <w:top w:val="none" w:sz="0" w:space="0" w:color="auto"/>
        <w:left w:val="none" w:sz="0" w:space="0" w:color="auto"/>
        <w:bottom w:val="none" w:sz="0" w:space="0" w:color="auto"/>
        <w:right w:val="none" w:sz="0" w:space="0" w:color="auto"/>
      </w:divBdr>
    </w:div>
    <w:div w:id="187108674">
      <w:bodyDiv w:val="1"/>
      <w:marLeft w:val="0"/>
      <w:marRight w:val="0"/>
      <w:marTop w:val="0"/>
      <w:marBottom w:val="0"/>
      <w:divBdr>
        <w:top w:val="none" w:sz="0" w:space="0" w:color="auto"/>
        <w:left w:val="none" w:sz="0" w:space="0" w:color="auto"/>
        <w:bottom w:val="none" w:sz="0" w:space="0" w:color="auto"/>
        <w:right w:val="none" w:sz="0" w:space="0" w:color="auto"/>
      </w:divBdr>
    </w:div>
    <w:div w:id="191575038">
      <w:bodyDiv w:val="1"/>
      <w:marLeft w:val="0"/>
      <w:marRight w:val="0"/>
      <w:marTop w:val="0"/>
      <w:marBottom w:val="0"/>
      <w:divBdr>
        <w:top w:val="none" w:sz="0" w:space="0" w:color="auto"/>
        <w:left w:val="none" w:sz="0" w:space="0" w:color="auto"/>
        <w:bottom w:val="none" w:sz="0" w:space="0" w:color="auto"/>
        <w:right w:val="none" w:sz="0" w:space="0" w:color="auto"/>
      </w:divBdr>
    </w:div>
    <w:div w:id="195386820">
      <w:bodyDiv w:val="1"/>
      <w:marLeft w:val="0"/>
      <w:marRight w:val="0"/>
      <w:marTop w:val="0"/>
      <w:marBottom w:val="0"/>
      <w:divBdr>
        <w:top w:val="none" w:sz="0" w:space="0" w:color="auto"/>
        <w:left w:val="none" w:sz="0" w:space="0" w:color="auto"/>
        <w:bottom w:val="none" w:sz="0" w:space="0" w:color="auto"/>
        <w:right w:val="none" w:sz="0" w:space="0" w:color="auto"/>
      </w:divBdr>
    </w:div>
    <w:div w:id="220407925">
      <w:bodyDiv w:val="1"/>
      <w:marLeft w:val="0"/>
      <w:marRight w:val="0"/>
      <w:marTop w:val="0"/>
      <w:marBottom w:val="0"/>
      <w:divBdr>
        <w:top w:val="none" w:sz="0" w:space="0" w:color="auto"/>
        <w:left w:val="none" w:sz="0" w:space="0" w:color="auto"/>
        <w:bottom w:val="none" w:sz="0" w:space="0" w:color="auto"/>
        <w:right w:val="none" w:sz="0" w:space="0" w:color="auto"/>
      </w:divBdr>
    </w:div>
    <w:div w:id="230308961">
      <w:bodyDiv w:val="1"/>
      <w:marLeft w:val="0"/>
      <w:marRight w:val="0"/>
      <w:marTop w:val="0"/>
      <w:marBottom w:val="0"/>
      <w:divBdr>
        <w:top w:val="none" w:sz="0" w:space="0" w:color="auto"/>
        <w:left w:val="none" w:sz="0" w:space="0" w:color="auto"/>
        <w:bottom w:val="none" w:sz="0" w:space="0" w:color="auto"/>
        <w:right w:val="none" w:sz="0" w:space="0" w:color="auto"/>
      </w:divBdr>
    </w:div>
    <w:div w:id="249243008">
      <w:bodyDiv w:val="1"/>
      <w:marLeft w:val="0"/>
      <w:marRight w:val="0"/>
      <w:marTop w:val="0"/>
      <w:marBottom w:val="0"/>
      <w:divBdr>
        <w:top w:val="none" w:sz="0" w:space="0" w:color="auto"/>
        <w:left w:val="none" w:sz="0" w:space="0" w:color="auto"/>
        <w:bottom w:val="none" w:sz="0" w:space="0" w:color="auto"/>
        <w:right w:val="none" w:sz="0" w:space="0" w:color="auto"/>
      </w:divBdr>
    </w:div>
    <w:div w:id="251278146">
      <w:bodyDiv w:val="1"/>
      <w:marLeft w:val="0"/>
      <w:marRight w:val="0"/>
      <w:marTop w:val="0"/>
      <w:marBottom w:val="0"/>
      <w:divBdr>
        <w:top w:val="none" w:sz="0" w:space="0" w:color="auto"/>
        <w:left w:val="none" w:sz="0" w:space="0" w:color="auto"/>
        <w:bottom w:val="none" w:sz="0" w:space="0" w:color="auto"/>
        <w:right w:val="none" w:sz="0" w:space="0" w:color="auto"/>
      </w:divBdr>
    </w:div>
    <w:div w:id="257299462">
      <w:bodyDiv w:val="1"/>
      <w:marLeft w:val="0"/>
      <w:marRight w:val="0"/>
      <w:marTop w:val="0"/>
      <w:marBottom w:val="0"/>
      <w:divBdr>
        <w:top w:val="none" w:sz="0" w:space="0" w:color="auto"/>
        <w:left w:val="none" w:sz="0" w:space="0" w:color="auto"/>
        <w:bottom w:val="none" w:sz="0" w:space="0" w:color="auto"/>
        <w:right w:val="none" w:sz="0" w:space="0" w:color="auto"/>
      </w:divBdr>
    </w:div>
    <w:div w:id="260382982">
      <w:bodyDiv w:val="1"/>
      <w:marLeft w:val="0"/>
      <w:marRight w:val="0"/>
      <w:marTop w:val="0"/>
      <w:marBottom w:val="0"/>
      <w:divBdr>
        <w:top w:val="none" w:sz="0" w:space="0" w:color="auto"/>
        <w:left w:val="none" w:sz="0" w:space="0" w:color="auto"/>
        <w:bottom w:val="none" w:sz="0" w:space="0" w:color="auto"/>
        <w:right w:val="none" w:sz="0" w:space="0" w:color="auto"/>
      </w:divBdr>
    </w:div>
    <w:div w:id="293828979">
      <w:bodyDiv w:val="1"/>
      <w:marLeft w:val="0"/>
      <w:marRight w:val="0"/>
      <w:marTop w:val="0"/>
      <w:marBottom w:val="0"/>
      <w:divBdr>
        <w:top w:val="none" w:sz="0" w:space="0" w:color="auto"/>
        <w:left w:val="none" w:sz="0" w:space="0" w:color="auto"/>
        <w:bottom w:val="none" w:sz="0" w:space="0" w:color="auto"/>
        <w:right w:val="none" w:sz="0" w:space="0" w:color="auto"/>
      </w:divBdr>
    </w:div>
    <w:div w:id="309330381">
      <w:bodyDiv w:val="1"/>
      <w:marLeft w:val="0"/>
      <w:marRight w:val="0"/>
      <w:marTop w:val="0"/>
      <w:marBottom w:val="0"/>
      <w:divBdr>
        <w:top w:val="none" w:sz="0" w:space="0" w:color="auto"/>
        <w:left w:val="none" w:sz="0" w:space="0" w:color="auto"/>
        <w:bottom w:val="none" w:sz="0" w:space="0" w:color="auto"/>
        <w:right w:val="none" w:sz="0" w:space="0" w:color="auto"/>
      </w:divBdr>
    </w:div>
    <w:div w:id="327245289">
      <w:bodyDiv w:val="1"/>
      <w:marLeft w:val="0"/>
      <w:marRight w:val="0"/>
      <w:marTop w:val="0"/>
      <w:marBottom w:val="0"/>
      <w:divBdr>
        <w:top w:val="none" w:sz="0" w:space="0" w:color="auto"/>
        <w:left w:val="none" w:sz="0" w:space="0" w:color="auto"/>
        <w:bottom w:val="none" w:sz="0" w:space="0" w:color="auto"/>
        <w:right w:val="none" w:sz="0" w:space="0" w:color="auto"/>
      </w:divBdr>
    </w:div>
    <w:div w:id="337460650">
      <w:bodyDiv w:val="1"/>
      <w:marLeft w:val="0"/>
      <w:marRight w:val="0"/>
      <w:marTop w:val="0"/>
      <w:marBottom w:val="0"/>
      <w:divBdr>
        <w:top w:val="none" w:sz="0" w:space="0" w:color="auto"/>
        <w:left w:val="none" w:sz="0" w:space="0" w:color="auto"/>
        <w:bottom w:val="none" w:sz="0" w:space="0" w:color="auto"/>
        <w:right w:val="none" w:sz="0" w:space="0" w:color="auto"/>
      </w:divBdr>
    </w:div>
    <w:div w:id="337730737">
      <w:bodyDiv w:val="1"/>
      <w:marLeft w:val="0"/>
      <w:marRight w:val="0"/>
      <w:marTop w:val="0"/>
      <w:marBottom w:val="0"/>
      <w:divBdr>
        <w:top w:val="none" w:sz="0" w:space="0" w:color="auto"/>
        <w:left w:val="none" w:sz="0" w:space="0" w:color="auto"/>
        <w:bottom w:val="none" w:sz="0" w:space="0" w:color="auto"/>
        <w:right w:val="none" w:sz="0" w:space="0" w:color="auto"/>
      </w:divBdr>
    </w:div>
    <w:div w:id="340013165">
      <w:bodyDiv w:val="1"/>
      <w:marLeft w:val="0"/>
      <w:marRight w:val="0"/>
      <w:marTop w:val="0"/>
      <w:marBottom w:val="0"/>
      <w:divBdr>
        <w:top w:val="none" w:sz="0" w:space="0" w:color="auto"/>
        <w:left w:val="none" w:sz="0" w:space="0" w:color="auto"/>
        <w:bottom w:val="none" w:sz="0" w:space="0" w:color="auto"/>
        <w:right w:val="none" w:sz="0" w:space="0" w:color="auto"/>
      </w:divBdr>
    </w:div>
    <w:div w:id="340590940">
      <w:bodyDiv w:val="1"/>
      <w:marLeft w:val="0"/>
      <w:marRight w:val="0"/>
      <w:marTop w:val="0"/>
      <w:marBottom w:val="0"/>
      <w:divBdr>
        <w:top w:val="none" w:sz="0" w:space="0" w:color="auto"/>
        <w:left w:val="none" w:sz="0" w:space="0" w:color="auto"/>
        <w:bottom w:val="none" w:sz="0" w:space="0" w:color="auto"/>
        <w:right w:val="none" w:sz="0" w:space="0" w:color="auto"/>
      </w:divBdr>
    </w:div>
    <w:div w:id="341057086">
      <w:bodyDiv w:val="1"/>
      <w:marLeft w:val="0"/>
      <w:marRight w:val="0"/>
      <w:marTop w:val="0"/>
      <w:marBottom w:val="0"/>
      <w:divBdr>
        <w:top w:val="none" w:sz="0" w:space="0" w:color="auto"/>
        <w:left w:val="none" w:sz="0" w:space="0" w:color="auto"/>
        <w:bottom w:val="none" w:sz="0" w:space="0" w:color="auto"/>
        <w:right w:val="none" w:sz="0" w:space="0" w:color="auto"/>
      </w:divBdr>
    </w:div>
    <w:div w:id="384063313">
      <w:bodyDiv w:val="1"/>
      <w:marLeft w:val="0"/>
      <w:marRight w:val="0"/>
      <w:marTop w:val="0"/>
      <w:marBottom w:val="0"/>
      <w:divBdr>
        <w:top w:val="none" w:sz="0" w:space="0" w:color="auto"/>
        <w:left w:val="none" w:sz="0" w:space="0" w:color="auto"/>
        <w:bottom w:val="none" w:sz="0" w:space="0" w:color="auto"/>
        <w:right w:val="none" w:sz="0" w:space="0" w:color="auto"/>
      </w:divBdr>
    </w:div>
    <w:div w:id="389116963">
      <w:bodyDiv w:val="1"/>
      <w:marLeft w:val="0"/>
      <w:marRight w:val="0"/>
      <w:marTop w:val="0"/>
      <w:marBottom w:val="0"/>
      <w:divBdr>
        <w:top w:val="none" w:sz="0" w:space="0" w:color="auto"/>
        <w:left w:val="none" w:sz="0" w:space="0" w:color="auto"/>
        <w:bottom w:val="none" w:sz="0" w:space="0" w:color="auto"/>
        <w:right w:val="none" w:sz="0" w:space="0" w:color="auto"/>
      </w:divBdr>
      <w:divsChild>
        <w:div w:id="1555971954">
          <w:marLeft w:val="0"/>
          <w:marRight w:val="0"/>
          <w:marTop w:val="0"/>
          <w:marBottom w:val="120"/>
          <w:divBdr>
            <w:top w:val="none" w:sz="0" w:space="0" w:color="auto"/>
            <w:left w:val="none" w:sz="0" w:space="0" w:color="auto"/>
            <w:bottom w:val="none" w:sz="0" w:space="0" w:color="auto"/>
            <w:right w:val="none" w:sz="0" w:space="0" w:color="auto"/>
          </w:divBdr>
        </w:div>
      </w:divsChild>
    </w:div>
    <w:div w:id="411662931">
      <w:bodyDiv w:val="1"/>
      <w:marLeft w:val="0"/>
      <w:marRight w:val="0"/>
      <w:marTop w:val="0"/>
      <w:marBottom w:val="0"/>
      <w:divBdr>
        <w:top w:val="none" w:sz="0" w:space="0" w:color="auto"/>
        <w:left w:val="none" w:sz="0" w:space="0" w:color="auto"/>
        <w:bottom w:val="none" w:sz="0" w:space="0" w:color="auto"/>
        <w:right w:val="none" w:sz="0" w:space="0" w:color="auto"/>
      </w:divBdr>
    </w:div>
    <w:div w:id="428891393">
      <w:bodyDiv w:val="1"/>
      <w:marLeft w:val="0"/>
      <w:marRight w:val="0"/>
      <w:marTop w:val="0"/>
      <w:marBottom w:val="0"/>
      <w:divBdr>
        <w:top w:val="none" w:sz="0" w:space="0" w:color="auto"/>
        <w:left w:val="none" w:sz="0" w:space="0" w:color="auto"/>
        <w:bottom w:val="none" w:sz="0" w:space="0" w:color="auto"/>
        <w:right w:val="none" w:sz="0" w:space="0" w:color="auto"/>
      </w:divBdr>
    </w:div>
    <w:div w:id="430322939">
      <w:bodyDiv w:val="1"/>
      <w:marLeft w:val="0"/>
      <w:marRight w:val="0"/>
      <w:marTop w:val="0"/>
      <w:marBottom w:val="0"/>
      <w:divBdr>
        <w:top w:val="none" w:sz="0" w:space="0" w:color="auto"/>
        <w:left w:val="none" w:sz="0" w:space="0" w:color="auto"/>
        <w:bottom w:val="none" w:sz="0" w:space="0" w:color="auto"/>
        <w:right w:val="none" w:sz="0" w:space="0" w:color="auto"/>
      </w:divBdr>
    </w:div>
    <w:div w:id="431632800">
      <w:bodyDiv w:val="1"/>
      <w:marLeft w:val="0"/>
      <w:marRight w:val="0"/>
      <w:marTop w:val="0"/>
      <w:marBottom w:val="0"/>
      <w:divBdr>
        <w:top w:val="none" w:sz="0" w:space="0" w:color="auto"/>
        <w:left w:val="none" w:sz="0" w:space="0" w:color="auto"/>
        <w:bottom w:val="none" w:sz="0" w:space="0" w:color="auto"/>
        <w:right w:val="none" w:sz="0" w:space="0" w:color="auto"/>
      </w:divBdr>
    </w:div>
    <w:div w:id="432211955">
      <w:bodyDiv w:val="1"/>
      <w:marLeft w:val="0"/>
      <w:marRight w:val="0"/>
      <w:marTop w:val="0"/>
      <w:marBottom w:val="0"/>
      <w:divBdr>
        <w:top w:val="none" w:sz="0" w:space="0" w:color="auto"/>
        <w:left w:val="none" w:sz="0" w:space="0" w:color="auto"/>
        <w:bottom w:val="none" w:sz="0" w:space="0" w:color="auto"/>
        <w:right w:val="none" w:sz="0" w:space="0" w:color="auto"/>
      </w:divBdr>
    </w:div>
    <w:div w:id="473714515">
      <w:bodyDiv w:val="1"/>
      <w:marLeft w:val="0"/>
      <w:marRight w:val="0"/>
      <w:marTop w:val="0"/>
      <w:marBottom w:val="0"/>
      <w:divBdr>
        <w:top w:val="none" w:sz="0" w:space="0" w:color="auto"/>
        <w:left w:val="none" w:sz="0" w:space="0" w:color="auto"/>
        <w:bottom w:val="none" w:sz="0" w:space="0" w:color="auto"/>
        <w:right w:val="none" w:sz="0" w:space="0" w:color="auto"/>
      </w:divBdr>
    </w:div>
    <w:div w:id="486164567">
      <w:bodyDiv w:val="1"/>
      <w:marLeft w:val="0"/>
      <w:marRight w:val="0"/>
      <w:marTop w:val="0"/>
      <w:marBottom w:val="0"/>
      <w:divBdr>
        <w:top w:val="none" w:sz="0" w:space="0" w:color="auto"/>
        <w:left w:val="none" w:sz="0" w:space="0" w:color="auto"/>
        <w:bottom w:val="none" w:sz="0" w:space="0" w:color="auto"/>
        <w:right w:val="none" w:sz="0" w:space="0" w:color="auto"/>
      </w:divBdr>
    </w:div>
    <w:div w:id="488324350">
      <w:bodyDiv w:val="1"/>
      <w:marLeft w:val="0"/>
      <w:marRight w:val="0"/>
      <w:marTop w:val="0"/>
      <w:marBottom w:val="0"/>
      <w:divBdr>
        <w:top w:val="none" w:sz="0" w:space="0" w:color="auto"/>
        <w:left w:val="none" w:sz="0" w:space="0" w:color="auto"/>
        <w:bottom w:val="none" w:sz="0" w:space="0" w:color="auto"/>
        <w:right w:val="none" w:sz="0" w:space="0" w:color="auto"/>
      </w:divBdr>
    </w:div>
    <w:div w:id="489565936">
      <w:bodyDiv w:val="1"/>
      <w:marLeft w:val="0"/>
      <w:marRight w:val="0"/>
      <w:marTop w:val="0"/>
      <w:marBottom w:val="0"/>
      <w:divBdr>
        <w:top w:val="none" w:sz="0" w:space="0" w:color="auto"/>
        <w:left w:val="none" w:sz="0" w:space="0" w:color="auto"/>
        <w:bottom w:val="none" w:sz="0" w:space="0" w:color="auto"/>
        <w:right w:val="none" w:sz="0" w:space="0" w:color="auto"/>
      </w:divBdr>
    </w:div>
    <w:div w:id="496000115">
      <w:bodyDiv w:val="1"/>
      <w:marLeft w:val="0"/>
      <w:marRight w:val="0"/>
      <w:marTop w:val="0"/>
      <w:marBottom w:val="0"/>
      <w:divBdr>
        <w:top w:val="none" w:sz="0" w:space="0" w:color="auto"/>
        <w:left w:val="none" w:sz="0" w:space="0" w:color="auto"/>
        <w:bottom w:val="none" w:sz="0" w:space="0" w:color="auto"/>
        <w:right w:val="none" w:sz="0" w:space="0" w:color="auto"/>
      </w:divBdr>
    </w:div>
    <w:div w:id="505558263">
      <w:bodyDiv w:val="1"/>
      <w:marLeft w:val="0"/>
      <w:marRight w:val="0"/>
      <w:marTop w:val="0"/>
      <w:marBottom w:val="0"/>
      <w:divBdr>
        <w:top w:val="none" w:sz="0" w:space="0" w:color="auto"/>
        <w:left w:val="none" w:sz="0" w:space="0" w:color="auto"/>
        <w:bottom w:val="none" w:sz="0" w:space="0" w:color="auto"/>
        <w:right w:val="none" w:sz="0" w:space="0" w:color="auto"/>
      </w:divBdr>
    </w:div>
    <w:div w:id="519512930">
      <w:bodyDiv w:val="1"/>
      <w:marLeft w:val="0"/>
      <w:marRight w:val="0"/>
      <w:marTop w:val="0"/>
      <w:marBottom w:val="0"/>
      <w:divBdr>
        <w:top w:val="none" w:sz="0" w:space="0" w:color="auto"/>
        <w:left w:val="none" w:sz="0" w:space="0" w:color="auto"/>
        <w:bottom w:val="none" w:sz="0" w:space="0" w:color="auto"/>
        <w:right w:val="none" w:sz="0" w:space="0" w:color="auto"/>
      </w:divBdr>
    </w:div>
    <w:div w:id="535772797">
      <w:bodyDiv w:val="1"/>
      <w:marLeft w:val="0"/>
      <w:marRight w:val="0"/>
      <w:marTop w:val="0"/>
      <w:marBottom w:val="0"/>
      <w:divBdr>
        <w:top w:val="none" w:sz="0" w:space="0" w:color="auto"/>
        <w:left w:val="none" w:sz="0" w:space="0" w:color="auto"/>
        <w:bottom w:val="none" w:sz="0" w:space="0" w:color="auto"/>
        <w:right w:val="none" w:sz="0" w:space="0" w:color="auto"/>
      </w:divBdr>
      <w:divsChild>
        <w:div w:id="1259024391">
          <w:marLeft w:val="0"/>
          <w:marRight w:val="0"/>
          <w:marTop w:val="240"/>
          <w:marBottom w:val="120"/>
          <w:divBdr>
            <w:top w:val="none" w:sz="0" w:space="0" w:color="auto"/>
            <w:left w:val="none" w:sz="0" w:space="0" w:color="auto"/>
            <w:bottom w:val="none" w:sz="0" w:space="0" w:color="auto"/>
            <w:right w:val="none" w:sz="0" w:space="0" w:color="auto"/>
          </w:divBdr>
        </w:div>
        <w:div w:id="150484623">
          <w:marLeft w:val="0"/>
          <w:marRight w:val="0"/>
          <w:marTop w:val="0"/>
          <w:marBottom w:val="120"/>
          <w:divBdr>
            <w:top w:val="none" w:sz="0" w:space="0" w:color="auto"/>
            <w:left w:val="none" w:sz="0" w:space="0" w:color="auto"/>
            <w:bottom w:val="none" w:sz="0" w:space="0" w:color="auto"/>
            <w:right w:val="none" w:sz="0" w:space="0" w:color="auto"/>
          </w:divBdr>
        </w:div>
      </w:divsChild>
    </w:div>
    <w:div w:id="537816811">
      <w:bodyDiv w:val="1"/>
      <w:marLeft w:val="0"/>
      <w:marRight w:val="0"/>
      <w:marTop w:val="0"/>
      <w:marBottom w:val="0"/>
      <w:divBdr>
        <w:top w:val="none" w:sz="0" w:space="0" w:color="auto"/>
        <w:left w:val="none" w:sz="0" w:space="0" w:color="auto"/>
        <w:bottom w:val="none" w:sz="0" w:space="0" w:color="auto"/>
        <w:right w:val="none" w:sz="0" w:space="0" w:color="auto"/>
      </w:divBdr>
    </w:div>
    <w:div w:id="566189218">
      <w:bodyDiv w:val="1"/>
      <w:marLeft w:val="0"/>
      <w:marRight w:val="0"/>
      <w:marTop w:val="0"/>
      <w:marBottom w:val="0"/>
      <w:divBdr>
        <w:top w:val="none" w:sz="0" w:space="0" w:color="auto"/>
        <w:left w:val="none" w:sz="0" w:space="0" w:color="auto"/>
        <w:bottom w:val="none" w:sz="0" w:space="0" w:color="auto"/>
        <w:right w:val="none" w:sz="0" w:space="0" w:color="auto"/>
      </w:divBdr>
    </w:div>
    <w:div w:id="566260025">
      <w:bodyDiv w:val="1"/>
      <w:marLeft w:val="0"/>
      <w:marRight w:val="0"/>
      <w:marTop w:val="0"/>
      <w:marBottom w:val="0"/>
      <w:divBdr>
        <w:top w:val="none" w:sz="0" w:space="0" w:color="auto"/>
        <w:left w:val="none" w:sz="0" w:space="0" w:color="auto"/>
        <w:bottom w:val="none" w:sz="0" w:space="0" w:color="auto"/>
        <w:right w:val="none" w:sz="0" w:space="0" w:color="auto"/>
      </w:divBdr>
    </w:div>
    <w:div w:id="573592562">
      <w:bodyDiv w:val="1"/>
      <w:marLeft w:val="0"/>
      <w:marRight w:val="0"/>
      <w:marTop w:val="0"/>
      <w:marBottom w:val="0"/>
      <w:divBdr>
        <w:top w:val="none" w:sz="0" w:space="0" w:color="auto"/>
        <w:left w:val="none" w:sz="0" w:space="0" w:color="auto"/>
        <w:bottom w:val="none" w:sz="0" w:space="0" w:color="auto"/>
        <w:right w:val="none" w:sz="0" w:space="0" w:color="auto"/>
      </w:divBdr>
    </w:div>
    <w:div w:id="582644741">
      <w:bodyDiv w:val="1"/>
      <w:marLeft w:val="0"/>
      <w:marRight w:val="0"/>
      <w:marTop w:val="0"/>
      <w:marBottom w:val="0"/>
      <w:divBdr>
        <w:top w:val="none" w:sz="0" w:space="0" w:color="auto"/>
        <w:left w:val="none" w:sz="0" w:space="0" w:color="auto"/>
        <w:bottom w:val="none" w:sz="0" w:space="0" w:color="auto"/>
        <w:right w:val="none" w:sz="0" w:space="0" w:color="auto"/>
      </w:divBdr>
    </w:div>
    <w:div w:id="649479687">
      <w:bodyDiv w:val="1"/>
      <w:marLeft w:val="0"/>
      <w:marRight w:val="0"/>
      <w:marTop w:val="0"/>
      <w:marBottom w:val="0"/>
      <w:divBdr>
        <w:top w:val="none" w:sz="0" w:space="0" w:color="auto"/>
        <w:left w:val="none" w:sz="0" w:space="0" w:color="auto"/>
        <w:bottom w:val="none" w:sz="0" w:space="0" w:color="auto"/>
        <w:right w:val="none" w:sz="0" w:space="0" w:color="auto"/>
      </w:divBdr>
    </w:div>
    <w:div w:id="656029748">
      <w:bodyDiv w:val="1"/>
      <w:marLeft w:val="0"/>
      <w:marRight w:val="0"/>
      <w:marTop w:val="0"/>
      <w:marBottom w:val="0"/>
      <w:divBdr>
        <w:top w:val="none" w:sz="0" w:space="0" w:color="auto"/>
        <w:left w:val="none" w:sz="0" w:space="0" w:color="auto"/>
        <w:bottom w:val="none" w:sz="0" w:space="0" w:color="auto"/>
        <w:right w:val="none" w:sz="0" w:space="0" w:color="auto"/>
      </w:divBdr>
    </w:div>
    <w:div w:id="659045321">
      <w:bodyDiv w:val="1"/>
      <w:marLeft w:val="0"/>
      <w:marRight w:val="0"/>
      <w:marTop w:val="0"/>
      <w:marBottom w:val="0"/>
      <w:divBdr>
        <w:top w:val="none" w:sz="0" w:space="0" w:color="auto"/>
        <w:left w:val="none" w:sz="0" w:space="0" w:color="auto"/>
        <w:bottom w:val="none" w:sz="0" w:space="0" w:color="auto"/>
        <w:right w:val="none" w:sz="0" w:space="0" w:color="auto"/>
      </w:divBdr>
    </w:div>
    <w:div w:id="677925282">
      <w:bodyDiv w:val="1"/>
      <w:marLeft w:val="0"/>
      <w:marRight w:val="0"/>
      <w:marTop w:val="0"/>
      <w:marBottom w:val="0"/>
      <w:divBdr>
        <w:top w:val="none" w:sz="0" w:space="0" w:color="auto"/>
        <w:left w:val="none" w:sz="0" w:space="0" w:color="auto"/>
        <w:bottom w:val="none" w:sz="0" w:space="0" w:color="auto"/>
        <w:right w:val="none" w:sz="0" w:space="0" w:color="auto"/>
      </w:divBdr>
    </w:div>
    <w:div w:id="701393927">
      <w:bodyDiv w:val="1"/>
      <w:marLeft w:val="0"/>
      <w:marRight w:val="0"/>
      <w:marTop w:val="0"/>
      <w:marBottom w:val="0"/>
      <w:divBdr>
        <w:top w:val="none" w:sz="0" w:space="0" w:color="auto"/>
        <w:left w:val="none" w:sz="0" w:space="0" w:color="auto"/>
        <w:bottom w:val="none" w:sz="0" w:space="0" w:color="auto"/>
        <w:right w:val="none" w:sz="0" w:space="0" w:color="auto"/>
      </w:divBdr>
      <w:divsChild>
        <w:div w:id="1717463204">
          <w:marLeft w:val="0"/>
          <w:marRight w:val="0"/>
          <w:marTop w:val="360"/>
          <w:marBottom w:val="0"/>
          <w:divBdr>
            <w:top w:val="none" w:sz="0" w:space="0" w:color="auto"/>
            <w:left w:val="none" w:sz="0" w:space="0" w:color="auto"/>
            <w:bottom w:val="none" w:sz="0" w:space="0" w:color="auto"/>
            <w:right w:val="none" w:sz="0" w:space="0" w:color="auto"/>
          </w:divBdr>
          <w:divsChild>
            <w:div w:id="1639339060">
              <w:marLeft w:val="0"/>
              <w:marRight w:val="0"/>
              <w:marTop w:val="0"/>
              <w:marBottom w:val="0"/>
              <w:divBdr>
                <w:top w:val="none" w:sz="0" w:space="0" w:color="auto"/>
                <w:left w:val="none" w:sz="0" w:space="0" w:color="auto"/>
                <w:bottom w:val="none" w:sz="0" w:space="0" w:color="auto"/>
                <w:right w:val="none" w:sz="0" w:space="0" w:color="auto"/>
              </w:divBdr>
              <w:divsChild>
                <w:div w:id="17529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5298">
          <w:marLeft w:val="0"/>
          <w:marRight w:val="0"/>
          <w:marTop w:val="360"/>
          <w:marBottom w:val="0"/>
          <w:divBdr>
            <w:top w:val="none" w:sz="0" w:space="0" w:color="auto"/>
            <w:left w:val="none" w:sz="0" w:space="0" w:color="auto"/>
            <w:bottom w:val="none" w:sz="0" w:space="0" w:color="auto"/>
            <w:right w:val="none" w:sz="0" w:space="0" w:color="auto"/>
          </w:divBdr>
          <w:divsChild>
            <w:div w:id="388501422">
              <w:marLeft w:val="0"/>
              <w:marRight w:val="0"/>
              <w:marTop w:val="0"/>
              <w:marBottom w:val="0"/>
              <w:divBdr>
                <w:top w:val="none" w:sz="0" w:space="0" w:color="auto"/>
                <w:left w:val="none" w:sz="0" w:space="0" w:color="auto"/>
                <w:bottom w:val="none" w:sz="0" w:space="0" w:color="auto"/>
                <w:right w:val="none" w:sz="0" w:space="0" w:color="auto"/>
              </w:divBdr>
              <w:divsChild>
                <w:div w:id="26696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79124">
      <w:bodyDiv w:val="1"/>
      <w:marLeft w:val="0"/>
      <w:marRight w:val="0"/>
      <w:marTop w:val="0"/>
      <w:marBottom w:val="0"/>
      <w:divBdr>
        <w:top w:val="none" w:sz="0" w:space="0" w:color="auto"/>
        <w:left w:val="none" w:sz="0" w:space="0" w:color="auto"/>
        <w:bottom w:val="none" w:sz="0" w:space="0" w:color="auto"/>
        <w:right w:val="none" w:sz="0" w:space="0" w:color="auto"/>
      </w:divBdr>
    </w:div>
    <w:div w:id="740130661">
      <w:bodyDiv w:val="1"/>
      <w:marLeft w:val="0"/>
      <w:marRight w:val="0"/>
      <w:marTop w:val="0"/>
      <w:marBottom w:val="0"/>
      <w:divBdr>
        <w:top w:val="none" w:sz="0" w:space="0" w:color="auto"/>
        <w:left w:val="none" w:sz="0" w:space="0" w:color="auto"/>
        <w:bottom w:val="none" w:sz="0" w:space="0" w:color="auto"/>
        <w:right w:val="none" w:sz="0" w:space="0" w:color="auto"/>
      </w:divBdr>
    </w:div>
    <w:div w:id="755056452">
      <w:bodyDiv w:val="1"/>
      <w:marLeft w:val="0"/>
      <w:marRight w:val="0"/>
      <w:marTop w:val="0"/>
      <w:marBottom w:val="0"/>
      <w:divBdr>
        <w:top w:val="none" w:sz="0" w:space="0" w:color="auto"/>
        <w:left w:val="none" w:sz="0" w:space="0" w:color="auto"/>
        <w:bottom w:val="none" w:sz="0" w:space="0" w:color="auto"/>
        <w:right w:val="none" w:sz="0" w:space="0" w:color="auto"/>
      </w:divBdr>
    </w:div>
    <w:div w:id="755171756">
      <w:bodyDiv w:val="1"/>
      <w:marLeft w:val="0"/>
      <w:marRight w:val="0"/>
      <w:marTop w:val="0"/>
      <w:marBottom w:val="0"/>
      <w:divBdr>
        <w:top w:val="none" w:sz="0" w:space="0" w:color="auto"/>
        <w:left w:val="none" w:sz="0" w:space="0" w:color="auto"/>
        <w:bottom w:val="none" w:sz="0" w:space="0" w:color="auto"/>
        <w:right w:val="none" w:sz="0" w:space="0" w:color="auto"/>
      </w:divBdr>
    </w:div>
    <w:div w:id="757824237">
      <w:bodyDiv w:val="1"/>
      <w:marLeft w:val="0"/>
      <w:marRight w:val="0"/>
      <w:marTop w:val="0"/>
      <w:marBottom w:val="0"/>
      <w:divBdr>
        <w:top w:val="none" w:sz="0" w:space="0" w:color="auto"/>
        <w:left w:val="none" w:sz="0" w:space="0" w:color="auto"/>
        <w:bottom w:val="none" w:sz="0" w:space="0" w:color="auto"/>
        <w:right w:val="none" w:sz="0" w:space="0" w:color="auto"/>
      </w:divBdr>
    </w:div>
    <w:div w:id="760025055">
      <w:bodyDiv w:val="1"/>
      <w:marLeft w:val="0"/>
      <w:marRight w:val="0"/>
      <w:marTop w:val="0"/>
      <w:marBottom w:val="0"/>
      <w:divBdr>
        <w:top w:val="none" w:sz="0" w:space="0" w:color="auto"/>
        <w:left w:val="none" w:sz="0" w:space="0" w:color="auto"/>
        <w:bottom w:val="none" w:sz="0" w:space="0" w:color="auto"/>
        <w:right w:val="none" w:sz="0" w:space="0" w:color="auto"/>
      </w:divBdr>
    </w:div>
    <w:div w:id="760876928">
      <w:bodyDiv w:val="1"/>
      <w:marLeft w:val="0"/>
      <w:marRight w:val="0"/>
      <w:marTop w:val="0"/>
      <w:marBottom w:val="0"/>
      <w:divBdr>
        <w:top w:val="none" w:sz="0" w:space="0" w:color="auto"/>
        <w:left w:val="none" w:sz="0" w:space="0" w:color="auto"/>
        <w:bottom w:val="none" w:sz="0" w:space="0" w:color="auto"/>
        <w:right w:val="none" w:sz="0" w:space="0" w:color="auto"/>
      </w:divBdr>
    </w:div>
    <w:div w:id="770323600">
      <w:bodyDiv w:val="1"/>
      <w:marLeft w:val="0"/>
      <w:marRight w:val="0"/>
      <w:marTop w:val="0"/>
      <w:marBottom w:val="0"/>
      <w:divBdr>
        <w:top w:val="none" w:sz="0" w:space="0" w:color="auto"/>
        <w:left w:val="none" w:sz="0" w:space="0" w:color="auto"/>
        <w:bottom w:val="none" w:sz="0" w:space="0" w:color="auto"/>
        <w:right w:val="none" w:sz="0" w:space="0" w:color="auto"/>
      </w:divBdr>
    </w:div>
    <w:div w:id="775101589">
      <w:bodyDiv w:val="1"/>
      <w:marLeft w:val="0"/>
      <w:marRight w:val="0"/>
      <w:marTop w:val="0"/>
      <w:marBottom w:val="0"/>
      <w:divBdr>
        <w:top w:val="none" w:sz="0" w:space="0" w:color="auto"/>
        <w:left w:val="none" w:sz="0" w:space="0" w:color="auto"/>
        <w:bottom w:val="none" w:sz="0" w:space="0" w:color="auto"/>
        <w:right w:val="none" w:sz="0" w:space="0" w:color="auto"/>
      </w:divBdr>
    </w:div>
    <w:div w:id="778989402">
      <w:bodyDiv w:val="1"/>
      <w:marLeft w:val="0"/>
      <w:marRight w:val="0"/>
      <w:marTop w:val="0"/>
      <w:marBottom w:val="0"/>
      <w:divBdr>
        <w:top w:val="none" w:sz="0" w:space="0" w:color="auto"/>
        <w:left w:val="none" w:sz="0" w:space="0" w:color="auto"/>
        <w:bottom w:val="none" w:sz="0" w:space="0" w:color="auto"/>
        <w:right w:val="none" w:sz="0" w:space="0" w:color="auto"/>
      </w:divBdr>
    </w:div>
    <w:div w:id="824323334">
      <w:bodyDiv w:val="1"/>
      <w:marLeft w:val="0"/>
      <w:marRight w:val="0"/>
      <w:marTop w:val="0"/>
      <w:marBottom w:val="0"/>
      <w:divBdr>
        <w:top w:val="none" w:sz="0" w:space="0" w:color="auto"/>
        <w:left w:val="none" w:sz="0" w:space="0" w:color="auto"/>
        <w:bottom w:val="none" w:sz="0" w:space="0" w:color="auto"/>
        <w:right w:val="none" w:sz="0" w:space="0" w:color="auto"/>
      </w:divBdr>
    </w:div>
    <w:div w:id="825778912">
      <w:bodyDiv w:val="1"/>
      <w:marLeft w:val="0"/>
      <w:marRight w:val="0"/>
      <w:marTop w:val="0"/>
      <w:marBottom w:val="0"/>
      <w:divBdr>
        <w:top w:val="none" w:sz="0" w:space="0" w:color="auto"/>
        <w:left w:val="none" w:sz="0" w:space="0" w:color="auto"/>
        <w:bottom w:val="none" w:sz="0" w:space="0" w:color="auto"/>
        <w:right w:val="none" w:sz="0" w:space="0" w:color="auto"/>
      </w:divBdr>
    </w:div>
    <w:div w:id="851917226">
      <w:bodyDiv w:val="1"/>
      <w:marLeft w:val="0"/>
      <w:marRight w:val="0"/>
      <w:marTop w:val="0"/>
      <w:marBottom w:val="0"/>
      <w:divBdr>
        <w:top w:val="none" w:sz="0" w:space="0" w:color="auto"/>
        <w:left w:val="none" w:sz="0" w:space="0" w:color="auto"/>
        <w:bottom w:val="none" w:sz="0" w:space="0" w:color="auto"/>
        <w:right w:val="none" w:sz="0" w:space="0" w:color="auto"/>
      </w:divBdr>
    </w:div>
    <w:div w:id="876770653">
      <w:bodyDiv w:val="1"/>
      <w:marLeft w:val="0"/>
      <w:marRight w:val="0"/>
      <w:marTop w:val="0"/>
      <w:marBottom w:val="0"/>
      <w:divBdr>
        <w:top w:val="none" w:sz="0" w:space="0" w:color="auto"/>
        <w:left w:val="none" w:sz="0" w:space="0" w:color="auto"/>
        <w:bottom w:val="none" w:sz="0" w:space="0" w:color="auto"/>
        <w:right w:val="none" w:sz="0" w:space="0" w:color="auto"/>
      </w:divBdr>
    </w:div>
    <w:div w:id="879904083">
      <w:bodyDiv w:val="1"/>
      <w:marLeft w:val="0"/>
      <w:marRight w:val="0"/>
      <w:marTop w:val="0"/>
      <w:marBottom w:val="0"/>
      <w:divBdr>
        <w:top w:val="none" w:sz="0" w:space="0" w:color="auto"/>
        <w:left w:val="none" w:sz="0" w:space="0" w:color="auto"/>
        <w:bottom w:val="none" w:sz="0" w:space="0" w:color="auto"/>
        <w:right w:val="none" w:sz="0" w:space="0" w:color="auto"/>
      </w:divBdr>
      <w:divsChild>
        <w:div w:id="1872645757">
          <w:marLeft w:val="0"/>
          <w:marRight w:val="0"/>
          <w:marTop w:val="0"/>
          <w:marBottom w:val="0"/>
          <w:divBdr>
            <w:top w:val="none" w:sz="0" w:space="0" w:color="auto"/>
            <w:left w:val="none" w:sz="0" w:space="0" w:color="auto"/>
            <w:bottom w:val="none" w:sz="0" w:space="0" w:color="auto"/>
            <w:right w:val="none" w:sz="0" w:space="0" w:color="auto"/>
          </w:divBdr>
        </w:div>
      </w:divsChild>
    </w:div>
    <w:div w:id="886063367">
      <w:bodyDiv w:val="1"/>
      <w:marLeft w:val="0"/>
      <w:marRight w:val="0"/>
      <w:marTop w:val="0"/>
      <w:marBottom w:val="0"/>
      <w:divBdr>
        <w:top w:val="none" w:sz="0" w:space="0" w:color="auto"/>
        <w:left w:val="none" w:sz="0" w:space="0" w:color="auto"/>
        <w:bottom w:val="none" w:sz="0" w:space="0" w:color="auto"/>
        <w:right w:val="none" w:sz="0" w:space="0" w:color="auto"/>
      </w:divBdr>
    </w:div>
    <w:div w:id="904921180">
      <w:bodyDiv w:val="1"/>
      <w:marLeft w:val="0"/>
      <w:marRight w:val="0"/>
      <w:marTop w:val="0"/>
      <w:marBottom w:val="0"/>
      <w:divBdr>
        <w:top w:val="none" w:sz="0" w:space="0" w:color="auto"/>
        <w:left w:val="none" w:sz="0" w:space="0" w:color="auto"/>
        <w:bottom w:val="none" w:sz="0" w:space="0" w:color="auto"/>
        <w:right w:val="none" w:sz="0" w:space="0" w:color="auto"/>
      </w:divBdr>
    </w:div>
    <w:div w:id="923102225">
      <w:bodyDiv w:val="1"/>
      <w:marLeft w:val="0"/>
      <w:marRight w:val="0"/>
      <w:marTop w:val="0"/>
      <w:marBottom w:val="0"/>
      <w:divBdr>
        <w:top w:val="none" w:sz="0" w:space="0" w:color="auto"/>
        <w:left w:val="none" w:sz="0" w:space="0" w:color="auto"/>
        <w:bottom w:val="none" w:sz="0" w:space="0" w:color="auto"/>
        <w:right w:val="none" w:sz="0" w:space="0" w:color="auto"/>
      </w:divBdr>
    </w:div>
    <w:div w:id="928540480">
      <w:bodyDiv w:val="1"/>
      <w:marLeft w:val="0"/>
      <w:marRight w:val="0"/>
      <w:marTop w:val="0"/>
      <w:marBottom w:val="0"/>
      <w:divBdr>
        <w:top w:val="none" w:sz="0" w:space="0" w:color="auto"/>
        <w:left w:val="none" w:sz="0" w:space="0" w:color="auto"/>
        <w:bottom w:val="none" w:sz="0" w:space="0" w:color="auto"/>
        <w:right w:val="none" w:sz="0" w:space="0" w:color="auto"/>
      </w:divBdr>
    </w:div>
    <w:div w:id="954215991">
      <w:bodyDiv w:val="1"/>
      <w:marLeft w:val="0"/>
      <w:marRight w:val="0"/>
      <w:marTop w:val="0"/>
      <w:marBottom w:val="0"/>
      <w:divBdr>
        <w:top w:val="none" w:sz="0" w:space="0" w:color="auto"/>
        <w:left w:val="none" w:sz="0" w:space="0" w:color="auto"/>
        <w:bottom w:val="none" w:sz="0" w:space="0" w:color="auto"/>
        <w:right w:val="none" w:sz="0" w:space="0" w:color="auto"/>
      </w:divBdr>
    </w:div>
    <w:div w:id="958141860">
      <w:bodyDiv w:val="1"/>
      <w:marLeft w:val="0"/>
      <w:marRight w:val="0"/>
      <w:marTop w:val="0"/>
      <w:marBottom w:val="0"/>
      <w:divBdr>
        <w:top w:val="none" w:sz="0" w:space="0" w:color="auto"/>
        <w:left w:val="none" w:sz="0" w:space="0" w:color="auto"/>
        <w:bottom w:val="none" w:sz="0" w:space="0" w:color="auto"/>
        <w:right w:val="none" w:sz="0" w:space="0" w:color="auto"/>
      </w:divBdr>
    </w:div>
    <w:div w:id="974528631">
      <w:bodyDiv w:val="1"/>
      <w:marLeft w:val="0"/>
      <w:marRight w:val="0"/>
      <w:marTop w:val="0"/>
      <w:marBottom w:val="0"/>
      <w:divBdr>
        <w:top w:val="none" w:sz="0" w:space="0" w:color="auto"/>
        <w:left w:val="none" w:sz="0" w:space="0" w:color="auto"/>
        <w:bottom w:val="none" w:sz="0" w:space="0" w:color="auto"/>
        <w:right w:val="none" w:sz="0" w:space="0" w:color="auto"/>
      </w:divBdr>
      <w:divsChild>
        <w:div w:id="1845318260">
          <w:marLeft w:val="0"/>
          <w:marRight w:val="0"/>
          <w:marTop w:val="0"/>
          <w:marBottom w:val="0"/>
          <w:divBdr>
            <w:top w:val="none" w:sz="0" w:space="0" w:color="auto"/>
            <w:left w:val="none" w:sz="0" w:space="0" w:color="auto"/>
            <w:bottom w:val="none" w:sz="0" w:space="0" w:color="auto"/>
            <w:right w:val="none" w:sz="0" w:space="0" w:color="auto"/>
          </w:divBdr>
        </w:div>
      </w:divsChild>
    </w:div>
    <w:div w:id="975570818">
      <w:bodyDiv w:val="1"/>
      <w:marLeft w:val="0"/>
      <w:marRight w:val="0"/>
      <w:marTop w:val="0"/>
      <w:marBottom w:val="0"/>
      <w:divBdr>
        <w:top w:val="none" w:sz="0" w:space="0" w:color="auto"/>
        <w:left w:val="none" w:sz="0" w:space="0" w:color="auto"/>
        <w:bottom w:val="none" w:sz="0" w:space="0" w:color="auto"/>
        <w:right w:val="none" w:sz="0" w:space="0" w:color="auto"/>
      </w:divBdr>
    </w:div>
    <w:div w:id="976422569">
      <w:bodyDiv w:val="1"/>
      <w:marLeft w:val="0"/>
      <w:marRight w:val="0"/>
      <w:marTop w:val="0"/>
      <w:marBottom w:val="0"/>
      <w:divBdr>
        <w:top w:val="none" w:sz="0" w:space="0" w:color="auto"/>
        <w:left w:val="none" w:sz="0" w:space="0" w:color="auto"/>
        <w:bottom w:val="none" w:sz="0" w:space="0" w:color="auto"/>
        <w:right w:val="none" w:sz="0" w:space="0" w:color="auto"/>
      </w:divBdr>
    </w:div>
    <w:div w:id="984046196">
      <w:bodyDiv w:val="1"/>
      <w:marLeft w:val="0"/>
      <w:marRight w:val="0"/>
      <w:marTop w:val="0"/>
      <w:marBottom w:val="0"/>
      <w:divBdr>
        <w:top w:val="none" w:sz="0" w:space="0" w:color="auto"/>
        <w:left w:val="none" w:sz="0" w:space="0" w:color="auto"/>
        <w:bottom w:val="none" w:sz="0" w:space="0" w:color="auto"/>
        <w:right w:val="none" w:sz="0" w:space="0" w:color="auto"/>
      </w:divBdr>
    </w:div>
    <w:div w:id="989136976">
      <w:bodyDiv w:val="1"/>
      <w:marLeft w:val="0"/>
      <w:marRight w:val="0"/>
      <w:marTop w:val="0"/>
      <w:marBottom w:val="0"/>
      <w:divBdr>
        <w:top w:val="none" w:sz="0" w:space="0" w:color="auto"/>
        <w:left w:val="none" w:sz="0" w:space="0" w:color="auto"/>
        <w:bottom w:val="none" w:sz="0" w:space="0" w:color="auto"/>
        <w:right w:val="none" w:sz="0" w:space="0" w:color="auto"/>
      </w:divBdr>
    </w:div>
    <w:div w:id="1011371999">
      <w:bodyDiv w:val="1"/>
      <w:marLeft w:val="0"/>
      <w:marRight w:val="0"/>
      <w:marTop w:val="0"/>
      <w:marBottom w:val="0"/>
      <w:divBdr>
        <w:top w:val="none" w:sz="0" w:space="0" w:color="auto"/>
        <w:left w:val="none" w:sz="0" w:space="0" w:color="auto"/>
        <w:bottom w:val="none" w:sz="0" w:space="0" w:color="auto"/>
        <w:right w:val="none" w:sz="0" w:space="0" w:color="auto"/>
      </w:divBdr>
    </w:div>
    <w:div w:id="1021323436">
      <w:bodyDiv w:val="1"/>
      <w:marLeft w:val="0"/>
      <w:marRight w:val="0"/>
      <w:marTop w:val="0"/>
      <w:marBottom w:val="0"/>
      <w:divBdr>
        <w:top w:val="none" w:sz="0" w:space="0" w:color="auto"/>
        <w:left w:val="none" w:sz="0" w:space="0" w:color="auto"/>
        <w:bottom w:val="none" w:sz="0" w:space="0" w:color="auto"/>
        <w:right w:val="none" w:sz="0" w:space="0" w:color="auto"/>
      </w:divBdr>
    </w:div>
    <w:div w:id="1033845882">
      <w:bodyDiv w:val="1"/>
      <w:marLeft w:val="0"/>
      <w:marRight w:val="0"/>
      <w:marTop w:val="0"/>
      <w:marBottom w:val="0"/>
      <w:divBdr>
        <w:top w:val="none" w:sz="0" w:space="0" w:color="auto"/>
        <w:left w:val="none" w:sz="0" w:space="0" w:color="auto"/>
        <w:bottom w:val="none" w:sz="0" w:space="0" w:color="auto"/>
        <w:right w:val="none" w:sz="0" w:space="0" w:color="auto"/>
      </w:divBdr>
    </w:div>
    <w:div w:id="1044405800">
      <w:bodyDiv w:val="1"/>
      <w:marLeft w:val="0"/>
      <w:marRight w:val="0"/>
      <w:marTop w:val="0"/>
      <w:marBottom w:val="0"/>
      <w:divBdr>
        <w:top w:val="none" w:sz="0" w:space="0" w:color="auto"/>
        <w:left w:val="none" w:sz="0" w:space="0" w:color="auto"/>
        <w:bottom w:val="none" w:sz="0" w:space="0" w:color="auto"/>
        <w:right w:val="none" w:sz="0" w:space="0" w:color="auto"/>
      </w:divBdr>
    </w:div>
    <w:div w:id="1045301737">
      <w:bodyDiv w:val="1"/>
      <w:marLeft w:val="0"/>
      <w:marRight w:val="0"/>
      <w:marTop w:val="0"/>
      <w:marBottom w:val="0"/>
      <w:divBdr>
        <w:top w:val="none" w:sz="0" w:space="0" w:color="auto"/>
        <w:left w:val="none" w:sz="0" w:space="0" w:color="auto"/>
        <w:bottom w:val="none" w:sz="0" w:space="0" w:color="auto"/>
        <w:right w:val="none" w:sz="0" w:space="0" w:color="auto"/>
      </w:divBdr>
    </w:div>
    <w:div w:id="1073813292">
      <w:bodyDiv w:val="1"/>
      <w:marLeft w:val="0"/>
      <w:marRight w:val="0"/>
      <w:marTop w:val="0"/>
      <w:marBottom w:val="0"/>
      <w:divBdr>
        <w:top w:val="none" w:sz="0" w:space="0" w:color="auto"/>
        <w:left w:val="none" w:sz="0" w:space="0" w:color="auto"/>
        <w:bottom w:val="none" w:sz="0" w:space="0" w:color="auto"/>
        <w:right w:val="none" w:sz="0" w:space="0" w:color="auto"/>
      </w:divBdr>
    </w:div>
    <w:div w:id="1076783349">
      <w:bodyDiv w:val="1"/>
      <w:marLeft w:val="0"/>
      <w:marRight w:val="0"/>
      <w:marTop w:val="0"/>
      <w:marBottom w:val="0"/>
      <w:divBdr>
        <w:top w:val="none" w:sz="0" w:space="0" w:color="auto"/>
        <w:left w:val="none" w:sz="0" w:space="0" w:color="auto"/>
        <w:bottom w:val="none" w:sz="0" w:space="0" w:color="auto"/>
        <w:right w:val="none" w:sz="0" w:space="0" w:color="auto"/>
      </w:divBdr>
    </w:div>
    <w:div w:id="1087266231">
      <w:bodyDiv w:val="1"/>
      <w:marLeft w:val="0"/>
      <w:marRight w:val="0"/>
      <w:marTop w:val="0"/>
      <w:marBottom w:val="0"/>
      <w:divBdr>
        <w:top w:val="none" w:sz="0" w:space="0" w:color="auto"/>
        <w:left w:val="none" w:sz="0" w:space="0" w:color="auto"/>
        <w:bottom w:val="none" w:sz="0" w:space="0" w:color="auto"/>
        <w:right w:val="none" w:sz="0" w:space="0" w:color="auto"/>
      </w:divBdr>
    </w:div>
    <w:div w:id="1109082151">
      <w:bodyDiv w:val="1"/>
      <w:marLeft w:val="0"/>
      <w:marRight w:val="0"/>
      <w:marTop w:val="0"/>
      <w:marBottom w:val="0"/>
      <w:divBdr>
        <w:top w:val="none" w:sz="0" w:space="0" w:color="auto"/>
        <w:left w:val="none" w:sz="0" w:space="0" w:color="auto"/>
        <w:bottom w:val="none" w:sz="0" w:space="0" w:color="auto"/>
        <w:right w:val="none" w:sz="0" w:space="0" w:color="auto"/>
      </w:divBdr>
    </w:div>
    <w:div w:id="1111438666">
      <w:bodyDiv w:val="1"/>
      <w:marLeft w:val="0"/>
      <w:marRight w:val="0"/>
      <w:marTop w:val="0"/>
      <w:marBottom w:val="0"/>
      <w:divBdr>
        <w:top w:val="none" w:sz="0" w:space="0" w:color="auto"/>
        <w:left w:val="none" w:sz="0" w:space="0" w:color="auto"/>
        <w:bottom w:val="none" w:sz="0" w:space="0" w:color="auto"/>
        <w:right w:val="none" w:sz="0" w:space="0" w:color="auto"/>
      </w:divBdr>
    </w:div>
    <w:div w:id="1121342389">
      <w:bodyDiv w:val="1"/>
      <w:marLeft w:val="0"/>
      <w:marRight w:val="0"/>
      <w:marTop w:val="0"/>
      <w:marBottom w:val="0"/>
      <w:divBdr>
        <w:top w:val="none" w:sz="0" w:space="0" w:color="auto"/>
        <w:left w:val="none" w:sz="0" w:space="0" w:color="auto"/>
        <w:bottom w:val="none" w:sz="0" w:space="0" w:color="auto"/>
        <w:right w:val="none" w:sz="0" w:space="0" w:color="auto"/>
      </w:divBdr>
    </w:div>
    <w:div w:id="1134366352">
      <w:bodyDiv w:val="1"/>
      <w:marLeft w:val="0"/>
      <w:marRight w:val="0"/>
      <w:marTop w:val="0"/>
      <w:marBottom w:val="0"/>
      <w:divBdr>
        <w:top w:val="none" w:sz="0" w:space="0" w:color="auto"/>
        <w:left w:val="none" w:sz="0" w:space="0" w:color="auto"/>
        <w:bottom w:val="none" w:sz="0" w:space="0" w:color="auto"/>
        <w:right w:val="none" w:sz="0" w:space="0" w:color="auto"/>
      </w:divBdr>
    </w:div>
    <w:div w:id="1175610756">
      <w:bodyDiv w:val="1"/>
      <w:marLeft w:val="0"/>
      <w:marRight w:val="0"/>
      <w:marTop w:val="0"/>
      <w:marBottom w:val="0"/>
      <w:divBdr>
        <w:top w:val="none" w:sz="0" w:space="0" w:color="auto"/>
        <w:left w:val="none" w:sz="0" w:space="0" w:color="auto"/>
        <w:bottom w:val="none" w:sz="0" w:space="0" w:color="auto"/>
        <w:right w:val="none" w:sz="0" w:space="0" w:color="auto"/>
      </w:divBdr>
    </w:div>
    <w:div w:id="1182427231">
      <w:bodyDiv w:val="1"/>
      <w:marLeft w:val="0"/>
      <w:marRight w:val="0"/>
      <w:marTop w:val="0"/>
      <w:marBottom w:val="0"/>
      <w:divBdr>
        <w:top w:val="none" w:sz="0" w:space="0" w:color="auto"/>
        <w:left w:val="none" w:sz="0" w:space="0" w:color="auto"/>
        <w:bottom w:val="none" w:sz="0" w:space="0" w:color="auto"/>
        <w:right w:val="none" w:sz="0" w:space="0" w:color="auto"/>
      </w:divBdr>
    </w:div>
    <w:div w:id="1206217395">
      <w:bodyDiv w:val="1"/>
      <w:marLeft w:val="0"/>
      <w:marRight w:val="0"/>
      <w:marTop w:val="0"/>
      <w:marBottom w:val="0"/>
      <w:divBdr>
        <w:top w:val="none" w:sz="0" w:space="0" w:color="auto"/>
        <w:left w:val="none" w:sz="0" w:space="0" w:color="auto"/>
        <w:bottom w:val="none" w:sz="0" w:space="0" w:color="auto"/>
        <w:right w:val="none" w:sz="0" w:space="0" w:color="auto"/>
      </w:divBdr>
    </w:div>
    <w:div w:id="1228150443">
      <w:bodyDiv w:val="1"/>
      <w:marLeft w:val="0"/>
      <w:marRight w:val="0"/>
      <w:marTop w:val="0"/>
      <w:marBottom w:val="0"/>
      <w:divBdr>
        <w:top w:val="none" w:sz="0" w:space="0" w:color="auto"/>
        <w:left w:val="none" w:sz="0" w:space="0" w:color="auto"/>
        <w:bottom w:val="none" w:sz="0" w:space="0" w:color="auto"/>
        <w:right w:val="none" w:sz="0" w:space="0" w:color="auto"/>
      </w:divBdr>
    </w:div>
    <w:div w:id="1239560144">
      <w:bodyDiv w:val="1"/>
      <w:marLeft w:val="0"/>
      <w:marRight w:val="0"/>
      <w:marTop w:val="0"/>
      <w:marBottom w:val="0"/>
      <w:divBdr>
        <w:top w:val="none" w:sz="0" w:space="0" w:color="auto"/>
        <w:left w:val="none" w:sz="0" w:space="0" w:color="auto"/>
        <w:bottom w:val="none" w:sz="0" w:space="0" w:color="auto"/>
        <w:right w:val="none" w:sz="0" w:space="0" w:color="auto"/>
      </w:divBdr>
    </w:div>
    <w:div w:id="1272787046">
      <w:bodyDiv w:val="1"/>
      <w:marLeft w:val="0"/>
      <w:marRight w:val="0"/>
      <w:marTop w:val="0"/>
      <w:marBottom w:val="0"/>
      <w:divBdr>
        <w:top w:val="none" w:sz="0" w:space="0" w:color="auto"/>
        <w:left w:val="none" w:sz="0" w:space="0" w:color="auto"/>
        <w:bottom w:val="none" w:sz="0" w:space="0" w:color="auto"/>
        <w:right w:val="none" w:sz="0" w:space="0" w:color="auto"/>
      </w:divBdr>
    </w:div>
    <w:div w:id="1289583592">
      <w:bodyDiv w:val="1"/>
      <w:marLeft w:val="0"/>
      <w:marRight w:val="0"/>
      <w:marTop w:val="0"/>
      <w:marBottom w:val="0"/>
      <w:divBdr>
        <w:top w:val="none" w:sz="0" w:space="0" w:color="auto"/>
        <w:left w:val="none" w:sz="0" w:space="0" w:color="auto"/>
        <w:bottom w:val="none" w:sz="0" w:space="0" w:color="auto"/>
        <w:right w:val="none" w:sz="0" w:space="0" w:color="auto"/>
      </w:divBdr>
    </w:div>
    <w:div w:id="1291592905">
      <w:bodyDiv w:val="1"/>
      <w:marLeft w:val="0"/>
      <w:marRight w:val="0"/>
      <w:marTop w:val="0"/>
      <w:marBottom w:val="0"/>
      <w:divBdr>
        <w:top w:val="none" w:sz="0" w:space="0" w:color="auto"/>
        <w:left w:val="none" w:sz="0" w:space="0" w:color="auto"/>
        <w:bottom w:val="none" w:sz="0" w:space="0" w:color="auto"/>
        <w:right w:val="none" w:sz="0" w:space="0" w:color="auto"/>
      </w:divBdr>
    </w:div>
    <w:div w:id="1316565823">
      <w:bodyDiv w:val="1"/>
      <w:marLeft w:val="0"/>
      <w:marRight w:val="0"/>
      <w:marTop w:val="0"/>
      <w:marBottom w:val="0"/>
      <w:divBdr>
        <w:top w:val="none" w:sz="0" w:space="0" w:color="auto"/>
        <w:left w:val="none" w:sz="0" w:space="0" w:color="auto"/>
        <w:bottom w:val="none" w:sz="0" w:space="0" w:color="auto"/>
        <w:right w:val="none" w:sz="0" w:space="0" w:color="auto"/>
      </w:divBdr>
    </w:div>
    <w:div w:id="1369643951">
      <w:bodyDiv w:val="1"/>
      <w:marLeft w:val="0"/>
      <w:marRight w:val="0"/>
      <w:marTop w:val="0"/>
      <w:marBottom w:val="0"/>
      <w:divBdr>
        <w:top w:val="none" w:sz="0" w:space="0" w:color="auto"/>
        <w:left w:val="none" w:sz="0" w:space="0" w:color="auto"/>
        <w:bottom w:val="none" w:sz="0" w:space="0" w:color="auto"/>
        <w:right w:val="none" w:sz="0" w:space="0" w:color="auto"/>
      </w:divBdr>
    </w:div>
    <w:div w:id="1402874117">
      <w:bodyDiv w:val="1"/>
      <w:marLeft w:val="0"/>
      <w:marRight w:val="0"/>
      <w:marTop w:val="0"/>
      <w:marBottom w:val="0"/>
      <w:divBdr>
        <w:top w:val="none" w:sz="0" w:space="0" w:color="auto"/>
        <w:left w:val="none" w:sz="0" w:space="0" w:color="auto"/>
        <w:bottom w:val="none" w:sz="0" w:space="0" w:color="auto"/>
        <w:right w:val="none" w:sz="0" w:space="0" w:color="auto"/>
      </w:divBdr>
    </w:div>
    <w:div w:id="1416055592">
      <w:bodyDiv w:val="1"/>
      <w:marLeft w:val="0"/>
      <w:marRight w:val="0"/>
      <w:marTop w:val="0"/>
      <w:marBottom w:val="0"/>
      <w:divBdr>
        <w:top w:val="none" w:sz="0" w:space="0" w:color="auto"/>
        <w:left w:val="none" w:sz="0" w:space="0" w:color="auto"/>
        <w:bottom w:val="none" w:sz="0" w:space="0" w:color="auto"/>
        <w:right w:val="none" w:sz="0" w:space="0" w:color="auto"/>
      </w:divBdr>
      <w:divsChild>
        <w:div w:id="1447890590">
          <w:marLeft w:val="0"/>
          <w:marRight w:val="0"/>
          <w:marTop w:val="0"/>
          <w:marBottom w:val="0"/>
          <w:divBdr>
            <w:top w:val="none" w:sz="0" w:space="0" w:color="auto"/>
            <w:left w:val="none" w:sz="0" w:space="0" w:color="auto"/>
            <w:bottom w:val="none" w:sz="0" w:space="0" w:color="auto"/>
            <w:right w:val="none" w:sz="0" w:space="0" w:color="auto"/>
          </w:divBdr>
        </w:div>
      </w:divsChild>
    </w:div>
    <w:div w:id="1428235860">
      <w:bodyDiv w:val="1"/>
      <w:marLeft w:val="0"/>
      <w:marRight w:val="0"/>
      <w:marTop w:val="0"/>
      <w:marBottom w:val="0"/>
      <w:divBdr>
        <w:top w:val="none" w:sz="0" w:space="0" w:color="auto"/>
        <w:left w:val="none" w:sz="0" w:space="0" w:color="auto"/>
        <w:bottom w:val="none" w:sz="0" w:space="0" w:color="auto"/>
        <w:right w:val="none" w:sz="0" w:space="0" w:color="auto"/>
      </w:divBdr>
    </w:div>
    <w:div w:id="1429503822">
      <w:bodyDiv w:val="1"/>
      <w:marLeft w:val="0"/>
      <w:marRight w:val="0"/>
      <w:marTop w:val="0"/>
      <w:marBottom w:val="0"/>
      <w:divBdr>
        <w:top w:val="none" w:sz="0" w:space="0" w:color="auto"/>
        <w:left w:val="none" w:sz="0" w:space="0" w:color="auto"/>
        <w:bottom w:val="none" w:sz="0" w:space="0" w:color="auto"/>
        <w:right w:val="none" w:sz="0" w:space="0" w:color="auto"/>
      </w:divBdr>
    </w:div>
    <w:div w:id="1453016021">
      <w:bodyDiv w:val="1"/>
      <w:marLeft w:val="0"/>
      <w:marRight w:val="0"/>
      <w:marTop w:val="0"/>
      <w:marBottom w:val="0"/>
      <w:divBdr>
        <w:top w:val="none" w:sz="0" w:space="0" w:color="auto"/>
        <w:left w:val="none" w:sz="0" w:space="0" w:color="auto"/>
        <w:bottom w:val="none" w:sz="0" w:space="0" w:color="auto"/>
        <w:right w:val="none" w:sz="0" w:space="0" w:color="auto"/>
      </w:divBdr>
    </w:div>
    <w:div w:id="1468234219">
      <w:bodyDiv w:val="1"/>
      <w:marLeft w:val="0"/>
      <w:marRight w:val="0"/>
      <w:marTop w:val="0"/>
      <w:marBottom w:val="0"/>
      <w:divBdr>
        <w:top w:val="none" w:sz="0" w:space="0" w:color="auto"/>
        <w:left w:val="none" w:sz="0" w:space="0" w:color="auto"/>
        <w:bottom w:val="none" w:sz="0" w:space="0" w:color="auto"/>
        <w:right w:val="none" w:sz="0" w:space="0" w:color="auto"/>
      </w:divBdr>
    </w:div>
    <w:div w:id="1474444585">
      <w:bodyDiv w:val="1"/>
      <w:marLeft w:val="0"/>
      <w:marRight w:val="0"/>
      <w:marTop w:val="0"/>
      <w:marBottom w:val="0"/>
      <w:divBdr>
        <w:top w:val="none" w:sz="0" w:space="0" w:color="auto"/>
        <w:left w:val="none" w:sz="0" w:space="0" w:color="auto"/>
        <w:bottom w:val="none" w:sz="0" w:space="0" w:color="auto"/>
        <w:right w:val="none" w:sz="0" w:space="0" w:color="auto"/>
      </w:divBdr>
    </w:div>
    <w:div w:id="1479037089">
      <w:bodyDiv w:val="1"/>
      <w:marLeft w:val="0"/>
      <w:marRight w:val="0"/>
      <w:marTop w:val="0"/>
      <w:marBottom w:val="0"/>
      <w:divBdr>
        <w:top w:val="none" w:sz="0" w:space="0" w:color="auto"/>
        <w:left w:val="none" w:sz="0" w:space="0" w:color="auto"/>
        <w:bottom w:val="none" w:sz="0" w:space="0" w:color="auto"/>
        <w:right w:val="none" w:sz="0" w:space="0" w:color="auto"/>
      </w:divBdr>
    </w:div>
    <w:div w:id="1487555272">
      <w:bodyDiv w:val="1"/>
      <w:marLeft w:val="0"/>
      <w:marRight w:val="0"/>
      <w:marTop w:val="0"/>
      <w:marBottom w:val="0"/>
      <w:divBdr>
        <w:top w:val="none" w:sz="0" w:space="0" w:color="auto"/>
        <w:left w:val="none" w:sz="0" w:space="0" w:color="auto"/>
        <w:bottom w:val="none" w:sz="0" w:space="0" w:color="auto"/>
        <w:right w:val="none" w:sz="0" w:space="0" w:color="auto"/>
      </w:divBdr>
    </w:div>
    <w:div w:id="1487625209">
      <w:bodyDiv w:val="1"/>
      <w:marLeft w:val="0"/>
      <w:marRight w:val="0"/>
      <w:marTop w:val="0"/>
      <w:marBottom w:val="0"/>
      <w:divBdr>
        <w:top w:val="none" w:sz="0" w:space="0" w:color="auto"/>
        <w:left w:val="none" w:sz="0" w:space="0" w:color="auto"/>
        <w:bottom w:val="none" w:sz="0" w:space="0" w:color="auto"/>
        <w:right w:val="none" w:sz="0" w:space="0" w:color="auto"/>
      </w:divBdr>
    </w:div>
    <w:div w:id="1495534159">
      <w:bodyDiv w:val="1"/>
      <w:marLeft w:val="0"/>
      <w:marRight w:val="0"/>
      <w:marTop w:val="0"/>
      <w:marBottom w:val="0"/>
      <w:divBdr>
        <w:top w:val="none" w:sz="0" w:space="0" w:color="auto"/>
        <w:left w:val="none" w:sz="0" w:space="0" w:color="auto"/>
        <w:bottom w:val="none" w:sz="0" w:space="0" w:color="auto"/>
        <w:right w:val="none" w:sz="0" w:space="0" w:color="auto"/>
      </w:divBdr>
    </w:div>
    <w:div w:id="1534420976">
      <w:bodyDiv w:val="1"/>
      <w:marLeft w:val="0"/>
      <w:marRight w:val="0"/>
      <w:marTop w:val="0"/>
      <w:marBottom w:val="0"/>
      <w:divBdr>
        <w:top w:val="none" w:sz="0" w:space="0" w:color="auto"/>
        <w:left w:val="none" w:sz="0" w:space="0" w:color="auto"/>
        <w:bottom w:val="none" w:sz="0" w:space="0" w:color="auto"/>
        <w:right w:val="none" w:sz="0" w:space="0" w:color="auto"/>
      </w:divBdr>
    </w:div>
    <w:div w:id="1541477804">
      <w:bodyDiv w:val="1"/>
      <w:marLeft w:val="0"/>
      <w:marRight w:val="0"/>
      <w:marTop w:val="0"/>
      <w:marBottom w:val="0"/>
      <w:divBdr>
        <w:top w:val="none" w:sz="0" w:space="0" w:color="auto"/>
        <w:left w:val="none" w:sz="0" w:space="0" w:color="auto"/>
        <w:bottom w:val="none" w:sz="0" w:space="0" w:color="auto"/>
        <w:right w:val="none" w:sz="0" w:space="0" w:color="auto"/>
      </w:divBdr>
    </w:div>
    <w:div w:id="1557429165">
      <w:bodyDiv w:val="1"/>
      <w:marLeft w:val="0"/>
      <w:marRight w:val="0"/>
      <w:marTop w:val="0"/>
      <w:marBottom w:val="0"/>
      <w:divBdr>
        <w:top w:val="none" w:sz="0" w:space="0" w:color="auto"/>
        <w:left w:val="none" w:sz="0" w:space="0" w:color="auto"/>
        <w:bottom w:val="none" w:sz="0" w:space="0" w:color="auto"/>
        <w:right w:val="none" w:sz="0" w:space="0" w:color="auto"/>
      </w:divBdr>
    </w:div>
    <w:div w:id="1570313096">
      <w:bodyDiv w:val="1"/>
      <w:marLeft w:val="0"/>
      <w:marRight w:val="0"/>
      <w:marTop w:val="0"/>
      <w:marBottom w:val="0"/>
      <w:divBdr>
        <w:top w:val="none" w:sz="0" w:space="0" w:color="auto"/>
        <w:left w:val="none" w:sz="0" w:space="0" w:color="auto"/>
        <w:bottom w:val="none" w:sz="0" w:space="0" w:color="auto"/>
        <w:right w:val="none" w:sz="0" w:space="0" w:color="auto"/>
      </w:divBdr>
    </w:div>
    <w:div w:id="1590042900">
      <w:bodyDiv w:val="1"/>
      <w:marLeft w:val="0"/>
      <w:marRight w:val="0"/>
      <w:marTop w:val="0"/>
      <w:marBottom w:val="0"/>
      <w:divBdr>
        <w:top w:val="none" w:sz="0" w:space="0" w:color="auto"/>
        <w:left w:val="none" w:sz="0" w:space="0" w:color="auto"/>
        <w:bottom w:val="none" w:sz="0" w:space="0" w:color="auto"/>
        <w:right w:val="none" w:sz="0" w:space="0" w:color="auto"/>
      </w:divBdr>
    </w:div>
    <w:div w:id="1594896488">
      <w:bodyDiv w:val="1"/>
      <w:marLeft w:val="0"/>
      <w:marRight w:val="0"/>
      <w:marTop w:val="0"/>
      <w:marBottom w:val="0"/>
      <w:divBdr>
        <w:top w:val="none" w:sz="0" w:space="0" w:color="auto"/>
        <w:left w:val="none" w:sz="0" w:space="0" w:color="auto"/>
        <w:bottom w:val="none" w:sz="0" w:space="0" w:color="auto"/>
        <w:right w:val="none" w:sz="0" w:space="0" w:color="auto"/>
      </w:divBdr>
    </w:div>
    <w:div w:id="1596749563">
      <w:bodyDiv w:val="1"/>
      <w:marLeft w:val="0"/>
      <w:marRight w:val="0"/>
      <w:marTop w:val="0"/>
      <w:marBottom w:val="0"/>
      <w:divBdr>
        <w:top w:val="none" w:sz="0" w:space="0" w:color="auto"/>
        <w:left w:val="none" w:sz="0" w:space="0" w:color="auto"/>
        <w:bottom w:val="none" w:sz="0" w:space="0" w:color="auto"/>
        <w:right w:val="none" w:sz="0" w:space="0" w:color="auto"/>
      </w:divBdr>
    </w:div>
    <w:div w:id="1612011550">
      <w:bodyDiv w:val="1"/>
      <w:marLeft w:val="0"/>
      <w:marRight w:val="0"/>
      <w:marTop w:val="0"/>
      <w:marBottom w:val="0"/>
      <w:divBdr>
        <w:top w:val="none" w:sz="0" w:space="0" w:color="auto"/>
        <w:left w:val="none" w:sz="0" w:space="0" w:color="auto"/>
        <w:bottom w:val="none" w:sz="0" w:space="0" w:color="auto"/>
        <w:right w:val="none" w:sz="0" w:space="0" w:color="auto"/>
      </w:divBdr>
    </w:div>
    <w:div w:id="1616592704">
      <w:bodyDiv w:val="1"/>
      <w:marLeft w:val="0"/>
      <w:marRight w:val="0"/>
      <w:marTop w:val="0"/>
      <w:marBottom w:val="0"/>
      <w:divBdr>
        <w:top w:val="none" w:sz="0" w:space="0" w:color="auto"/>
        <w:left w:val="none" w:sz="0" w:space="0" w:color="auto"/>
        <w:bottom w:val="none" w:sz="0" w:space="0" w:color="auto"/>
        <w:right w:val="none" w:sz="0" w:space="0" w:color="auto"/>
      </w:divBdr>
    </w:div>
    <w:div w:id="1640841604">
      <w:bodyDiv w:val="1"/>
      <w:marLeft w:val="0"/>
      <w:marRight w:val="0"/>
      <w:marTop w:val="0"/>
      <w:marBottom w:val="0"/>
      <w:divBdr>
        <w:top w:val="none" w:sz="0" w:space="0" w:color="auto"/>
        <w:left w:val="none" w:sz="0" w:space="0" w:color="auto"/>
        <w:bottom w:val="none" w:sz="0" w:space="0" w:color="auto"/>
        <w:right w:val="none" w:sz="0" w:space="0" w:color="auto"/>
      </w:divBdr>
    </w:div>
    <w:div w:id="1648821434">
      <w:bodyDiv w:val="1"/>
      <w:marLeft w:val="0"/>
      <w:marRight w:val="0"/>
      <w:marTop w:val="0"/>
      <w:marBottom w:val="0"/>
      <w:divBdr>
        <w:top w:val="none" w:sz="0" w:space="0" w:color="auto"/>
        <w:left w:val="none" w:sz="0" w:space="0" w:color="auto"/>
        <w:bottom w:val="none" w:sz="0" w:space="0" w:color="auto"/>
        <w:right w:val="none" w:sz="0" w:space="0" w:color="auto"/>
      </w:divBdr>
    </w:div>
    <w:div w:id="1649555742">
      <w:bodyDiv w:val="1"/>
      <w:marLeft w:val="0"/>
      <w:marRight w:val="0"/>
      <w:marTop w:val="0"/>
      <w:marBottom w:val="0"/>
      <w:divBdr>
        <w:top w:val="none" w:sz="0" w:space="0" w:color="auto"/>
        <w:left w:val="none" w:sz="0" w:space="0" w:color="auto"/>
        <w:bottom w:val="none" w:sz="0" w:space="0" w:color="auto"/>
        <w:right w:val="none" w:sz="0" w:space="0" w:color="auto"/>
      </w:divBdr>
    </w:div>
    <w:div w:id="1663775512">
      <w:bodyDiv w:val="1"/>
      <w:marLeft w:val="0"/>
      <w:marRight w:val="0"/>
      <w:marTop w:val="0"/>
      <w:marBottom w:val="0"/>
      <w:divBdr>
        <w:top w:val="none" w:sz="0" w:space="0" w:color="auto"/>
        <w:left w:val="none" w:sz="0" w:space="0" w:color="auto"/>
        <w:bottom w:val="none" w:sz="0" w:space="0" w:color="auto"/>
        <w:right w:val="none" w:sz="0" w:space="0" w:color="auto"/>
      </w:divBdr>
    </w:div>
    <w:div w:id="1665622710">
      <w:bodyDiv w:val="1"/>
      <w:marLeft w:val="0"/>
      <w:marRight w:val="0"/>
      <w:marTop w:val="0"/>
      <w:marBottom w:val="0"/>
      <w:divBdr>
        <w:top w:val="none" w:sz="0" w:space="0" w:color="auto"/>
        <w:left w:val="none" w:sz="0" w:space="0" w:color="auto"/>
        <w:bottom w:val="none" w:sz="0" w:space="0" w:color="auto"/>
        <w:right w:val="none" w:sz="0" w:space="0" w:color="auto"/>
      </w:divBdr>
    </w:div>
    <w:div w:id="1671982642">
      <w:bodyDiv w:val="1"/>
      <w:marLeft w:val="0"/>
      <w:marRight w:val="0"/>
      <w:marTop w:val="0"/>
      <w:marBottom w:val="0"/>
      <w:divBdr>
        <w:top w:val="none" w:sz="0" w:space="0" w:color="auto"/>
        <w:left w:val="none" w:sz="0" w:space="0" w:color="auto"/>
        <w:bottom w:val="none" w:sz="0" w:space="0" w:color="auto"/>
        <w:right w:val="none" w:sz="0" w:space="0" w:color="auto"/>
      </w:divBdr>
      <w:divsChild>
        <w:div w:id="237445425">
          <w:marLeft w:val="0"/>
          <w:marRight w:val="0"/>
          <w:marTop w:val="0"/>
          <w:marBottom w:val="0"/>
          <w:divBdr>
            <w:top w:val="none" w:sz="0" w:space="0" w:color="auto"/>
            <w:left w:val="none" w:sz="0" w:space="0" w:color="auto"/>
            <w:bottom w:val="none" w:sz="0" w:space="0" w:color="auto"/>
            <w:right w:val="none" w:sz="0" w:space="0" w:color="auto"/>
          </w:divBdr>
        </w:div>
      </w:divsChild>
    </w:div>
    <w:div w:id="1681002386">
      <w:bodyDiv w:val="1"/>
      <w:marLeft w:val="0"/>
      <w:marRight w:val="0"/>
      <w:marTop w:val="0"/>
      <w:marBottom w:val="0"/>
      <w:divBdr>
        <w:top w:val="none" w:sz="0" w:space="0" w:color="auto"/>
        <w:left w:val="none" w:sz="0" w:space="0" w:color="auto"/>
        <w:bottom w:val="none" w:sz="0" w:space="0" w:color="auto"/>
        <w:right w:val="none" w:sz="0" w:space="0" w:color="auto"/>
      </w:divBdr>
    </w:div>
    <w:div w:id="1684629504">
      <w:bodyDiv w:val="1"/>
      <w:marLeft w:val="0"/>
      <w:marRight w:val="0"/>
      <w:marTop w:val="0"/>
      <w:marBottom w:val="0"/>
      <w:divBdr>
        <w:top w:val="none" w:sz="0" w:space="0" w:color="auto"/>
        <w:left w:val="none" w:sz="0" w:space="0" w:color="auto"/>
        <w:bottom w:val="none" w:sz="0" w:space="0" w:color="auto"/>
        <w:right w:val="none" w:sz="0" w:space="0" w:color="auto"/>
      </w:divBdr>
    </w:div>
    <w:div w:id="1724981084">
      <w:bodyDiv w:val="1"/>
      <w:marLeft w:val="0"/>
      <w:marRight w:val="0"/>
      <w:marTop w:val="0"/>
      <w:marBottom w:val="0"/>
      <w:divBdr>
        <w:top w:val="none" w:sz="0" w:space="0" w:color="auto"/>
        <w:left w:val="none" w:sz="0" w:space="0" w:color="auto"/>
        <w:bottom w:val="none" w:sz="0" w:space="0" w:color="auto"/>
        <w:right w:val="none" w:sz="0" w:space="0" w:color="auto"/>
      </w:divBdr>
    </w:div>
    <w:div w:id="1729525913">
      <w:bodyDiv w:val="1"/>
      <w:marLeft w:val="0"/>
      <w:marRight w:val="0"/>
      <w:marTop w:val="0"/>
      <w:marBottom w:val="0"/>
      <w:divBdr>
        <w:top w:val="none" w:sz="0" w:space="0" w:color="auto"/>
        <w:left w:val="none" w:sz="0" w:space="0" w:color="auto"/>
        <w:bottom w:val="none" w:sz="0" w:space="0" w:color="auto"/>
        <w:right w:val="none" w:sz="0" w:space="0" w:color="auto"/>
      </w:divBdr>
    </w:div>
    <w:div w:id="1735665199">
      <w:bodyDiv w:val="1"/>
      <w:marLeft w:val="0"/>
      <w:marRight w:val="0"/>
      <w:marTop w:val="0"/>
      <w:marBottom w:val="0"/>
      <w:divBdr>
        <w:top w:val="none" w:sz="0" w:space="0" w:color="auto"/>
        <w:left w:val="none" w:sz="0" w:space="0" w:color="auto"/>
        <w:bottom w:val="none" w:sz="0" w:space="0" w:color="auto"/>
        <w:right w:val="none" w:sz="0" w:space="0" w:color="auto"/>
      </w:divBdr>
    </w:div>
    <w:div w:id="1752383252">
      <w:bodyDiv w:val="1"/>
      <w:marLeft w:val="0"/>
      <w:marRight w:val="0"/>
      <w:marTop w:val="0"/>
      <w:marBottom w:val="0"/>
      <w:divBdr>
        <w:top w:val="none" w:sz="0" w:space="0" w:color="auto"/>
        <w:left w:val="none" w:sz="0" w:space="0" w:color="auto"/>
        <w:bottom w:val="none" w:sz="0" w:space="0" w:color="auto"/>
        <w:right w:val="none" w:sz="0" w:space="0" w:color="auto"/>
      </w:divBdr>
    </w:div>
    <w:div w:id="1755777847">
      <w:bodyDiv w:val="1"/>
      <w:marLeft w:val="0"/>
      <w:marRight w:val="0"/>
      <w:marTop w:val="0"/>
      <w:marBottom w:val="0"/>
      <w:divBdr>
        <w:top w:val="none" w:sz="0" w:space="0" w:color="auto"/>
        <w:left w:val="none" w:sz="0" w:space="0" w:color="auto"/>
        <w:bottom w:val="none" w:sz="0" w:space="0" w:color="auto"/>
        <w:right w:val="none" w:sz="0" w:space="0" w:color="auto"/>
      </w:divBdr>
    </w:div>
    <w:div w:id="1757551398">
      <w:bodyDiv w:val="1"/>
      <w:marLeft w:val="0"/>
      <w:marRight w:val="0"/>
      <w:marTop w:val="0"/>
      <w:marBottom w:val="0"/>
      <w:divBdr>
        <w:top w:val="none" w:sz="0" w:space="0" w:color="auto"/>
        <w:left w:val="none" w:sz="0" w:space="0" w:color="auto"/>
        <w:bottom w:val="none" w:sz="0" w:space="0" w:color="auto"/>
        <w:right w:val="none" w:sz="0" w:space="0" w:color="auto"/>
      </w:divBdr>
    </w:div>
    <w:div w:id="1766414437">
      <w:bodyDiv w:val="1"/>
      <w:marLeft w:val="0"/>
      <w:marRight w:val="0"/>
      <w:marTop w:val="0"/>
      <w:marBottom w:val="0"/>
      <w:divBdr>
        <w:top w:val="none" w:sz="0" w:space="0" w:color="auto"/>
        <w:left w:val="none" w:sz="0" w:space="0" w:color="auto"/>
        <w:bottom w:val="none" w:sz="0" w:space="0" w:color="auto"/>
        <w:right w:val="none" w:sz="0" w:space="0" w:color="auto"/>
      </w:divBdr>
    </w:div>
    <w:div w:id="1767072258">
      <w:bodyDiv w:val="1"/>
      <w:marLeft w:val="0"/>
      <w:marRight w:val="0"/>
      <w:marTop w:val="0"/>
      <w:marBottom w:val="0"/>
      <w:divBdr>
        <w:top w:val="none" w:sz="0" w:space="0" w:color="auto"/>
        <w:left w:val="none" w:sz="0" w:space="0" w:color="auto"/>
        <w:bottom w:val="none" w:sz="0" w:space="0" w:color="auto"/>
        <w:right w:val="none" w:sz="0" w:space="0" w:color="auto"/>
      </w:divBdr>
    </w:div>
    <w:div w:id="1822966680">
      <w:bodyDiv w:val="1"/>
      <w:marLeft w:val="0"/>
      <w:marRight w:val="0"/>
      <w:marTop w:val="0"/>
      <w:marBottom w:val="0"/>
      <w:divBdr>
        <w:top w:val="none" w:sz="0" w:space="0" w:color="auto"/>
        <w:left w:val="none" w:sz="0" w:space="0" w:color="auto"/>
        <w:bottom w:val="none" w:sz="0" w:space="0" w:color="auto"/>
        <w:right w:val="none" w:sz="0" w:space="0" w:color="auto"/>
      </w:divBdr>
    </w:div>
    <w:div w:id="1844860531">
      <w:bodyDiv w:val="1"/>
      <w:marLeft w:val="0"/>
      <w:marRight w:val="0"/>
      <w:marTop w:val="0"/>
      <w:marBottom w:val="0"/>
      <w:divBdr>
        <w:top w:val="none" w:sz="0" w:space="0" w:color="auto"/>
        <w:left w:val="none" w:sz="0" w:space="0" w:color="auto"/>
        <w:bottom w:val="none" w:sz="0" w:space="0" w:color="auto"/>
        <w:right w:val="none" w:sz="0" w:space="0" w:color="auto"/>
      </w:divBdr>
    </w:div>
    <w:div w:id="1858421920">
      <w:bodyDiv w:val="1"/>
      <w:marLeft w:val="0"/>
      <w:marRight w:val="0"/>
      <w:marTop w:val="0"/>
      <w:marBottom w:val="0"/>
      <w:divBdr>
        <w:top w:val="none" w:sz="0" w:space="0" w:color="auto"/>
        <w:left w:val="none" w:sz="0" w:space="0" w:color="auto"/>
        <w:bottom w:val="none" w:sz="0" w:space="0" w:color="auto"/>
        <w:right w:val="none" w:sz="0" w:space="0" w:color="auto"/>
      </w:divBdr>
    </w:div>
    <w:div w:id="1871643290">
      <w:bodyDiv w:val="1"/>
      <w:marLeft w:val="0"/>
      <w:marRight w:val="0"/>
      <w:marTop w:val="0"/>
      <w:marBottom w:val="0"/>
      <w:divBdr>
        <w:top w:val="none" w:sz="0" w:space="0" w:color="auto"/>
        <w:left w:val="none" w:sz="0" w:space="0" w:color="auto"/>
        <w:bottom w:val="none" w:sz="0" w:space="0" w:color="auto"/>
        <w:right w:val="none" w:sz="0" w:space="0" w:color="auto"/>
      </w:divBdr>
    </w:div>
    <w:div w:id="1884251113">
      <w:bodyDiv w:val="1"/>
      <w:marLeft w:val="0"/>
      <w:marRight w:val="0"/>
      <w:marTop w:val="0"/>
      <w:marBottom w:val="0"/>
      <w:divBdr>
        <w:top w:val="none" w:sz="0" w:space="0" w:color="auto"/>
        <w:left w:val="none" w:sz="0" w:space="0" w:color="auto"/>
        <w:bottom w:val="none" w:sz="0" w:space="0" w:color="auto"/>
        <w:right w:val="none" w:sz="0" w:space="0" w:color="auto"/>
      </w:divBdr>
    </w:div>
    <w:div w:id="1886943493">
      <w:bodyDiv w:val="1"/>
      <w:marLeft w:val="0"/>
      <w:marRight w:val="0"/>
      <w:marTop w:val="0"/>
      <w:marBottom w:val="0"/>
      <w:divBdr>
        <w:top w:val="none" w:sz="0" w:space="0" w:color="auto"/>
        <w:left w:val="none" w:sz="0" w:space="0" w:color="auto"/>
        <w:bottom w:val="none" w:sz="0" w:space="0" w:color="auto"/>
        <w:right w:val="none" w:sz="0" w:space="0" w:color="auto"/>
      </w:divBdr>
    </w:div>
    <w:div w:id="1955137790">
      <w:bodyDiv w:val="1"/>
      <w:marLeft w:val="0"/>
      <w:marRight w:val="0"/>
      <w:marTop w:val="0"/>
      <w:marBottom w:val="0"/>
      <w:divBdr>
        <w:top w:val="none" w:sz="0" w:space="0" w:color="auto"/>
        <w:left w:val="none" w:sz="0" w:space="0" w:color="auto"/>
        <w:bottom w:val="none" w:sz="0" w:space="0" w:color="auto"/>
        <w:right w:val="none" w:sz="0" w:space="0" w:color="auto"/>
      </w:divBdr>
    </w:div>
    <w:div w:id="1958219285">
      <w:bodyDiv w:val="1"/>
      <w:marLeft w:val="0"/>
      <w:marRight w:val="0"/>
      <w:marTop w:val="0"/>
      <w:marBottom w:val="0"/>
      <w:divBdr>
        <w:top w:val="none" w:sz="0" w:space="0" w:color="auto"/>
        <w:left w:val="none" w:sz="0" w:space="0" w:color="auto"/>
        <w:bottom w:val="none" w:sz="0" w:space="0" w:color="auto"/>
        <w:right w:val="none" w:sz="0" w:space="0" w:color="auto"/>
      </w:divBdr>
    </w:div>
    <w:div w:id="1963341383">
      <w:bodyDiv w:val="1"/>
      <w:marLeft w:val="0"/>
      <w:marRight w:val="0"/>
      <w:marTop w:val="0"/>
      <w:marBottom w:val="0"/>
      <w:divBdr>
        <w:top w:val="none" w:sz="0" w:space="0" w:color="auto"/>
        <w:left w:val="none" w:sz="0" w:space="0" w:color="auto"/>
        <w:bottom w:val="none" w:sz="0" w:space="0" w:color="auto"/>
        <w:right w:val="none" w:sz="0" w:space="0" w:color="auto"/>
      </w:divBdr>
    </w:div>
    <w:div w:id="1999922287">
      <w:bodyDiv w:val="1"/>
      <w:marLeft w:val="0"/>
      <w:marRight w:val="0"/>
      <w:marTop w:val="0"/>
      <w:marBottom w:val="0"/>
      <w:divBdr>
        <w:top w:val="none" w:sz="0" w:space="0" w:color="auto"/>
        <w:left w:val="none" w:sz="0" w:space="0" w:color="auto"/>
        <w:bottom w:val="none" w:sz="0" w:space="0" w:color="auto"/>
        <w:right w:val="none" w:sz="0" w:space="0" w:color="auto"/>
      </w:divBdr>
    </w:div>
    <w:div w:id="2012370057">
      <w:bodyDiv w:val="1"/>
      <w:marLeft w:val="0"/>
      <w:marRight w:val="0"/>
      <w:marTop w:val="0"/>
      <w:marBottom w:val="0"/>
      <w:divBdr>
        <w:top w:val="none" w:sz="0" w:space="0" w:color="auto"/>
        <w:left w:val="none" w:sz="0" w:space="0" w:color="auto"/>
        <w:bottom w:val="none" w:sz="0" w:space="0" w:color="auto"/>
        <w:right w:val="none" w:sz="0" w:space="0" w:color="auto"/>
      </w:divBdr>
    </w:div>
    <w:div w:id="2036690558">
      <w:bodyDiv w:val="1"/>
      <w:marLeft w:val="0"/>
      <w:marRight w:val="0"/>
      <w:marTop w:val="0"/>
      <w:marBottom w:val="0"/>
      <w:divBdr>
        <w:top w:val="none" w:sz="0" w:space="0" w:color="auto"/>
        <w:left w:val="none" w:sz="0" w:space="0" w:color="auto"/>
        <w:bottom w:val="none" w:sz="0" w:space="0" w:color="auto"/>
        <w:right w:val="none" w:sz="0" w:space="0" w:color="auto"/>
      </w:divBdr>
    </w:div>
    <w:div w:id="2038119077">
      <w:bodyDiv w:val="1"/>
      <w:marLeft w:val="0"/>
      <w:marRight w:val="0"/>
      <w:marTop w:val="0"/>
      <w:marBottom w:val="0"/>
      <w:divBdr>
        <w:top w:val="none" w:sz="0" w:space="0" w:color="auto"/>
        <w:left w:val="none" w:sz="0" w:space="0" w:color="auto"/>
        <w:bottom w:val="none" w:sz="0" w:space="0" w:color="auto"/>
        <w:right w:val="none" w:sz="0" w:space="0" w:color="auto"/>
      </w:divBdr>
    </w:div>
    <w:div w:id="2039500826">
      <w:bodyDiv w:val="1"/>
      <w:marLeft w:val="0"/>
      <w:marRight w:val="0"/>
      <w:marTop w:val="0"/>
      <w:marBottom w:val="0"/>
      <w:divBdr>
        <w:top w:val="none" w:sz="0" w:space="0" w:color="auto"/>
        <w:left w:val="none" w:sz="0" w:space="0" w:color="auto"/>
        <w:bottom w:val="none" w:sz="0" w:space="0" w:color="auto"/>
        <w:right w:val="none" w:sz="0" w:space="0" w:color="auto"/>
      </w:divBdr>
    </w:div>
    <w:div w:id="2043749404">
      <w:bodyDiv w:val="1"/>
      <w:marLeft w:val="0"/>
      <w:marRight w:val="0"/>
      <w:marTop w:val="0"/>
      <w:marBottom w:val="0"/>
      <w:divBdr>
        <w:top w:val="none" w:sz="0" w:space="0" w:color="auto"/>
        <w:left w:val="none" w:sz="0" w:space="0" w:color="auto"/>
        <w:bottom w:val="none" w:sz="0" w:space="0" w:color="auto"/>
        <w:right w:val="none" w:sz="0" w:space="0" w:color="auto"/>
      </w:divBdr>
    </w:div>
    <w:div w:id="2091850013">
      <w:bodyDiv w:val="1"/>
      <w:marLeft w:val="0"/>
      <w:marRight w:val="0"/>
      <w:marTop w:val="0"/>
      <w:marBottom w:val="0"/>
      <w:divBdr>
        <w:top w:val="none" w:sz="0" w:space="0" w:color="auto"/>
        <w:left w:val="none" w:sz="0" w:space="0" w:color="auto"/>
        <w:bottom w:val="none" w:sz="0" w:space="0" w:color="auto"/>
        <w:right w:val="none" w:sz="0" w:space="0" w:color="auto"/>
      </w:divBdr>
    </w:div>
    <w:div w:id="2091925075">
      <w:bodyDiv w:val="1"/>
      <w:marLeft w:val="0"/>
      <w:marRight w:val="0"/>
      <w:marTop w:val="0"/>
      <w:marBottom w:val="0"/>
      <w:divBdr>
        <w:top w:val="none" w:sz="0" w:space="0" w:color="auto"/>
        <w:left w:val="none" w:sz="0" w:space="0" w:color="auto"/>
        <w:bottom w:val="none" w:sz="0" w:space="0" w:color="auto"/>
        <w:right w:val="none" w:sz="0" w:space="0" w:color="auto"/>
      </w:divBdr>
    </w:div>
    <w:div w:id="2115712383">
      <w:bodyDiv w:val="1"/>
      <w:marLeft w:val="0"/>
      <w:marRight w:val="0"/>
      <w:marTop w:val="0"/>
      <w:marBottom w:val="0"/>
      <w:divBdr>
        <w:top w:val="none" w:sz="0" w:space="0" w:color="auto"/>
        <w:left w:val="none" w:sz="0" w:space="0" w:color="auto"/>
        <w:bottom w:val="none" w:sz="0" w:space="0" w:color="auto"/>
        <w:right w:val="none" w:sz="0" w:space="0" w:color="auto"/>
      </w:divBdr>
    </w:div>
    <w:div w:id="2122608875">
      <w:bodyDiv w:val="1"/>
      <w:marLeft w:val="0"/>
      <w:marRight w:val="0"/>
      <w:marTop w:val="0"/>
      <w:marBottom w:val="0"/>
      <w:divBdr>
        <w:top w:val="none" w:sz="0" w:space="0" w:color="auto"/>
        <w:left w:val="none" w:sz="0" w:space="0" w:color="auto"/>
        <w:bottom w:val="none" w:sz="0" w:space="0" w:color="auto"/>
        <w:right w:val="none" w:sz="0" w:space="0" w:color="auto"/>
      </w:divBdr>
    </w:div>
    <w:div w:id="213359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image" Target="media/image4.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3.png"/><Relationship Id="rId25" Type="http://schemas.openxmlformats.org/officeDocument/2006/relationships/image" Target="media/image9.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footer" Target="foot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isrs.si/Pis.web/pregledPredpisa?id=PRAV7260" TargetMode="External"/><Relationship Id="rId2" Type="http://schemas.openxmlformats.org/officeDocument/2006/relationships/hyperlink" Target="http://www.pisrs.si/Pis.web/pregledPredpisa?id=URED7718" TargetMode="External"/><Relationship Id="rId1" Type="http://schemas.openxmlformats.org/officeDocument/2006/relationships/hyperlink" Target="http://www.pisrs.si/Pis.web/pregledPredpisa?id=ZAKO3259" TargetMode="External"/><Relationship Id="rId4" Type="http://schemas.openxmlformats.org/officeDocument/2006/relationships/hyperlink" Target="http://pisrs.si/Pis.web/pregledPredpisa?id=PRAV14277" TargetMode="Externa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49B26B-24FF-4FD9-B3F6-AB263D08B158}" type="doc">
      <dgm:prSet loTypeId="urn:microsoft.com/office/officeart/2008/layout/HorizontalMultiLevelHierarchy" loCatId="hierarchy" qsTypeId="urn:microsoft.com/office/officeart/2005/8/quickstyle/simple5" qsCatId="simple" csTypeId="urn:microsoft.com/office/officeart/2005/8/colors/accent1_4" csCatId="accent1"/>
      <dgm:spPr/>
    </dgm:pt>
    <dgm:pt modelId="{0B4BED4C-F0BB-412B-82A9-070941EE0599}">
      <dgm:prSet/>
      <dgm:spPr/>
      <dgm:t>
        <a:bodyPr/>
        <a:lstStyle/>
        <a:p>
          <a:pPr marR="0" algn="ctr" rtl="0"/>
          <a:r>
            <a:rPr lang="sl-SI" b="0" i="0" u="none" strike="noStrike" baseline="0">
              <a:latin typeface="+mn-lt"/>
            </a:rPr>
            <a:t>Stroški zaradi </a:t>
          </a:r>
        </a:p>
        <a:p>
          <a:pPr marR="0" algn="ctr" rtl="0"/>
          <a:r>
            <a:rPr lang="sl-SI" b="0" i="0" u="none" strike="noStrike" baseline="0">
              <a:latin typeface="+mn-lt"/>
            </a:rPr>
            <a:t>predpisov</a:t>
          </a:r>
          <a:endParaRPr lang="sl-SI">
            <a:latin typeface="+mn-lt"/>
          </a:endParaRPr>
        </a:p>
      </dgm:t>
    </dgm:pt>
    <dgm:pt modelId="{A538A02D-0FBB-4A84-B391-170E2AC9FE90}" type="parTrans" cxnId="{2DAA2CB8-77F3-4EA4-9A83-FAD13856AD95}">
      <dgm:prSet/>
      <dgm:spPr/>
      <dgm:t>
        <a:bodyPr/>
        <a:lstStyle/>
        <a:p>
          <a:endParaRPr lang="sl-SI">
            <a:latin typeface="+mn-lt"/>
          </a:endParaRPr>
        </a:p>
      </dgm:t>
    </dgm:pt>
    <dgm:pt modelId="{68B13A0E-9DFC-4E7F-B4F2-9831E78C5E9B}" type="sibTrans" cxnId="{2DAA2CB8-77F3-4EA4-9A83-FAD13856AD95}">
      <dgm:prSet/>
      <dgm:spPr/>
      <dgm:t>
        <a:bodyPr/>
        <a:lstStyle/>
        <a:p>
          <a:endParaRPr lang="sl-SI">
            <a:latin typeface="+mn-lt"/>
          </a:endParaRPr>
        </a:p>
      </dgm:t>
    </dgm:pt>
    <dgm:pt modelId="{334F96FF-A592-4E6B-8548-F49DC22DD7AD}">
      <dgm:prSet/>
      <dgm:spPr/>
      <dgm:t>
        <a:bodyPr/>
        <a:lstStyle/>
        <a:p>
          <a:pPr marR="0" algn="ctr" rtl="0"/>
          <a:r>
            <a:rPr lang="sl-SI" b="0" i="0" u="none" strike="noStrike" baseline="0">
              <a:latin typeface="+mn-lt"/>
            </a:rPr>
            <a:t>Neposredni finančni </a:t>
          </a:r>
        </a:p>
        <a:p>
          <a:pPr marR="0" algn="ctr" rtl="0"/>
          <a:r>
            <a:rPr lang="sl-SI" b="0" i="0" u="none" strike="noStrike" baseline="0">
              <a:latin typeface="+mn-lt"/>
            </a:rPr>
            <a:t>stroški (davki, takse,…)</a:t>
          </a:r>
          <a:endParaRPr lang="sl-SI">
            <a:latin typeface="+mn-lt"/>
          </a:endParaRPr>
        </a:p>
      </dgm:t>
    </dgm:pt>
    <dgm:pt modelId="{D032F589-A014-48F2-8660-B010F55A3570}" type="parTrans" cxnId="{DA97F800-0F41-4EA1-A1C2-986B87DDFFA2}">
      <dgm:prSet/>
      <dgm:spPr/>
      <dgm:t>
        <a:bodyPr/>
        <a:lstStyle/>
        <a:p>
          <a:endParaRPr lang="sl-SI">
            <a:latin typeface="+mn-lt"/>
          </a:endParaRPr>
        </a:p>
      </dgm:t>
    </dgm:pt>
    <dgm:pt modelId="{57ACA8B1-0521-4976-B8D2-845C38B07B27}" type="sibTrans" cxnId="{DA97F800-0F41-4EA1-A1C2-986B87DDFFA2}">
      <dgm:prSet/>
      <dgm:spPr/>
      <dgm:t>
        <a:bodyPr/>
        <a:lstStyle/>
        <a:p>
          <a:endParaRPr lang="sl-SI">
            <a:latin typeface="+mn-lt"/>
          </a:endParaRPr>
        </a:p>
      </dgm:t>
    </dgm:pt>
    <dgm:pt modelId="{AC702C92-1181-40C9-80DE-D18AA9CD513D}">
      <dgm:prSet/>
      <dgm:spPr/>
      <dgm:t>
        <a:bodyPr/>
        <a:lstStyle/>
        <a:p>
          <a:pPr marR="0" algn="ctr" rtl="0"/>
          <a:r>
            <a:rPr lang="sl-SI" b="0" i="0" u="none" strike="noStrike" baseline="0">
              <a:latin typeface="+mn-lt"/>
            </a:rPr>
            <a:t>Posredni finančni </a:t>
          </a:r>
        </a:p>
        <a:p>
          <a:pPr marR="0" algn="ctr" rtl="0"/>
          <a:r>
            <a:rPr lang="sl-SI" b="0" i="0" u="none" strike="noStrike" baseline="0">
              <a:latin typeface="+mn-lt"/>
            </a:rPr>
            <a:t>stroški</a:t>
          </a:r>
          <a:endParaRPr lang="sl-SI">
            <a:latin typeface="+mn-lt"/>
          </a:endParaRPr>
        </a:p>
      </dgm:t>
    </dgm:pt>
    <dgm:pt modelId="{2AD7F60F-2F08-4D2F-835F-9728EC1CA8A3}" type="parTrans" cxnId="{9A6FF687-38B1-47A2-8D37-D8AE3C303A3F}">
      <dgm:prSet/>
      <dgm:spPr/>
      <dgm:t>
        <a:bodyPr/>
        <a:lstStyle/>
        <a:p>
          <a:endParaRPr lang="sl-SI">
            <a:latin typeface="+mn-lt"/>
          </a:endParaRPr>
        </a:p>
      </dgm:t>
    </dgm:pt>
    <dgm:pt modelId="{26CF80DB-1F32-423A-8400-0C91783AE33F}" type="sibTrans" cxnId="{9A6FF687-38B1-47A2-8D37-D8AE3C303A3F}">
      <dgm:prSet/>
      <dgm:spPr/>
      <dgm:t>
        <a:bodyPr/>
        <a:lstStyle/>
        <a:p>
          <a:endParaRPr lang="sl-SI">
            <a:latin typeface="+mn-lt"/>
          </a:endParaRPr>
        </a:p>
      </dgm:t>
    </dgm:pt>
    <dgm:pt modelId="{08FF51B1-0504-4D5A-BD7D-50ADBCB76D89}">
      <dgm:prSet/>
      <dgm:spPr/>
      <dgm:t>
        <a:bodyPr/>
        <a:lstStyle/>
        <a:p>
          <a:pPr marR="0" algn="ctr" rtl="0"/>
          <a:r>
            <a:rPr lang="sl-SI" b="0" i="0" u="none" strike="noStrike" baseline="0">
              <a:latin typeface="+mn-lt"/>
            </a:rPr>
            <a:t>Dejanski posredni stroški</a:t>
          </a:r>
          <a:endParaRPr lang="sl-SI">
            <a:latin typeface="+mn-lt"/>
          </a:endParaRPr>
        </a:p>
      </dgm:t>
    </dgm:pt>
    <dgm:pt modelId="{322315AB-DA97-4942-9633-E3E309CBFBC7}" type="parTrans" cxnId="{03788DF1-462F-4A9D-BF53-9EB4D432FAD5}">
      <dgm:prSet/>
      <dgm:spPr/>
      <dgm:t>
        <a:bodyPr/>
        <a:lstStyle/>
        <a:p>
          <a:endParaRPr lang="sl-SI">
            <a:latin typeface="+mn-lt"/>
          </a:endParaRPr>
        </a:p>
      </dgm:t>
    </dgm:pt>
    <dgm:pt modelId="{790C5646-34EE-41FF-B09C-D3E0D9ECD70A}" type="sibTrans" cxnId="{03788DF1-462F-4A9D-BF53-9EB4D432FAD5}">
      <dgm:prSet/>
      <dgm:spPr/>
      <dgm:t>
        <a:bodyPr/>
        <a:lstStyle/>
        <a:p>
          <a:endParaRPr lang="sl-SI">
            <a:latin typeface="+mn-lt"/>
          </a:endParaRPr>
        </a:p>
      </dgm:t>
    </dgm:pt>
    <dgm:pt modelId="{4843617C-BF20-4083-98C9-81AC745ADF71}">
      <dgm:prSet/>
      <dgm:spPr/>
      <dgm:t>
        <a:bodyPr/>
        <a:lstStyle/>
        <a:p>
          <a:pPr marR="0" algn="ctr" rtl="0"/>
          <a:r>
            <a:rPr lang="sl-SI" b="0" i="0" u="none" strike="noStrike" baseline="0">
              <a:latin typeface="+mn-lt"/>
            </a:rPr>
            <a:t>Administrativni stroški</a:t>
          </a:r>
          <a:endParaRPr lang="sl-SI">
            <a:latin typeface="+mn-lt"/>
          </a:endParaRPr>
        </a:p>
      </dgm:t>
    </dgm:pt>
    <dgm:pt modelId="{1AB30A4E-6AC6-4920-BABE-63ABCF57D41B}" type="parTrans" cxnId="{8F1A5A1C-7EAE-4732-934B-F0ACADE91980}">
      <dgm:prSet/>
      <dgm:spPr/>
      <dgm:t>
        <a:bodyPr/>
        <a:lstStyle/>
        <a:p>
          <a:endParaRPr lang="sl-SI">
            <a:latin typeface="+mn-lt"/>
          </a:endParaRPr>
        </a:p>
      </dgm:t>
    </dgm:pt>
    <dgm:pt modelId="{629B350C-6986-4074-A270-39F48B5BB9DA}" type="sibTrans" cxnId="{8F1A5A1C-7EAE-4732-934B-F0ACADE91980}">
      <dgm:prSet/>
      <dgm:spPr/>
      <dgm:t>
        <a:bodyPr/>
        <a:lstStyle/>
        <a:p>
          <a:endParaRPr lang="sl-SI">
            <a:latin typeface="+mn-lt"/>
          </a:endParaRPr>
        </a:p>
      </dgm:t>
    </dgm:pt>
    <dgm:pt modelId="{1B843A57-C9AA-4D46-9DF6-F103E8A6425B}" type="pres">
      <dgm:prSet presAssocID="{1649B26B-24FF-4FD9-B3F6-AB263D08B158}" presName="Name0" presStyleCnt="0">
        <dgm:presLayoutVars>
          <dgm:chPref val="1"/>
          <dgm:dir/>
          <dgm:animOne val="branch"/>
          <dgm:animLvl val="lvl"/>
          <dgm:resizeHandles val="exact"/>
        </dgm:presLayoutVars>
      </dgm:prSet>
      <dgm:spPr/>
    </dgm:pt>
    <dgm:pt modelId="{8EAFAD26-CE23-4BE2-9AB6-C7223C3718F5}" type="pres">
      <dgm:prSet presAssocID="{0B4BED4C-F0BB-412B-82A9-070941EE0599}" presName="root1" presStyleCnt="0"/>
      <dgm:spPr/>
    </dgm:pt>
    <dgm:pt modelId="{84F52BB3-220C-47F8-942A-78D55AD92F52}" type="pres">
      <dgm:prSet presAssocID="{0B4BED4C-F0BB-412B-82A9-070941EE0599}" presName="LevelOneTextNode" presStyleLbl="node0" presStyleIdx="0" presStyleCnt="1">
        <dgm:presLayoutVars>
          <dgm:chPref val="3"/>
        </dgm:presLayoutVars>
      </dgm:prSet>
      <dgm:spPr/>
    </dgm:pt>
    <dgm:pt modelId="{89CF7CC0-D928-420E-A649-D32FC6A16E85}" type="pres">
      <dgm:prSet presAssocID="{0B4BED4C-F0BB-412B-82A9-070941EE0599}" presName="level2hierChild" presStyleCnt="0"/>
      <dgm:spPr/>
    </dgm:pt>
    <dgm:pt modelId="{9BC3A7B8-9766-46FE-A0F8-F89A9370D8D2}" type="pres">
      <dgm:prSet presAssocID="{D032F589-A014-48F2-8660-B010F55A3570}" presName="conn2-1" presStyleLbl="parChTrans1D2" presStyleIdx="0" presStyleCnt="2"/>
      <dgm:spPr/>
    </dgm:pt>
    <dgm:pt modelId="{4442548A-DFC5-4B08-8898-DAE7E1540B31}" type="pres">
      <dgm:prSet presAssocID="{D032F589-A014-48F2-8660-B010F55A3570}" presName="connTx" presStyleLbl="parChTrans1D2" presStyleIdx="0" presStyleCnt="2"/>
      <dgm:spPr/>
    </dgm:pt>
    <dgm:pt modelId="{4AC33042-B1AF-451C-8233-63029DAEBC42}" type="pres">
      <dgm:prSet presAssocID="{334F96FF-A592-4E6B-8548-F49DC22DD7AD}" presName="root2" presStyleCnt="0"/>
      <dgm:spPr/>
    </dgm:pt>
    <dgm:pt modelId="{2A38E6B9-F1B5-48B0-9E11-2962BEE97269}" type="pres">
      <dgm:prSet presAssocID="{334F96FF-A592-4E6B-8548-F49DC22DD7AD}" presName="LevelTwoTextNode" presStyleLbl="node2" presStyleIdx="0" presStyleCnt="2">
        <dgm:presLayoutVars>
          <dgm:chPref val="3"/>
        </dgm:presLayoutVars>
      </dgm:prSet>
      <dgm:spPr/>
    </dgm:pt>
    <dgm:pt modelId="{F804B8AE-7B91-4AA2-A009-753D1DA92B71}" type="pres">
      <dgm:prSet presAssocID="{334F96FF-A592-4E6B-8548-F49DC22DD7AD}" presName="level3hierChild" presStyleCnt="0"/>
      <dgm:spPr/>
    </dgm:pt>
    <dgm:pt modelId="{936011F4-AA68-4F38-9D93-BEF6E0CC3DC0}" type="pres">
      <dgm:prSet presAssocID="{2AD7F60F-2F08-4D2F-835F-9728EC1CA8A3}" presName="conn2-1" presStyleLbl="parChTrans1D2" presStyleIdx="1" presStyleCnt="2"/>
      <dgm:spPr/>
    </dgm:pt>
    <dgm:pt modelId="{82E9ABF9-C5EE-4255-AE62-4322539639F3}" type="pres">
      <dgm:prSet presAssocID="{2AD7F60F-2F08-4D2F-835F-9728EC1CA8A3}" presName="connTx" presStyleLbl="parChTrans1D2" presStyleIdx="1" presStyleCnt="2"/>
      <dgm:spPr/>
    </dgm:pt>
    <dgm:pt modelId="{6E68B6F6-4BC3-45C1-BAB4-040FBD6F3E3B}" type="pres">
      <dgm:prSet presAssocID="{AC702C92-1181-40C9-80DE-D18AA9CD513D}" presName="root2" presStyleCnt="0"/>
      <dgm:spPr/>
    </dgm:pt>
    <dgm:pt modelId="{B2DA1D88-0F7A-4C45-8C68-C3CC3F4A5F5F}" type="pres">
      <dgm:prSet presAssocID="{AC702C92-1181-40C9-80DE-D18AA9CD513D}" presName="LevelTwoTextNode" presStyleLbl="node2" presStyleIdx="1" presStyleCnt="2">
        <dgm:presLayoutVars>
          <dgm:chPref val="3"/>
        </dgm:presLayoutVars>
      </dgm:prSet>
      <dgm:spPr/>
    </dgm:pt>
    <dgm:pt modelId="{F3D33F62-FEF7-48F5-BA80-44792C60A16E}" type="pres">
      <dgm:prSet presAssocID="{AC702C92-1181-40C9-80DE-D18AA9CD513D}" presName="level3hierChild" presStyleCnt="0"/>
      <dgm:spPr/>
    </dgm:pt>
    <dgm:pt modelId="{11650F0C-E13D-47D5-B8A2-AC24490F121B}" type="pres">
      <dgm:prSet presAssocID="{322315AB-DA97-4942-9633-E3E309CBFBC7}" presName="conn2-1" presStyleLbl="parChTrans1D3" presStyleIdx="0" presStyleCnt="2"/>
      <dgm:spPr/>
    </dgm:pt>
    <dgm:pt modelId="{D14D910D-41E0-41C6-8467-C10690587011}" type="pres">
      <dgm:prSet presAssocID="{322315AB-DA97-4942-9633-E3E309CBFBC7}" presName="connTx" presStyleLbl="parChTrans1D3" presStyleIdx="0" presStyleCnt="2"/>
      <dgm:spPr/>
    </dgm:pt>
    <dgm:pt modelId="{D691499D-128D-4973-AE80-1749985240DB}" type="pres">
      <dgm:prSet presAssocID="{08FF51B1-0504-4D5A-BD7D-50ADBCB76D89}" presName="root2" presStyleCnt="0"/>
      <dgm:spPr/>
    </dgm:pt>
    <dgm:pt modelId="{5D9D4A95-5436-4690-ACF6-9EC0E6090179}" type="pres">
      <dgm:prSet presAssocID="{08FF51B1-0504-4D5A-BD7D-50ADBCB76D89}" presName="LevelTwoTextNode" presStyleLbl="node3" presStyleIdx="0" presStyleCnt="2">
        <dgm:presLayoutVars>
          <dgm:chPref val="3"/>
        </dgm:presLayoutVars>
      </dgm:prSet>
      <dgm:spPr/>
    </dgm:pt>
    <dgm:pt modelId="{89804478-C648-487F-A154-9E2CBA9AA060}" type="pres">
      <dgm:prSet presAssocID="{08FF51B1-0504-4D5A-BD7D-50ADBCB76D89}" presName="level3hierChild" presStyleCnt="0"/>
      <dgm:spPr/>
    </dgm:pt>
    <dgm:pt modelId="{686F3BA6-B489-4354-BCDB-73063673EFB4}" type="pres">
      <dgm:prSet presAssocID="{1AB30A4E-6AC6-4920-BABE-63ABCF57D41B}" presName="conn2-1" presStyleLbl="parChTrans1D3" presStyleIdx="1" presStyleCnt="2"/>
      <dgm:spPr/>
    </dgm:pt>
    <dgm:pt modelId="{90EE0C1F-3151-446B-8BD3-ABA261B71C6B}" type="pres">
      <dgm:prSet presAssocID="{1AB30A4E-6AC6-4920-BABE-63ABCF57D41B}" presName="connTx" presStyleLbl="parChTrans1D3" presStyleIdx="1" presStyleCnt="2"/>
      <dgm:spPr/>
    </dgm:pt>
    <dgm:pt modelId="{2B412275-AC5A-44FE-B257-44257392E804}" type="pres">
      <dgm:prSet presAssocID="{4843617C-BF20-4083-98C9-81AC745ADF71}" presName="root2" presStyleCnt="0"/>
      <dgm:spPr/>
    </dgm:pt>
    <dgm:pt modelId="{2F89321A-0E72-46FB-8668-D1BD994635F0}" type="pres">
      <dgm:prSet presAssocID="{4843617C-BF20-4083-98C9-81AC745ADF71}" presName="LevelTwoTextNode" presStyleLbl="node3" presStyleIdx="1" presStyleCnt="2">
        <dgm:presLayoutVars>
          <dgm:chPref val="3"/>
        </dgm:presLayoutVars>
      </dgm:prSet>
      <dgm:spPr/>
    </dgm:pt>
    <dgm:pt modelId="{82A24842-D483-415F-BD4A-603542E928E6}" type="pres">
      <dgm:prSet presAssocID="{4843617C-BF20-4083-98C9-81AC745ADF71}" presName="level3hierChild" presStyleCnt="0"/>
      <dgm:spPr/>
    </dgm:pt>
  </dgm:ptLst>
  <dgm:cxnLst>
    <dgm:cxn modelId="{DA97F800-0F41-4EA1-A1C2-986B87DDFFA2}" srcId="{0B4BED4C-F0BB-412B-82A9-070941EE0599}" destId="{334F96FF-A592-4E6B-8548-F49DC22DD7AD}" srcOrd="0" destOrd="0" parTransId="{D032F589-A014-48F2-8660-B010F55A3570}" sibTransId="{57ACA8B1-0521-4976-B8D2-845C38B07B27}"/>
    <dgm:cxn modelId="{5DAD4A16-EBDB-4345-ACAF-736BD857C5D9}" type="presOf" srcId="{D032F589-A014-48F2-8660-B010F55A3570}" destId="{9BC3A7B8-9766-46FE-A0F8-F89A9370D8D2}" srcOrd="0" destOrd="0" presId="urn:microsoft.com/office/officeart/2008/layout/HorizontalMultiLevelHierarchy"/>
    <dgm:cxn modelId="{4C0A8016-20CE-42E0-8622-9D7E9710CFC5}" type="presOf" srcId="{0B4BED4C-F0BB-412B-82A9-070941EE0599}" destId="{84F52BB3-220C-47F8-942A-78D55AD92F52}" srcOrd="0" destOrd="0" presId="urn:microsoft.com/office/officeart/2008/layout/HorizontalMultiLevelHierarchy"/>
    <dgm:cxn modelId="{3E0AA217-F986-4A1F-BDBB-39AAFD41AFF6}" type="presOf" srcId="{322315AB-DA97-4942-9633-E3E309CBFBC7}" destId="{11650F0C-E13D-47D5-B8A2-AC24490F121B}" srcOrd="0" destOrd="0" presId="urn:microsoft.com/office/officeart/2008/layout/HorizontalMultiLevelHierarchy"/>
    <dgm:cxn modelId="{8F1A5A1C-7EAE-4732-934B-F0ACADE91980}" srcId="{AC702C92-1181-40C9-80DE-D18AA9CD513D}" destId="{4843617C-BF20-4083-98C9-81AC745ADF71}" srcOrd="1" destOrd="0" parTransId="{1AB30A4E-6AC6-4920-BABE-63ABCF57D41B}" sibTransId="{629B350C-6986-4074-A270-39F48B5BB9DA}"/>
    <dgm:cxn modelId="{90CFF326-11BF-40E6-BDC6-769F12FD003F}" type="presOf" srcId="{2AD7F60F-2F08-4D2F-835F-9728EC1CA8A3}" destId="{936011F4-AA68-4F38-9D93-BEF6E0CC3DC0}" srcOrd="0" destOrd="0" presId="urn:microsoft.com/office/officeart/2008/layout/HorizontalMultiLevelHierarchy"/>
    <dgm:cxn modelId="{A720492B-4C2E-4B23-B4F3-156F5C55CCB2}" type="presOf" srcId="{334F96FF-A592-4E6B-8548-F49DC22DD7AD}" destId="{2A38E6B9-F1B5-48B0-9E11-2962BEE97269}" srcOrd="0" destOrd="0" presId="urn:microsoft.com/office/officeart/2008/layout/HorizontalMultiLevelHierarchy"/>
    <dgm:cxn modelId="{04CA1E44-D91C-4809-9D8F-3338C19AE860}" type="presOf" srcId="{1649B26B-24FF-4FD9-B3F6-AB263D08B158}" destId="{1B843A57-C9AA-4D46-9DF6-F103E8A6425B}" srcOrd="0" destOrd="0" presId="urn:microsoft.com/office/officeart/2008/layout/HorizontalMultiLevelHierarchy"/>
    <dgm:cxn modelId="{38EF5780-B3BE-4F16-A9FE-E3A5135CDE72}" type="presOf" srcId="{AC702C92-1181-40C9-80DE-D18AA9CD513D}" destId="{B2DA1D88-0F7A-4C45-8C68-C3CC3F4A5F5F}" srcOrd="0" destOrd="0" presId="urn:microsoft.com/office/officeart/2008/layout/HorizontalMultiLevelHierarchy"/>
    <dgm:cxn modelId="{D18FCE85-61F8-432F-A839-357117A7C871}" type="presOf" srcId="{1AB30A4E-6AC6-4920-BABE-63ABCF57D41B}" destId="{686F3BA6-B489-4354-BCDB-73063673EFB4}" srcOrd="0" destOrd="0" presId="urn:microsoft.com/office/officeart/2008/layout/HorizontalMultiLevelHierarchy"/>
    <dgm:cxn modelId="{9A6FF687-38B1-47A2-8D37-D8AE3C303A3F}" srcId="{0B4BED4C-F0BB-412B-82A9-070941EE0599}" destId="{AC702C92-1181-40C9-80DE-D18AA9CD513D}" srcOrd="1" destOrd="0" parTransId="{2AD7F60F-2F08-4D2F-835F-9728EC1CA8A3}" sibTransId="{26CF80DB-1F32-423A-8400-0C91783AE33F}"/>
    <dgm:cxn modelId="{BBD28088-4BB5-4D8B-878E-FCB98531AC8A}" type="presOf" srcId="{4843617C-BF20-4083-98C9-81AC745ADF71}" destId="{2F89321A-0E72-46FB-8668-D1BD994635F0}" srcOrd="0" destOrd="0" presId="urn:microsoft.com/office/officeart/2008/layout/HorizontalMultiLevelHierarchy"/>
    <dgm:cxn modelId="{A0605B97-4F73-4C9E-96CB-F278DB9D104B}" type="presOf" srcId="{322315AB-DA97-4942-9633-E3E309CBFBC7}" destId="{D14D910D-41E0-41C6-8467-C10690587011}" srcOrd="1" destOrd="0" presId="urn:microsoft.com/office/officeart/2008/layout/HorizontalMultiLevelHierarchy"/>
    <dgm:cxn modelId="{2DAA2CB8-77F3-4EA4-9A83-FAD13856AD95}" srcId="{1649B26B-24FF-4FD9-B3F6-AB263D08B158}" destId="{0B4BED4C-F0BB-412B-82A9-070941EE0599}" srcOrd="0" destOrd="0" parTransId="{A538A02D-0FBB-4A84-B391-170E2AC9FE90}" sibTransId="{68B13A0E-9DFC-4E7F-B4F2-9831E78C5E9B}"/>
    <dgm:cxn modelId="{4C8ECDC7-EE78-4250-8EF8-965D44B9AC78}" type="presOf" srcId="{D032F589-A014-48F2-8660-B010F55A3570}" destId="{4442548A-DFC5-4B08-8898-DAE7E1540B31}" srcOrd="1" destOrd="0" presId="urn:microsoft.com/office/officeart/2008/layout/HorizontalMultiLevelHierarchy"/>
    <dgm:cxn modelId="{12974ED1-4B1F-4E27-83F9-499C51070D85}" type="presOf" srcId="{08FF51B1-0504-4D5A-BD7D-50ADBCB76D89}" destId="{5D9D4A95-5436-4690-ACF6-9EC0E6090179}" srcOrd="0" destOrd="0" presId="urn:microsoft.com/office/officeart/2008/layout/HorizontalMultiLevelHierarchy"/>
    <dgm:cxn modelId="{17EB74DC-FF76-4EF8-8E30-9FECBB71C8C4}" type="presOf" srcId="{2AD7F60F-2F08-4D2F-835F-9728EC1CA8A3}" destId="{82E9ABF9-C5EE-4255-AE62-4322539639F3}" srcOrd="1" destOrd="0" presId="urn:microsoft.com/office/officeart/2008/layout/HorizontalMultiLevelHierarchy"/>
    <dgm:cxn modelId="{03788DF1-462F-4A9D-BF53-9EB4D432FAD5}" srcId="{AC702C92-1181-40C9-80DE-D18AA9CD513D}" destId="{08FF51B1-0504-4D5A-BD7D-50ADBCB76D89}" srcOrd="0" destOrd="0" parTransId="{322315AB-DA97-4942-9633-E3E309CBFBC7}" sibTransId="{790C5646-34EE-41FF-B09C-D3E0D9ECD70A}"/>
    <dgm:cxn modelId="{55A8EAF7-B433-4E83-B6CA-84B2C74A2151}" type="presOf" srcId="{1AB30A4E-6AC6-4920-BABE-63ABCF57D41B}" destId="{90EE0C1F-3151-446B-8BD3-ABA261B71C6B}" srcOrd="1" destOrd="0" presId="urn:microsoft.com/office/officeart/2008/layout/HorizontalMultiLevelHierarchy"/>
    <dgm:cxn modelId="{1F2B5841-3256-47FF-81F4-F6D1684C962C}" type="presParOf" srcId="{1B843A57-C9AA-4D46-9DF6-F103E8A6425B}" destId="{8EAFAD26-CE23-4BE2-9AB6-C7223C3718F5}" srcOrd="0" destOrd="0" presId="urn:microsoft.com/office/officeart/2008/layout/HorizontalMultiLevelHierarchy"/>
    <dgm:cxn modelId="{6B18F4DC-3975-4DC3-A858-094C9E20571F}" type="presParOf" srcId="{8EAFAD26-CE23-4BE2-9AB6-C7223C3718F5}" destId="{84F52BB3-220C-47F8-942A-78D55AD92F52}" srcOrd="0" destOrd="0" presId="urn:microsoft.com/office/officeart/2008/layout/HorizontalMultiLevelHierarchy"/>
    <dgm:cxn modelId="{A9289BDD-4B5C-49DA-AE40-46189310B405}" type="presParOf" srcId="{8EAFAD26-CE23-4BE2-9AB6-C7223C3718F5}" destId="{89CF7CC0-D928-420E-A649-D32FC6A16E85}" srcOrd="1" destOrd="0" presId="urn:microsoft.com/office/officeart/2008/layout/HorizontalMultiLevelHierarchy"/>
    <dgm:cxn modelId="{19F3C0ED-C700-49E7-86C1-DF8BB242411A}" type="presParOf" srcId="{89CF7CC0-D928-420E-A649-D32FC6A16E85}" destId="{9BC3A7B8-9766-46FE-A0F8-F89A9370D8D2}" srcOrd="0" destOrd="0" presId="urn:microsoft.com/office/officeart/2008/layout/HorizontalMultiLevelHierarchy"/>
    <dgm:cxn modelId="{40A8673B-FDD5-4620-BC28-9CB5F4266394}" type="presParOf" srcId="{9BC3A7B8-9766-46FE-A0F8-F89A9370D8D2}" destId="{4442548A-DFC5-4B08-8898-DAE7E1540B31}" srcOrd="0" destOrd="0" presId="urn:microsoft.com/office/officeart/2008/layout/HorizontalMultiLevelHierarchy"/>
    <dgm:cxn modelId="{0A504067-B0C1-489B-AAE5-DDC1181A45D6}" type="presParOf" srcId="{89CF7CC0-D928-420E-A649-D32FC6A16E85}" destId="{4AC33042-B1AF-451C-8233-63029DAEBC42}" srcOrd="1" destOrd="0" presId="urn:microsoft.com/office/officeart/2008/layout/HorizontalMultiLevelHierarchy"/>
    <dgm:cxn modelId="{15E221F7-B5E1-42E9-B038-EE6E7CD79B44}" type="presParOf" srcId="{4AC33042-B1AF-451C-8233-63029DAEBC42}" destId="{2A38E6B9-F1B5-48B0-9E11-2962BEE97269}" srcOrd="0" destOrd="0" presId="urn:microsoft.com/office/officeart/2008/layout/HorizontalMultiLevelHierarchy"/>
    <dgm:cxn modelId="{9E935910-B1C3-42F8-939C-A31A130EC775}" type="presParOf" srcId="{4AC33042-B1AF-451C-8233-63029DAEBC42}" destId="{F804B8AE-7B91-4AA2-A009-753D1DA92B71}" srcOrd="1" destOrd="0" presId="urn:microsoft.com/office/officeart/2008/layout/HorizontalMultiLevelHierarchy"/>
    <dgm:cxn modelId="{8E369FFA-3A11-4334-8080-001CDDCE9826}" type="presParOf" srcId="{89CF7CC0-D928-420E-A649-D32FC6A16E85}" destId="{936011F4-AA68-4F38-9D93-BEF6E0CC3DC0}" srcOrd="2" destOrd="0" presId="urn:microsoft.com/office/officeart/2008/layout/HorizontalMultiLevelHierarchy"/>
    <dgm:cxn modelId="{2E200033-5265-4A26-8BBF-E591E85B9561}" type="presParOf" srcId="{936011F4-AA68-4F38-9D93-BEF6E0CC3DC0}" destId="{82E9ABF9-C5EE-4255-AE62-4322539639F3}" srcOrd="0" destOrd="0" presId="urn:microsoft.com/office/officeart/2008/layout/HorizontalMultiLevelHierarchy"/>
    <dgm:cxn modelId="{3590D6AE-CFA1-47FA-9CA2-AE8725648FE0}" type="presParOf" srcId="{89CF7CC0-D928-420E-A649-D32FC6A16E85}" destId="{6E68B6F6-4BC3-45C1-BAB4-040FBD6F3E3B}" srcOrd="3" destOrd="0" presId="urn:microsoft.com/office/officeart/2008/layout/HorizontalMultiLevelHierarchy"/>
    <dgm:cxn modelId="{46A1B6FA-6FEB-4607-B46D-AE5DE091B0F4}" type="presParOf" srcId="{6E68B6F6-4BC3-45C1-BAB4-040FBD6F3E3B}" destId="{B2DA1D88-0F7A-4C45-8C68-C3CC3F4A5F5F}" srcOrd="0" destOrd="0" presId="urn:microsoft.com/office/officeart/2008/layout/HorizontalMultiLevelHierarchy"/>
    <dgm:cxn modelId="{04F7531B-3032-4C44-B3E9-133679DC29FB}" type="presParOf" srcId="{6E68B6F6-4BC3-45C1-BAB4-040FBD6F3E3B}" destId="{F3D33F62-FEF7-48F5-BA80-44792C60A16E}" srcOrd="1" destOrd="0" presId="urn:microsoft.com/office/officeart/2008/layout/HorizontalMultiLevelHierarchy"/>
    <dgm:cxn modelId="{42C36CBA-8B72-4F57-993F-E8C27732415E}" type="presParOf" srcId="{F3D33F62-FEF7-48F5-BA80-44792C60A16E}" destId="{11650F0C-E13D-47D5-B8A2-AC24490F121B}" srcOrd="0" destOrd="0" presId="urn:microsoft.com/office/officeart/2008/layout/HorizontalMultiLevelHierarchy"/>
    <dgm:cxn modelId="{F4F8AA39-3B7D-4BD6-979F-E9CFD8D59FDE}" type="presParOf" srcId="{11650F0C-E13D-47D5-B8A2-AC24490F121B}" destId="{D14D910D-41E0-41C6-8467-C10690587011}" srcOrd="0" destOrd="0" presId="urn:microsoft.com/office/officeart/2008/layout/HorizontalMultiLevelHierarchy"/>
    <dgm:cxn modelId="{BF21427B-C96F-47BC-AD8E-B23A54C2783B}" type="presParOf" srcId="{F3D33F62-FEF7-48F5-BA80-44792C60A16E}" destId="{D691499D-128D-4973-AE80-1749985240DB}" srcOrd="1" destOrd="0" presId="urn:microsoft.com/office/officeart/2008/layout/HorizontalMultiLevelHierarchy"/>
    <dgm:cxn modelId="{899B33CE-6A57-4355-9DD6-A3813A543051}" type="presParOf" srcId="{D691499D-128D-4973-AE80-1749985240DB}" destId="{5D9D4A95-5436-4690-ACF6-9EC0E6090179}" srcOrd="0" destOrd="0" presId="urn:microsoft.com/office/officeart/2008/layout/HorizontalMultiLevelHierarchy"/>
    <dgm:cxn modelId="{118F1F07-AEB6-49DE-B677-D17D15D58339}" type="presParOf" srcId="{D691499D-128D-4973-AE80-1749985240DB}" destId="{89804478-C648-487F-A154-9E2CBA9AA060}" srcOrd="1" destOrd="0" presId="urn:microsoft.com/office/officeart/2008/layout/HorizontalMultiLevelHierarchy"/>
    <dgm:cxn modelId="{A1884948-9D8E-4896-9972-44D2AC60F5AC}" type="presParOf" srcId="{F3D33F62-FEF7-48F5-BA80-44792C60A16E}" destId="{686F3BA6-B489-4354-BCDB-73063673EFB4}" srcOrd="2" destOrd="0" presId="urn:microsoft.com/office/officeart/2008/layout/HorizontalMultiLevelHierarchy"/>
    <dgm:cxn modelId="{ACB1A053-01EE-45C0-9E00-AAC0E8669C66}" type="presParOf" srcId="{686F3BA6-B489-4354-BCDB-73063673EFB4}" destId="{90EE0C1F-3151-446B-8BD3-ABA261B71C6B}" srcOrd="0" destOrd="0" presId="urn:microsoft.com/office/officeart/2008/layout/HorizontalMultiLevelHierarchy"/>
    <dgm:cxn modelId="{BDC6932F-3544-4149-9CEA-58F146C161C1}" type="presParOf" srcId="{F3D33F62-FEF7-48F5-BA80-44792C60A16E}" destId="{2B412275-AC5A-44FE-B257-44257392E804}" srcOrd="3" destOrd="0" presId="urn:microsoft.com/office/officeart/2008/layout/HorizontalMultiLevelHierarchy"/>
    <dgm:cxn modelId="{6FE80729-C531-48FA-88EF-D6DEC7BE3BB1}" type="presParOf" srcId="{2B412275-AC5A-44FE-B257-44257392E804}" destId="{2F89321A-0E72-46FB-8668-D1BD994635F0}" srcOrd="0" destOrd="0" presId="urn:microsoft.com/office/officeart/2008/layout/HorizontalMultiLevelHierarchy"/>
    <dgm:cxn modelId="{0253AD99-C576-4117-97B6-E202CD3CFAEC}" type="presParOf" srcId="{2B412275-AC5A-44FE-B257-44257392E804}" destId="{82A24842-D483-415F-BD4A-603542E928E6}" srcOrd="1" destOrd="0" presId="urn:microsoft.com/office/officeart/2008/layout/HorizontalMultiLevelHierarchy"/>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6F3BA6-B489-4354-BCDB-73063673EFB4}">
      <dsp:nvSpPr>
        <dsp:cNvPr id="0" name=""/>
        <dsp:cNvSpPr/>
      </dsp:nvSpPr>
      <dsp:spPr>
        <a:xfrm>
          <a:off x="2843784" y="1461611"/>
          <a:ext cx="294424" cy="280511"/>
        </a:xfrm>
        <a:custGeom>
          <a:avLst/>
          <a:gdLst/>
          <a:ahLst/>
          <a:cxnLst/>
          <a:rect l="0" t="0" r="0" b="0"/>
          <a:pathLst>
            <a:path>
              <a:moveTo>
                <a:pt x="0" y="0"/>
              </a:moveTo>
              <a:lnTo>
                <a:pt x="147212" y="0"/>
              </a:lnTo>
              <a:lnTo>
                <a:pt x="147212" y="280511"/>
              </a:lnTo>
              <a:lnTo>
                <a:pt x="294424" y="280511"/>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2980829" y="1591700"/>
        <a:ext cx="20333" cy="20333"/>
      </dsp:txXfrm>
    </dsp:sp>
    <dsp:sp modelId="{11650F0C-E13D-47D5-B8A2-AC24490F121B}">
      <dsp:nvSpPr>
        <dsp:cNvPr id="0" name=""/>
        <dsp:cNvSpPr/>
      </dsp:nvSpPr>
      <dsp:spPr>
        <a:xfrm>
          <a:off x="2843784" y="1181099"/>
          <a:ext cx="294424" cy="280511"/>
        </a:xfrm>
        <a:custGeom>
          <a:avLst/>
          <a:gdLst/>
          <a:ahLst/>
          <a:cxnLst/>
          <a:rect l="0" t="0" r="0" b="0"/>
          <a:pathLst>
            <a:path>
              <a:moveTo>
                <a:pt x="0" y="280511"/>
              </a:moveTo>
              <a:lnTo>
                <a:pt x="147212" y="280511"/>
              </a:lnTo>
              <a:lnTo>
                <a:pt x="147212" y="0"/>
              </a:lnTo>
              <a:lnTo>
                <a:pt x="294424" y="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2980829" y="1311189"/>
        <a:ext cx="20333" cy="20333"/>
      </dsp:txXfrm>
    </dsp:sp>
    <dsp:sp modelId="{936011F4-AA68-4F38-9D93-BEF6E0CC3DC0}">
      <dsp:nvSpPr>
        <dsp:cNvPr id="0" name=""/>
        <dsp:cNvSpPr/>
      </dsp:nvSpPr>
      <dsp:spPr>
        <a:xfrm>
          <a:off x="1077236" y="1181099"/>
          <a:ext cx="294424" cy="280511"/>
        </a:xfrm>
        <a:custGeom>
          <a:avLst/>
          <a:gdLst/>
          <a:ahLst/>
          <a:cxnLst/>
          <a:rect l="0" t="0" r="0" b="0"/>
          <a:pathLst>
            <a:path>
              <a:moveTo>
                <a:pt x="0" y="0"/>
              </a:moveTo>
              <a:lnTo>
                <a:pt x="147212" y="0"/>
              </a:lnTo>
              <a:lnTo>
                <a:pt x="147212" y="280511"/>
              </a:lnTo>
              <a:lnTo>
                <a:pt x="294424" y="280511"/>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1214282" y="1311189"/>
        <a:ext cx="20333" cy="20333"/>
      </dsp:txXfrm>
    </dsp:sp>
    <dsp:sp modelId="{9BC3A7B8-9766-46FE-A0F8-F89A9370D8D2}">
      <dsp:nvSpPr>
        <dsp:cNvPr id="0" name=""/>
        <dsp:cNvSpPr/>
      </dsp:nvSpPr>
      <dsp:spPr>
        <a:xfrm>
          <a:off x="1077236" y="900588"/>
          <a:ext cx="294424" cy="280511"/>
        </a:xfrm>
        <a:custGeom>
          <a:avLst/>
          <a:gdLst/>
          <a:ahLst/>
          <a:cxnLst/>
          <a:rect l="0" t="0" r="0" b="0"/>
          <a:pathLst>
            <a:path>
              <a:moveTo>
                <a:pt x="0" y="280511"/>
              </a:moveTo>
              <a:lnTo>
                <a:pt x="147212" y="280511"/>
              </a:lnTo>
              <a:lnTo>
                <a:pt x="147212" y="0"/>
              </a:lnTo>
              <a:lnTo>
                <a:pt x="294424"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1214282" y="1030677"/>
        <a:ext cx="20333" cy="20333"/>
      </dsp:txXfrm>
    </dsp:sp>
    <dsp:sp modelId="{84F52BB3-220C-47F8-942A-78D55AD92F52}">
      <dsp:nvSpPr>
        <dsp:cNvPr id="0" name=""/>
        <dsp:cNvSpPr/>
      </dsp:nvSpPr>
      <dsp:spPr>
        <a:xfrm rot="16200000">
          <a:off x="-328272" y="956690"/>
          <a:ext cx="2362199" cy="448818"/>
        </a:xfrm>
        <a:prstGeom prst="rect">
          <a:avLst/>
        </a:prstGeom>
        <a:gradFill rotWithShape="0">
          <a:gsLst>
            <a:gs pos="0">
              <a:schemeClr val="accent1">
                <a:shade val="60000"/>
                <a:hueOff val="0"/>
                <a:satOff val="0"/>
                <a:lumOff val="0"/>
                <a:alphaOff val="0"/>
                <a:satMod val="103000"/>
                <a:lumMod val="102000"/>
                <a:tint val="94000"/>
              </a:schemeClr>
            </a:gs>
            <a:gs pos="50000">
              <a:schemeClr val="accent1">
                <a:shade val="60000"/>
                <a:hueOff val="0"/>
                <a:satOff val="0"/>
                <a:lumOff val="0"/>
                <a:alphaOff val="0"/>
                <a:satMod val="110000"/>
                <a:lumMod val="100000"/>
                <a:shade val="100000"/>
              </a:schemeClr>
            </a:gs>
            <a:gs pos="100000">
              <a:schemeClr val="accent1">
                <a:shade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Stroški zaradi </a:t>
          </a:r>
        </a:p>
        <a:p>
          <a:pPr marL="0" marR="0" lvl="0" indent="0" algn="ctr" defTabSz="533400" rtl="0">
            <a:lnSpc>
              <a:spcPct val="90000"/>
            </a:lnSpc>
            <a:spcBef>
              <a:spcPct val="0"/>
            </a:spcBef>
            <a:spcAft>
              <a:spcPct val="35000"/>
            </a:spcAft>
            <a:buNone/>
          </a:pPr>
          <a:r>
            <a:rPr lang="sl-SI" sz="1200" b="0" i="0" u="none" strike="noStrike" kern="1200" baseline="0">
              <a:latin typeface="+mn-lt"/>
            </a:rPr>
            <a:t>predpisov</a:t>
          </a:r>
          <a:endParaRPr lang="sl-SI" sz="1200" kern="1200">
            <a:latin typeface="+mn-lt"/>
          </a:endParaRPr>
        </a:p>
      </dsp:txBody>
      <dsp:txXfrm>
        <a:off x="-328272" y="956690"/>
        <a:ext cx="2362199" cy="448818"/>
      </dsp:txXfrm>
    </dsp:sp>
    <dsp:sp modelId="{2A38E6B9-F1B5-48B0-9E11-2962BEE97269}">
      <dsp:nvSpPr>
        <dsp:cNvPr id="0" name=""/>
        <dsp:cNvSpPr/>
      </dsp:nvSpPr>
      <dsp:spPr>
        <a:xfrm>
          <a:off x="1371660" y="676179"/>
          <a:ext cx="1472123" cy="448818"/>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Neposredni finančni </a:t>
          </a:r>
        </a:p>
        <a:p>
          <a:pPr marL="0" marR="0" lvl="0" indent="0" algn="ctr" defTabSz="533400" rtl="0">
            <a:lnSpc>
              <a:spcPct val="90000"/>
            </a:lnSpc>
            <a:spcBef>
              <a:spcPct val="0"/>
            </a:spcBef>
            <a:spcAft>
              <a:spcPct val="35000"/>
            </a:spcAft>
            <a:buNone/>
          </a:pPr>
          <a:r>
            <a:rPr lang="sl-SI" sz="1200" b="0" i="0" u="none" strike="noStrike" kern="1200" baseline="0">
              <a:latin typeface="+mn-lt"/>
            </a:rPr>
            <a:t>stroški (davki, takse,…)</a:t>
          </a:r>
          <a:endParaRPr lang="sl-SI" sz="1200" kern="1200">
            <a:latin typeface="+mn-lt"/>
          </a:endParaRPr>
        </a:p>
      </dsp:txBody>
      <dsp:txXfrm>
        <a:off x="1371660" y="676179"/>
        <a:ext cx="1472123" cy="448818"/>
      </dsp:txXfrm>
    </dsp:sp>
    <dsp:sp modelId="{B2DA1D88-0F7A-4C45-8C68-C3CC3F4A5F5F}">
      <dsp:nvSpPr>
        <dsp:cNvPr id="0" name=""/>
        <dsp:cNvSpPr/>
      </dsp:nvSpPr>
      <dsp:spPr>
        <a:xfrm>
          <a:off x="1371660" y="1237202"/>
          <a:ext cx="1472123" cy="448818"/>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Posredni finančni </a:t>
          </a:r>
        </a:p>
        <a:p>
          <a:pPr marL="0" marR="0" lvl="0" indent="0" algn="ctr" defTabSz="533400" rtl="0">
            <a:lnSpc>
              <a:spcPct val="90000"/>
            </a:lnSpc>
            <a:spcBef>
              <a:spcPct val="0"/>
            </a:spcBef>
            <a:spcAft>
              <a:spcPct val="35000"/>
            </a:spcAft>
            <a:buNone/>
          </a:pPr>
          <a:r>
            <a:rPr lang="sl-SI" sz="1200" b="0" i="0" u="none" strike="noStrike" kern="1200" baseline="0">
              <a:latin typeface="+mn-lt"/>
            </a:rPr>
            <a:t>stroški</a:t>
          </a:r>
          <a:endParaRPr lang="sl-SI" sz="1200" kern="1200">
            <a:latin typeface="+mn-lt"/>
          </a:endParaRPr>
        </a:p>
      </dsp:txBody>
      <dsp:txXfrm>
        <a:off x="1371660" y="1237202"/>
        <a:ext cx="1472123" cy="448818"/>
      </dsp:txXfrm>
    </dsp:sp>
    <dsp:sp modelId="{5D9D4A95-5436-4690-ACF6-9EC0E6090179}">
      <dsp:nvSpPr>
        <dsp:cNvPr id="0" name=""/>
        <dsp:cNvSpPr/>
      </dsp:nvSpPr>
      <dsp:spPr>
        <a:xfrm>
          <a:off x="3138208" y="956691"/>
          <a:ext cx="1472123" cy="448818"/>
        </a:xfrm>
        <a:prstGeom prst="rect">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Dejanski posredni stroški</a:t>
          </a:r>
          <a:endParaRPr lang="sl-SI" sz="1200" kern="1200">
            <a:latin typeface="+mn-lt"/>
          </a:endParaRPr>
        </a:p>
      </dsp:txBody>
      <dsp:txXfrm>
        <a:off x="3138208" y="956691"/>
        <a:ext cx="1472123" cy="448818"/>
      </dsp:txXfrm>
    </dsp:sp>
    <dsp:sp modelId="{2F89321A-0E72-46FB-8668-D1BD994635F0}">
      <dsp:nvSpPr>
        <dsp:cNvPr id="0" name=""/>
        <dsp:cNvSpPr/>
      </dsp:nvSpPr>
      <dsp:spPr>
        <a:xfrm>
          <a:off x="3138208" y="1517713"/>
          <a:ext cx="1472123" cy="448818"/>
        </a:xfrm>
        <a:prstGeom prst="rect">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Administrativni stroški</a:t>
          </a:r>
          <a:endParaRPr lang="sl-SI" sz="1200" kern="1200">
            <a:latin typeface="+mn-lt"/>
          </a:endParaRPr>
        </a:p>
      </dsp:txBody>
      <dsp:txXfrm>
        <a:off x="3138208" y="1517713"/>
        <a:ext cx="1472123" cy="448818"/>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FE042C-A929-4885-9FE9-7A485511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30</Pages>
  <Words>6642</Words>
  <Characters>37860</Characters>
  <Application>Microsoft Office Word</Application>
  <DocSecurity>0</DocSecurity>
  <Lines>315</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Dobrić</dc:creator>
  <cp:keywords/>
  <dc:description/>
  <cp:lastModifiedBy>Ina Cergol</cp:lastModifiedBy>
  <cp:revision>182</cp:revision>
  <dcterms:created xsi:type="dcterms:W3CDTF">2022-06-13T09:27:00Z</dcterms:created>
  <dcterms:modified xsi:type="dcterms:W3CDTF">2026-02-16T10:25:00Z</dcterms:modified>
</cp:coreProperties>
</file>