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7512" w14:textId="77777777" w:rsidR="008F5E8B" w:rsidRPr="00C10325" w:rsidRDefault="008F5E8B" w:rsidP="006B5FAD">
      <w:pPr>
        <w:tabs>
          <w:tab w:val="left" w:pos="283"/>
        </w:tabs>
        <w:autoSpaceDE w:val="0"/>
        <w:autoSpaceDN w:val="0"/>
        <w:adjustRightInd w:val="0"/>
        <w:spacing w:line="276" w:lineRule="auto"/>
        <w:jc w:val="center"/>
        <w:textAlignment w:val="center"/>
        <w:rPr>
          <w:rFonts w:cs="Arial"/>
          <w:b/>
          <w:noProof w:val="0"/>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14CEEC1">
            <wp:simplePos x="0" y="0"/>
            <wp:positionH relativeFrom="margin">
              <wp:posOffset>3931285</wp:posOffset>
            </wp:positionH>
            <wp:positionV relativeFrom="page">
              <wp:posOffset>508000</wp:posOffset>
            </wp:positionV>
            <wp:extent cx="2228850" cy="1076325"/>
            <wp:effectExtent l="0" t="0" r="0" b="9525"/>
            <wp:wrapSquare wrapText="bothSides"/>
            <wp:docPr id="5" name="Slika 5" descr="Logo_EKP_socialni_sklad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KP_socialni_sklad_S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727631C1">
            <wp:simplePos x="0" y="0"/>
            <wp:positionH relativeFrom="column">
              <wp:posOffset>-333375</wp:posOffset>
            </wp:positionH>
            <wp:positionV relativeFrom="paragraph">
              <wp:posOffset>-288925</wp:posOffset>
            </wp:positionV>
            <wp:extent cx="1919605" cy="827405"/>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6B5FAD">
      <w:pPr>
        <w:tabs>
          <w:tab w:val="left" w:pos="283"/>
        </w:tabs>
        <w:autoSpaceDE w:val="0"/>
        <w:autoSpaceDN w:val="0"/>
        <w:adjustRightInd w:val="0"/>
        <w:spacing w:line="276" w:lineRule="auto"/>
        <w:jc w:val="center"/>
        <w:textAlignment w:val="center"/>
        <w:rPr>
          <w:rFonts w:cs="Arial"/>
          <w:b/>
          <w:noProof w:val="0"/>
          <w:u w:val="single"/>
          <w:lang w:eastAsia="sl-SI"/>
        </w:rPr>
      </w:pPr>
    </w:p>
    <w:p w14:paraId="0734DBFD" w14:textId="77777777" w:rsidR="008F5E8B" w:rsidRPr="00C10325" w:rsidRDefault="008F5E8B" w:rsidP="006B5FAD">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11E830D0" w14:textId="77777777" w:rsidR="008F5E8B" w:rsidRPr="00C10325" w:rsidRDefault="008F5E8B" w:rsidP="006B5FAD">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13A54783" w14:textId="77777777" w:rsidR="008F5E8B" w:rsidRPr="00C10325" w:rsidRDefault="008F5E8B" w:rsidP="006B5FAD">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46B5214D" w14:textId="77777777" w:rsidR="008F5E8B" w:rsidRPr="00C10325" w:rsidRDefault="008F5E8B" w:rsidP="006B5FAD">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2DCB6BB7" w14:textId="77777777" w:rsidR="008F5E8B" w:rsidRPr="00C10325" w:rsidRDefault="008F5E8B" w:rsidP="006B5FAD">
      <w:pPr>
        <w:tabs>
          <w:tab w:val="left" w:pos="283"/>
        </w:tabs>
        <w:autoSpaceDE w:val="0"/>
        <w:autoSpaceDN w:val="0"/>
        <w:adjustRightInd w:val="0"/>
        <w:spacing w:line="276" w:lineRule="auto"/>
        <w:textAlignment w:val="center"/>
        <w:rPr>
          <w:rFonts w:cs="Arial"/>
          <w:b/>
          <w:noProof w:val="0"/>
          <w:u w:val="single"/>
          <w:lang w:eastAsia="sl-SI"/>
        </w:rPr>
      </w:pPr>
    </w:p>
    <w:p w14:paraId="6FF01A74" w14:textId="77777777" w:rsidR="008F5E8B" w:rsidRPr="00C10325" w:rsidRDefault="008F5E8B" w:rsidP="006B5FAD">
      <w:pPr>
        <w:tabs>
          <w:tab w:val="left" w:pos="283"/>
        </w:tabs>
        <w:autoSpaceDE w:val="0"/>
        <w:autoSpaceDN w:val="0"/>
        <w:adjustRightInd w:val="0"/>
        <w:spacing w:line="276" w:lineRule="auto"/>
        <w:textAlignment w:val="center"/>
        <w:rPr>
          <w:rFonts w:cs="Arial"/>
          <w:b/>
          <w:noProof w:val="0"/>
          <w:u w:val="single"/>
          <w:lang w:eastAsia="sl-SI"/>
        </w:rPr>
      </w:pPr>
    </w:p>
    <w:p w14:paraId="6933BF36" w14:textId="77777777" w:rsidR="008F5E8B" w:rsidRPr="00C10325" w:rsidRDefault="008F5E8B" w:rsidP="006B5FAD">
      <w:pPr>
        <w:tabs>
          <w:tab w:val="left" w:pos="283"/>
        </w:tabs>
        <w:autoSpaceDE w:val="0"/>
        <w:autoSpaceDN w:val="0"/>
        <w:adjustRightInd w:val="0"/>
        <w:spacing w:line="276" w:lineRule="auto"/>
        <w:textAlignment w:val="center"/>
        <w:rPr>
          <w:rFonts w:cs="Arial"/>
          <w:b/>
          <w:noProof w:val="0"/>
          <w:u w:val="single"/>
          <w:lang w:eastAsia="sl-SI"/>
        </w:rPr>
      </w:pPr>
    </w:p>
    <w:p w14:paraId="013B6A31" w14:textId="77777777" w:rsidR="008F5E8B" w:rsidRPr="00C10325" w:rsidRDefault="008F5E8B" w:rsidP="006B5FAD">
      <w:pPr>
        <w:tabs>
          <w:tab w:val="left" w:pos="283"/>
        </w:tabs>
        <w:autoSpaceDE w:val="0"/>
        <w:autoSpaceDN w:val="0"/>
        <w:adjustRightInd w:val="0"/>
        <w:spacing w:line="276" w:lineRule="auto"/>
        <w:textAlignment w:val="center"/>
        <w:rPr>
          <w:rFonts w:cs="Arial"/>
          <w:b/>
          <w:noProof w:val="0"/>
          <w:u w:val="single"/>
          <w:lang w:eastAsia="sl-SI"/>
        </w:rPr>
      </w:pPr>
    </w:p>
    <w:p w14:paraId="5F6578AB" w14:textId="77777777" w:rsidR="008F5E8B" w:rsidRPr="00C10325" w:rsidRDefault="008F5E8B" w:rsidP="006B5FAD">
      <w:pPr>
        <w:tabs>
          <w:tab w:val="left" w:pos="283"/>
        </w:tabs>
        <w:autoSpaceDE w:val="0"/>
        <w:autoSpaceDN w:val="0"/>
        <w:adjustRightInd w:val="0"/>
        <w:spacing w:line="276" w:lineRule="auto"/>
        <w:textAlignment w:val="center"/>
        <w:rPr>
          <w:rFonts w:cs="Arial"/>
          <w:b/>
          <w:noProof w:val="0"/>
          <w:u w:val="single"/>
          <w:lang w:eastAsia="sl-SI"/>
        </w:rPr>
      </w:pPr>
    </w:p>
    <w:p w14:paraId="52D33208" w14:textId="77777777" w:rsidR="008F5E8B" w:rsidRPr="00C10325" w:rsidRDefault="008F5E8B" w:rsidP="006B5FAD">
      <w:pPr>
        <w:tabs>
          <w:tab w:val="left" w:pos="283"/>
        </w:tabs>
        <w:autoSpaceDE w:val="0"/>
        <w:autoSpaceDN w:val="0"/>
        <w:adjustRightInd w:val="0"/>
        <w:spacing w:line="276" w:lineRule="auto"/>
        <w:jc w:val="center"/>
        <w:textAlignment w:val="center"/>
        <w:rPr>
          <w:rFonts w:cs="Arial"/>
          <w:b/>
          <w:noProof w:val="0"/>
          <w:u w:val="single"/>
          <w:lang w:eastAsia="sl-SI"/>
        </w:rPr>
      </w:pPr>
    </w:p>
    <w:p w14:paraId="0B333028" w14:textId="77777777" w:rsidR="008F5E8B" w:rsidRPr="00C10325" w:rsidRDefault="008F5E8B" w:rsidP="006B5FAD">
      <w:pPr>
        <w:spacing w:line="276" w:lineRule="auto"/>
        <w:jc w:val="center"/>
        <w:rPr>
          <w:rFonts w:cs="Arial"/>
          <w:noProof w:val="0"/>
          <w:sz w:val="32"/>
          <w:szCs w:val="32"/>
        </w:rPr>
      </w:pPr>
      <w:r w:rsidRPr="00C10325">
        <w:rPr>
          <w:rFonts w:cs="Arial"/>
          <w:noProof w:val="0"/>
          <w:sz w:val="32"/>
          <w:szCs w:val="32"/>
        </w:rPr>
        <w:t>Ministrstvo za javno upravo</w:t>
      </w:r>
    </w:p>
    <w:p w14:paraId="45CB1A70" w14:textId="77777777" w:rsidR="008F5E8B" w:rsidRPr="00C10325" w:rsidRDefault="008F5E8B" w:rsidP="006B5FAD">
      <w:pPr>
        <w:spacing w:line="276" w:lineRule="auto"/>
        <w:jc w:val="center"/>
        <w:rPr>
          <w:rFonts w:cs="Arial"/>
          <w:noProof w:val="0"/>
          <w:sz w:val="32"/>
          <w:szCs w:val="32"/>
        </w:rPr>
      </w:pPr>
    </w:p>
    <w:p w14:paraId="1BC22576" w14:textId="77777777" w:rsidR="008F5E8B" w:rsidRPr="00C10325" w:rsidRDefault="008F5E8B" w:rsidP="006B5FAD">
      <w:pPr>
        <w:spacing w:line="276" w:lineRule="auto"/>
        <w:jc w:val="center"/>
        <w:rPr>
          <w:rFonts w:cs="Arial"/>
          <w:noProof w:val="0"/>
          <w:sz w:val="32"/>
          <w:szCs w:val="32"/>
        </w:rPr>
      </w:pPr>
    </w:p>
    <w:p w14:paraId="14AE43E4" w14:textId="77777777" w:rsidR="00DD2EB4" w:rsidRPr="00DD2EB4" w:rsidRDefault="00DD2EB4" w:rsidP="006B5FAD">
      <w:pPr>
        <w:spacing w:line="276" w:lineRule="auto"/>
        <w:jc w:val="center"/>
        <w:rPr>
          <w:rFonts w:cs="Arial"/>
          <w:noProof w:val="0"/>
          <w:sz w:val="32"/>
          <w:szCs w:val="32"/>
        </w:rPr>
      </w:pPr>
      <w:r w:rsidRPr="00DD2EB4">
        <w:rPr>
          <w:rFonts w:cs="Arial"/>
          <w:noProof w:val="0"/>
          <w:sz w:val="32"/>
          <w:szCs w:val="32"/>
        </w:rPr>
        <w:t>EVALVACIJA UKREPA IZ ENOTNE ZBIRKE UKREPOV</w:t>
      </w:r>
    </w:p>
    <w:p w14:paraId="29A4E811" w14:textId="77777777" w:rsidR="008F5E8B" w:rsidRPr="00C10325" w:rsidRDefault="008F5E8B" w:rsidP="006B5FAD">
      <w:pPr>
        <w:spacing w:line="276" w:lineRule="auto"/>
        <w:rPr>
          <w:rFonts w:cs="Arial"/>
          <w:noProof w:val="0"/>
          <w:sz w:val="32"/>
          <w:szCs w:val="32"/>
        </w:rPr>
      </w:pPr>
    </w:p>
    <w:p w14:paraId="3F97A323" w14:textId="77777777" w:rsidR="008F5E8B" w:rsidRPr="00C10325" w:rsidRDefault="008F5E8B" w:rsidP="006B5FAD">
      <w:pPr>
        <w:spacing w:line="276" w:lineRule="auto"/>
        <w:rPr>
          <w:rFonts w:cs="Arial"/>
          <w:noProof w:val="0"/>
          <w:sz w:val="32"/>
          <w:szCs w:val="32"/>
        </w:rPr>
      </w:pPr>
    </w:p>
    <w:p w14:paraId="153FB9EC" w14:textId="6C1A9218" w:rsidR="008F5E8B" w:rsidRPr="00C10325" w:rsidRDefault="00370FF5" w:rsidP="006B5FAD">
      <w:pPr>
        <w:tabs>
          <w:tab w:val="left" w:pos="283"/>
        </w:tabs>
        <w:autoSpaceDE w:val="0"/>
        <w:autoSpaceDN w:val="0"/>
        <w:adjustRightInd w:val="0"/>
        <w:spacing w:line="276" w:lineRule="auto"/>
        <w:jc w:val="center"/>
        <w:textAlignment w:val="center"/>
        <w:rPr>
          <w:rFonts w:cs="Arial"/>
          <w:b/>
          <w:noProof w:val="0"/>
          <w:color w:val="000000"/>
          <w:sz w:val="36"/>
          <w:szCs w:val="36"/>
          <w:lang w:eastAsia="sl-SI"/>
        </w:rPr>
      </w:pPr>
      <w:r>
        <w:rPr>
          <w:rFonts w:cs="Arial"/>
          <w:b/>
          <w:noProof w:val="0"/>
          <w:sz w:val="36"/>
          <w:szCs w:val="36"/>
        </w:rPr>
        <w:t xml:space="preserve">Vzpostavitev </w:t>
      </w:r>
      <w:r w:rsidR="00FF32E4">
        <w:rPr>
          <w:rFonts w:cs="Arial"/>
          <w:b/>
          <w:noProof w:val="0"/>
          <w:sz w:val="36"/>
          <w:szCs w:val="36"/>
        </w:rPr>
        <w:t>spletnih</w:t>
      </w:r>
      <w:r>
        <w:rPr>
          <w:rFonts w:cs="Arial"/>
          <w:b/>
          <w:noProof w:val="0"/>
          <w:sz w:val="36"/>
          <w:szCs w:val="36"/>
        </w:rPr>
        <w:t xml:space="preserve"> dražb na sodiščih</w:t>
      </w:r>
    </w:p>
    <w:p w14:paraId="48CC4250"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F18DE03"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80A08F5"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1406801D"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86D9B98"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7FF705DC"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42A8BB7D"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E2D79E8"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11AAAEC6"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BFF8E36"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75FF94DE"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68FEEE06"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16FE533E"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35CC3D0D" w14:textId="77777777" w:rsidR="008F5E8B" w:rsidRPr="00C10325"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774EF928" w14:textId="6EAB30F0" w:rsidR="008F5E8B"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38816B36" w14:textId="57FAD28E"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4C6C668E" w14:textId="75A72EAC"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29B67B90" w14:textId="58AF1F8C"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15A2EB3" w14:textId="0BBE7800"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250E4BDA" w14:textId="3080B859"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552CF31E" w14:textId="387795FF" w:rsidR="005E2DCB"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3D5547EF" w14:textId="77777777" w:rsidR="005E2DCB" w:rsidRPr="00C10325" w:rsidRDefault="005E2DC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2BB960C7" w14:textId="36F6BBD5" w:rsidR="008F5E8B" w:rsidRDefault="008F5E8B"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3290AAB4" w14:textId="77777777" w:rsidR="00362038" w:rsidRDefault="00362038" w:rsidP="006B5FAD">
      <w:pPr>
        <w:tabs>
          <w:tab w:val="left" w:pos="283"/>
        </w:tabs>
        <w:autoSpaceDE w:val="0"/>
        <w:autoSpaceDN w:val="0"/>
        <w:adjustRightInd w:val="0"/>
        <w:spacing w:line="276" w:lineRule="auto"/>
        <w:jc w:val="both"/>
        <w:textAlignment w:val="center"/>
        <w:rPr>
          <w:rFonts w:cs="Arial"/>
          <w:noProof w:val="0"/>
          <w:color w:val="000000"/>
          <w:szCs w:val="22"/>
          <w:lang w:eastAsia="sl-SI"/>
        </w:rPr>
      </w:pPr>
    </w:p>
    <w:p w14:paraId="286ABCE4" w14:textId="115DACB7" w:rsidR="00DA3A39" w:rsidRPr="00DA3A39" w:rsidRDefault="006416CB" w:rsidP="006B5FAD">
      <w:pPr>
        <w:spacing w:line="276" w:lineRule="auto"/>
        <w:jc w:val="center"/>
        <w:rPr>
          <w:rFonts w:cs="Arial"/>
          <w:b/>
          <w:noProof w:val="0"/>
          <w:lang w:eastAsia="sl-SI"/>
        </w:rPr>
      </w:pPr>
      <w:r>
        <w:rPr>
          <w:rFonts w:cs="Arial"/>
          <w:b/>
          <w:noProof w:val="0"/>
          <w:lang w:eastAsia="sl-SI"/>
        </w:rPr>
        <w:t>Maj</w:t>
      </w:r>
      <w:r w:rsidR="008F5E8B" w:rsidRPr="00C10325">
        <w:rPr>
          <w:rFonts w:cs="Arial"/>
          <w:b/>
          <w:noProof w:val="0"/>
          <w:lang w:eastAsia="sl-SI"/>
        </w:rPr>
        <w:t>, 202</w:t>
      </w:r>
      <w:r w:rsidR="00362038">
        <w:rPr>
          <w:rFonts w:cs="Arial"/>
          <w:b/>
          <w:noProof w:val="0"/>
          <w:lang w:eastAsia="sl-SI"/>
        </w:rPr>
        <w:t>2</w:t>
      </w:r>
    </w:p>
    <w:p w14:paraId="264F10EA" w14:textId="77777777" w:rsidR="00892D65" w:rsidRDefault="00892D65" w:rsidP="006B5FAD">
      <w:pPr>
        <w:spacing w:line="276" w:lineRule="auto"/>
        <w:rPr>
          <w:rFonts w:cs="Arial"/>
          <w:noProof w:val="0"/>
        </w:rPr>
        <w:sectPr w:rsidR="00892D65" w:rsidSect="00700B94">
          <w:headerReference w:type="default" r:id="rId10"/>
          <w:footerReference w:type="default" r:id="rId11"/>
          <w:pgSz w:w="11906" w:h="16838"/>
          <w:pgMar w:top="1417" w:right="1417" w:bottom="1417" w:left="1417" w:header="708" w:footer="708"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F32EFC" w:rsidRPr="00C10325" w14:paraId="703D9EC7" w14:textId="77777777" w:rsidTr="00AA448E">
        <w:trPr>
          <w:trHeight w:val="170"/>
        </w:trPr>
        <w:tc>
          <w:tcPr>
            <w:tcW w:w="3114" w:type="dxa"/>
          </w:tcPr>
          <w:p w14:paraId="1FD7EB6A" w14:textId="5ABD2C08" w:rsidR="00F32EFC" w:rsidRPr="00C10325" w:rsidRDefault="00F32EFC" w:rsidP="006B5FAD">
            <w:pPr>
              <w:spacing w:line="276" w:lineRule="auto"/>
              <w:rPr>
                <w:rFonts w:cs="Arial"/>
                <w:noProof w:val="0"/>
              </w:rPr>
            </w:pPr>
            <w:r w:rsidRPr="00C10325">
              <w:rPr>
                <w:rFonts w:cs="Arial"/>
                <w:noProof w:val="0"/>
              </w:rPr>
              <w:lastRenderedPageBreak/>
              <w:t>Organizacija:</w:t>
            </w:r>
          </w:p>
        </w:tc>
        <w:tc>
          <w:tcPr>
            <w:tcW w:w="5817" w:type="dxa"/>
          </w:tcPr>
          <w:p w14:paraId="396EF1C3" w14:textId="1D95A1E3" w:rsidR="00F32EFC" w:rsidRPr="00C10325" w:rsidRDefault="00F32EFC" w:rsidP="006B5FAD">
            <w:pPr>
              <w:spacing w:line="276" w:lineRule="auto"/>
              <w:rPr>
                <w:rFonts w:cs="Arial"/>
                <w:noProof w:val="0"/>
              </w:rPr>
            </w:pPr>
            <w:r w:rsidRPr="00C10325">
              <w:rPr>
                <w:rFonts w:cs="Arial"/>
                <w:noProof w:val="0"/>
              </w:rPr>
              <w:t xml:space="preserve">Ministrstvo za javno upravo </w:t>
            </w:r>
          </w:p>
        </w:tc>
      </w:tr>
      <w:tr w:rsidR="00F32EFC" w:rsidRPr="00C10325" w14:paraId="48FD474E" w14:textId="77777777" w:rsidTr="00AA448E">
        <w:trPr>
          <w:trHeight w:val="456"/>
        </w:trPr>
        <w:tc>
          <w:tcPr>
            <w:tcW w:w="3114" w:type="dxa"/>
          </w:tcPr>
          <w:p w14:paraId="07012970" w14:textId="77777777" w:rsidR="00F32EFC" w:rsidRPr="00C10325" w:rsidRDefault="00F32EFC" w:rsidP="006B5FAD">
            <w:pPr>
              <w:spacing w:line="276" w:lineRule="auto"/>
              <w:rPr>
                <w:rFonts w:cs="Arial"/>
                <w:noProof w:val="0"/>
              </w:rPr>
            </w:pPr>
            <w:r w:rsidRPr="00C10325">
              <w:rPr>
                <w:rFonts w:cs="Arial"/>
                <w:noProof w:val="0"/>
              </w:rPr>
              <w:t>Datum kreiranja:</w:t>
            </w:r>
          </w:p>
        </w:tc>
        <w:tc>
          <w:tcPr>
            <w:tcW w:w="5817" w:type="dxa"/>
          </w:tcPr>
          <w:p w14:paraId="529F6BF4" w14:textId="4DD5ED2D" w:rsidR="00F32EFC" w:rsidRPr="00C10325" w:rsidRDefault="00F32EFC" w:rsidP="006B5FAD">
            <w:pPr>
              <w:spacing w:line="276" w:lineRule="auto"/>
              <w:rPr>
                <w:rFonts w:cs="Arial"/>
                <w:noProof w:val="0"/>
              </w:rPr>
            </w:pPr>
            <w:r w:rsidRPr="00C10325">
              <w:rPr>
                <w:rFonts w:cs="Arial"/>
                <w:noProof w:val="0"/>
              </w:rPr>
              <w:t>0</w:t>
            </w:r>
            <w:r w:rsidR="009F4B1D">
              <w:rPr>
                <w:rFonts w:cs="Arial"/>
                <w:noProof w:val="0"/>
              </w:rPr>
              <w:t>3</w:t>
            </w:r>
            <w:r w:rsidRPr="00C10325">
              <w:rPr>
                <w:rFonts w:cs="Arial"/>
                <w:noProof w:val="0"/>
              </w:rPr>
              <w:t>.</w:t>
            </w:r>
            <w:r w:rsidR="009F4B1D">
              <w:rPr>
                <w:rFonts w:cs="Arial"/>
                <w:noProof w:val="0"/>
              </w:rPr>
              <w:t>11</w:t>
            </w:r>
            <w:r w:rsidRPr="00C10325">
              <w:rPr>
                <w:rFonts w:cs="Arial"/>
                <w:noProof w:val="0"/>
              </w:rPr>
              <w:t>.202</w:t>
            </w:r>
            <w:r w:rsidR="009A05B3">
              <w:rPr>
                <w:rFonts w:cs="Arial"/>
                <w:noProof w:val="0"/>
              </w:rPr>
              <w:t>1</w:t>
            </w:r>
          </w:p>
        </w:tc>
      </w:tr>
      <w:tr w:rsidR="00F32EFC" w:rsidRPr="00C10325" w14:paraId="1943AD20" w14:textId="77777777" w:rsidTr="00AA448E">
        <w:trPr>
          <w:trHeight w:val="170"/>
        </w:trPr>
        <w:tc>
          <w:tcPr>
            <w:tcW w:w="3114" w:type="dxa"/>
          </w:tcPr>
          <w:p w14:paraId="37A5691B" w14:textId="77777777" w:rsidR="00F32EFC" w:rsidRPr="00C10325" w:rsidRDefault="00F32EFC" w:rsidP="006B5FAD">
            <w:pPr>
              <w:spacing w:line="276" w:lineRule="auto"/>
              <w:rPr>
                <w:rFonts w:cs="Arial"/>
                <w:noProof w:val="0"/>
              </w:rPr>
            </w:pPr>
            <w:r w:rsidRPr="00C10325">
              <w:rPr>
                <w:rFonts w:cs="Arial"/>
                <w:noProof w:val="0"/>
              </w:rPr>
              <w:t>Datum zadnje spremembe:</w:t>
            </w:r>
          </w:p>
        </w:tc>
        <w:tc>
          <w:tcPr>
            <w:tcW w:w="5817" w:type="dxa"/>
          </w:tcPr>
          <w:p w14:paraId="5FBE0E9E" w14:textId="2BF49C07" w:rsidR="00F32EFC" w:rsidRPr="00C10325" w:rsidRDefault="00B62E01" w:rsidP="006B5FAD">
            <w:pPr>
              <w:spacing w:line="276" w:lineRule="auto"/>
              <w:rPr>
                <w:rFonts w:cs="Arial"/>
                <w:noProof w:val="0"/>
              </w:rPr>
            </w:pPr>
            <w:r>
              <w:rPr>
                <w:rFonts w:cs="Arial"/>
                <w:noProof w:val="0"/>
              </w:rPr>
              <w:t>0</w:t>
            </w:r>
            <w:r w:rsidR="009E70F7">
              <w:rPr>
                <w:rFonts w:cs="Arial"/>
                <w:noProof w:val="0"/>
              </w:rPr>
              <w:t>5</w:t>
            </w:r>
            <w:r>
              <w:rPr>
                <w:rFonts w:cs="Arial"/>
                <w:noProof w:val="0"/>
              </w:rPr>
              <w:t>.</w:t>
            </w:r>
            <w:r w:rsidR="00362038">
              <w:rPr>
                <w:rFonts w:cs="Arial"/>
                <w:noProof w:val="0"/>
              </w:rPr>
              <w:t>0</w:t>
            </w:r>
            <w:r>
              <w:rPr>
                <w:rFonts w:cs="Arial"/>
                <w:noProof w:val="0"/>
              </w:rPr>
              <w:t>5</w:t>
            </w:r>
            <w:r w:rsidR="00F32EFC" w:rsidRPr="00C10325">
              <w:rPr>
                <w:rFonts w:cs="Arial"/>
                <w:noProof w:val="0"/>
              </w:rPr>
              <w:t>.202</w:t>
            </w:r>
            <w:r w:rsidR="00362038">
              <w:rPr>
                <w:rFonts w:cs="Arial"/>
                <w:noProof w:val="0"/>
              </w:rPr>
              <w:t>2</w:t>
            </w:r>
          </w:p>
        </w:tc>
      </w:tr>
      <w:tr w:rsidR="00F32EFC" w:rsidRPr="00C10325" w14:paraId="57D060C7" w14:textId="77777777" w:rsidTr="00AA448E">
        <w:trPr>
          <w:trHeight w:val="170"/>
        </w:trPr>
        <w:tc>
          <w:tcPr>
            <w:tcW w:w="3114" w:type="dxa"/>
          </w:tcPr>
          <w:p w14:paraId="5455636A" w14:textId="77777777" w:rsidR="00F32EFC" w:rsidRPr="00C10325" w:rsidRDefault="00F32EFC" w:rsidP="006B5FAD">
            <w:pPr>
              <w:spacing w:line="276" w:lineRule="auto"/>
              <w:rPr>
                <w:rFonts w:cs="Arial"/>
                <w:noProof w:val="0"/>
              </w:rPr>
            </w:pPr>
            <w:r w:rsidRPr="00C10325">
              <w:rPr>
                <w:rFonts w:cs="Arial"/>
                <w:noProof w:val="0"/>
              </w:rPr>
              <w:t>Status dokumenta:</w:t>
            </w:r>
          </w:p>
        </w:tc>
        <w:tc>
          <w:tcPr>
            <w:tcW w:w="5817" w:type="dxa"/>
          </w:tcPr>
          <w:p w14:paraId="6AD3BB96" w14:textId="0F37EC29" w:rsidR="00F32EFC" w:rsidRPr="00C10325" w:rsidRDefault="00FD132D" w:rsidP="006B5FAD">
            <w:pPr>
              <w:spacing w:line="276" w:lineRule="auto"/>
              <w:rPr>
                <w:rFonts w:cs="Arial"/>
                <w:noProof w:val="0"/>
              </w:rPr>
            </w:pPr>
            <w:r>
              <w:rPr>
                <w:rFonts w:cs="Arial"/>
                <w:noProof w:val="0"/>
              </w:rPr>
              <w:t>Potrjeno poročilo</w:t>
            </w:r>
          </w:p>
        </w:tc>
      </w:tr>
      <w:tr w:rsidR="00F32EFC" w:rsidRPr="00C10325" w14:paraId="4D0F1419" w14:textId="77777777" w:rsidTr="00AA448E">
        <w:trPr>
          <w:trHeight w:val="170"/>
        </w:trPr>
        <w:tc>
          <w:tcPr>
            <w:tcW w:w="3114" w:type="dxa"/>
          </w:tcPr>
          <w:p w14:paraId="701D92B9" w14:textId="77777777" w:rsidR="00F32EFC" w:rsidRPr="00C10325" w:rsidRDefault="00F32EFC" w:rsidP="006B5FAD">
            <w:pPr>
              <w:spacing w:line="276" w:lineRule="auto"/>
              <w:rPr>
                <w:rFonts w:cs="Arial"/>
                <w:noProof w:val="0"/>
              </w:rPr>
            </w:pPr>
            <w:r w:rsidRPr="00C10325">
              <w:rPr>
                <w:rFonts w:cs="Arial"/>
                <w:noProof w:val="0"/>
              </w:rPr>
              <w:t>Avtor dokumenta:</w:t>
            </w:r>
          </w:p>
        </w:tc>
        <w:tc>
          <w:tcPr>
            <w:tcW w:w="5817" w:type="dxa"/>
          </w:tcPr>
          <w:p w14:paraId="3992BAA5" w14:textId="4C175E78" w:rsidR="00F32EFC" w:rsidRPr="00C10325" w:rsidRDefault="00F32EFC" w:rsidP="006B5FAD">
            <w:pPr>
              <w:spacing w:line="276" w:lineRule="auto"/>
              <w:rPr>
                <w:rFonts w:cs="Arial"/>
                <w:noProof w:val="0"/>
              </w:rPr>
            </w:pPr>
            <w:r w:rsidRPr="00C10325">
              <w:rPr>
                <w:rFonts w:cs="Arial"/>
                <w:noProof w:val="0"/>
              </w:rPr>
              <w:t xml:space="preserve">Ministrstvo za javno upravo, </w:t>
            </w:r>
            <w:r w:rsidR="00E4297B" w:rsidRPr="00E4297B">
              <w:rPr>
                <w:rFonts w:cs="Arial"/>
                <w:noProof w:val="0"/>
              </w:rPr>
              <w:t>Sektor za odpravo administrativnih ovir, boljšo zakonodajo in kakovost v javnem sektorju</w:t>
            </w:r>
          </w:p>
        </w:tc>
      </w:tr>
    </w:tbl>
    <w:p w14:paraId="3AFCF235" w14:textId="5B35DE7B" w:rsidR="00F32EFC" w:rsidRPr="00C10325" w:rsidRDefault="00F32EFC" w:rsidP="006B5FAD">
      <w:pPr>
        <w:suppressAutoHyphens w:val="0"/>
        <w:spacing w:after="160" w:line="276" w:lineRule="auto"/>
        <w:rPr>
          <w:rFonts w:cs="Arial"/>
          <w:noProof w:val="0"/>
        </w:rPr>
      </w:pPr>
    </w:p>
    <w:p w14:paraId="15F63892" w14:textId="77777777" w:rsidR="00F32EFC" w:rsidRPr="00C10325" w:rsidRDefault="00F32EFC" w:rsidP="006B5FAD">
      <w:pPr>
        <w:spacing w:line="276" w:lineRule="auto"/>
        <w:jc w:val="both"/>
        <w:rPr>
          <w:rFonts w:cs="Arial"/>
          <w:noProof w:val="0"/>
        </w:rPr>
      </w:pPr>
      <w:r w:rsidRPr="00C10325">
        <w:rPr>
          <w:rFonts w:cs="Arial"/>
          <w:noProof w:val="0"/>
        </w:rPr>
        <w:br w:type="page"/>
      </w:r>
    </w:p>
    <w:p w14:paraId="41A50BE1" w14:textId="3F4C4973" w:rsidR="002A312E" w:rsidRPr="002A312E" w:rsidRDefault="002A312E" w:rsidP="006B5FAD">
      <w:pPr>
        <w:suppressAutoHyphens w:val="0"/>
        <w:spacing w:after="160" w:line="276" w:lineRule="auto"/>
        <w:rPr>
          <w:rFonts w:cs="Arial"/>
          <w:b/>
          <w:bCs/>
          <w:noProof w:val="0"/>
        </w:rPr>
      </w:pPr>
      <w:r w:rsidRPr="002A312E">
        <w:rPr>
          <w:rFonts w:cs="Arial"/>
          <w:b/>
          <w:bCs/>
          <w:noProof w:val="0"/>
        </w:rPr>
        <w:lastRenderedPageBreak/>
        <w:t>Kazalo vsebine</w:t>
      </w:r>
    </w:p>
    <w:p w14:paraId="2B8C67AA" w14:textId="0822BB23" w:rsidR="007305FC" w:rsidRDefault="008355AA">
      <w:pPr>
        <w:pStyle w:val="Kazalovsebine1"/>
        <w:tabs>
          <w:tab w:val="right" w:leader="dot" w:pos="9060"/>
        </w:tabs>
        <w:rPr>
          <w:rFonts w:asciiTheme="minorHAnsi" w:eastAsiaTheme="minorEastAsia" w:hAnsiTheme="minorHAnsi" w:cstheme="minorBidi"/>
          <w:szCs w:val="22"/>
          <w:lang w:eastAsia="sl-SI"/>
        </w:rPr>
      </w:pPr>
      <w:r>
        <w:rPr>
          <w:rFonts w:cs="Arial"/>
          <w:b/>
          <w:bCs/>
          <w:noProof w:val="0"/>
        </w:rPr>
        <w:fldChar w:fldCharType="begin"/>
      </w:r>
      <w:r>
        <w:rPr>
          <w:rFonts w:cs="Arial"/>
          <w:b/>
          <w:bCs/>
          <w:noProof w:val="0"/>
        </w:rPr>
        <w:instrText xml:space="preserve"> TOC \o "1-2" \h \z \u </w:instrText>
      </w:r>
      <w:r>
        <w:rPr>
          <w:rFonts w:cs="Arial"/>
          <w:b/>
          <w:bCs/>
          <w:noProof w:val="0"/>
        </w:rPr>
        <w:fldChar w:fldCharType="separate"/>
      </w:r>
      <w:hyperlink w:anchor="_Toc102647049" w:history="1">
        <w:r w:rsidR="007305FC" w:rsidRPr="00387912">
          <w:rPr>
            <w:rStyle w:val="Hiperpovezava"/>
          </w:rPr>
          <w:t>ZBIRNI POVZETEK POROČILA</w:t>
        </w:r>
        <w:r w:rsidR="007305FC">
          <w:rPr>
            <w:webHidden/>
          </w:rPr>
          <w:tab/>
        </w:r>
        <w:r w:rsidR="007305FC">
          <w:rPr>
            <w:webHidden/>
          </w:rPr>
          <w:fldChar w:fldCharType="begin"/>
        </w:r>
        <w:r w:rsidR="007305FC">
          <w:rPr>
            <w:webHidden/>
          </w:rPr>
          <w:instrText xml:space="preserve"> PAGEREF _Toc102647049 \h </w:instrText>
        </w:r>
        <w:r w:rsidR="007305FC">
          <w:rPr>
            <w:webHidden/>
          </w:rPr>
        </w:r>
        <w:r w:rsidR="007305FC">
          <w:rPr>
            <w:webHidden/>
          </w:rPr>
          <w:fldChar w:fldCharType="separate"/>
        </w:r>
        <w:r w:rsidR="00FD132D">
          <w:rPr>
            <w:webHidden/>
          </w:rPr>
          <w:t>4</w:t>
        </w:r>
        <w:r w:rsidR="007305FC">
          <w:rPr>
            <w:webHidden/>
          </w:rPr>
          <w:fldChar w:fldCharType="end"/>
        </w:r>
      </w:hyperlink>
    </w:p>
    <w:p w14:paraId="44719E14" w14:textId="00749D27"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50" w:history="1">
        <w:r w:rsidRPr="00387912">
          <w:rPr>
            <w:rStyle w:val="Hiperpovezava"/>
          </w:rPr>
          <w:t>1</w:t>
        </w:r>
        <w:r>
          <w:rPr>
            <w:rFonts w:asciiTheme="minorHAnsi" w:eastAsiaTheme="minorEastAsia" w:hAnsiTheme="minorHAnsi" w:cstheme="minorBidi"/>
            <w:szCs w:val="22"/>
            <w:lang w:eastAsia="sl-SI"/>
          </w:rPr>
          <w:tab/>
        </w:r>
        <w:r w:rsidRPr="00387912">
          <w:rPr>
            <w:rStyle w:val="Hiperpovezava"/>
          </w:rPr>
          <w:t>UVODNA POJASNILA</w:t>
        </w:r>
        <w:r>
          <w:rPr>
            <w:webHidden/>
          </w:rPr>
          <w:tab/>
        </w:r>
        <w:r>
          <w:rPr>
            <w:webHidden/>
          </w:rPr>
          <w:fldChar w:fldCharType="begin"/>
        </w:r>
        <w:r>
          <w:rPr>
            <w:webHidden/>
          </w:rPr>
          <w:instrText xml:space="preserve"> PAGEREF _Toc102647050 \h </w:instrText>
        </w:r>
        <w:r>
          <w:rPr>
            <w:webHidden/>
          </w:rPr>
        </w:r>
        <w:r>
          <w:rPr>
            <w:webHidden/>
          </w:rPr>
          <w:fldChar w:fldCharType="separate"/>
        </w:r>
        <w:r w:rsidR="00FD132D">
          <w:rPr>
            <w:webHidden/>
          </w:rPr>
          <w:t>5</w:t>
        </w:r>
        <w:r>
          <w:rPr>
            <w:webHidden/>
          </w:rPr>
          <w:fldChar w:fldCharType="end"/>
        </w:r>
      </w:hyperlink>
    </w:p>
    <w:p w14:paraId="55CA3D61" w14:textId="494400DF" w:rsidR="007305FC" w:rsidRDefault="007305FC">
      <w:pPr>
        <w:pStyle w:val="Kazalovsebine2"/>
        <w:rPr>
          <w:rFonts w:asciiTheme="minorHAnsi" w:eastAsiaTheme="minorEastAsia" w:hAnsiTheme="minorHAnsi" w:cstheme="minorBidi"/>
          <w:szCs w:val="22"/>
          <w:lang w:eastAsia="sl-SI"/>
        </w:rPr>
      </w:pPr>
      <w:hyperlink w:anchor="_Toc102647051" w:history="1">
        <w:r w:rsidRPr="00387912">
          <w:rPr>
            <w:rStyle w:val="Hiperpovezava"/>
          </w:rPr>
          <w:t>1.1</w:t>
        </w:r>
        <w:r>
          <w:rPr>
            <w:rFonts w:asciiTheme="minorHAnsi" w:eastAsiaTheme="minorEastAsia" w:hAnsiTheme="minorHAnsi" w:cstheme="minorBidi"/>
            <w:szCs w:val="22"/>
            <w:lang w:eastAsia="sl-SI"/>
          </w:rPr>
          <w:tab/>
        </w:r>
        <w:r w:rsidRPr="00387912">
          <w:rPr>
            <w:rStyle w:val="Hiperpovezava"/>
          </w:rPr>
          <w:t>Namen, cilji evalvacije</w:t>
        </w:r>
        <w:r>
          <w:rPr>
            <w:webHidden/>
          </w:rPr>
          <w:tab/>
        </w:r>
        <w:r>
          <w:rPr>
            <w:webHidden/>
          </w:rPr>
          <w:fldChar w:fldCharType="begin"/>
        </w:r>
        <w:r>
          <w:rPr>
            <w:webHidden/>
          </w:rPr>
          <w:instrText xml:space="preserve"> PAGEREF _Toc102647051 \h </w:instrText>
        </w:r>
        <w:r>
          <w:rPr>
            <w:webHidden/>
          </w:rPr>
        </w:r>
        <w:r>
          <w:rPr>
            <w:webHidden/>
          </w:rPr>
          <w:fldChar w:fldCharType="separate"/>
        </w:r>
        <w:r w:rsidR="00FD132D">
          <w:rPr>
            <w:webHidden/>
          </w:rPr>
          <w:t>5</w:t>
        </w:r>
        <w:r>
          <w:rPr>
            <w:webHidden/>
          </w:rPr>
          <w:fldChar w:fldCharType="end"/>
        </w:r>
      </w:hyperlink>
    </w:p>
    <w:p w14:paraId="4AA1A374" w14:textId="13B5FE21"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52" w:history="1">
        <w:r w:rsidRPr="00387912">
          <w:rPr>
            <w:rStyle w:val="Hiperpovezava"/>
          </w:rPr>
          <w:t>2</w:t>
        </w:r>
        <w:r>
          <w:rPr>
            <w:rFonts w:asciiTheme="minorHAnsi" w:eastAsiaTheme="minorEastAsia" w:hAnsiTheme="minorHAnsi" w:cstheme="minorBidi"/>
            <w:szCs w:val="22"/>
            <w:lang w:eastAsia="sl-SI"/>
          </w:rPr>
          <w:tab/>
        </w:r>
        <w:r w:rsidRPr="00387912">
          <w:rPr>
            <w:rStyle w:val="Hiperpovezava"/>
          </w:rPr>
          <w:t>IZHODIŠČA</w:t>
        </w:r>
        <w:r>
          <w:rPr>
            <w:webHidden/>
          </w:rPr>
          <w:tab/>
        </w:r>
        <w:r>
          <w:rPr>
            <w:webHidden/>
          </w:rPr>
          <w:fldChar w:fldCharType="begin"/>
        </w:r>
        <w:r>
          <w:rPr>
            <w:webHidden/>
          </w:rPr>
          <w:instrText xml:space="preserve"> PAGEREF _Toc102647052 \h </w:instrText>
        </w:r>
        <w:r>
          <w:rPr>
            <w:webHidden/>
          </w:rPr>
        </w:r>
        <w:r>
          <w:rPr>
            <w:webHidden/>
          </w:rPr>
          <w:fldChar w:fldCharType="separate"/>
        </w:r>
        <w:r w:rsidR="00FD132D">
          <w:rPr>
            <w:webHidden/>
          </w:rPr>
          <w:t>6</w:t>
        </w:r>
        <w:r>
          <w:rPr>
            <w:webHidden/>
          </w:rPr>
          <w:fldChar w:fldCharType="end"/>
        </w:r>
      </w:hyperlink>
    </w:p>
    <w:p w14:paraId="36088497" w14:textId="661CD529" w:rsidR="007305FC" w:rsidRDefault="007305FC">
      <w:pPr>
        <w:pStyle w:val="Kazalovsebine2"/>
        <w:rPr>
          <w:rFonts w:asciiTheme="minorHAnsi" w:eastAsiaTheme="minorEastAsia" w:hAnsiTheme="minorHAnsi" w:cstheme="minorBidi"/>
          <w:szCs w:val="22"/>
          <w:lang w:eastAsia="sl-SI"/>
        </w:rPr>
      </w:pPr>
      <w:hyperlink w:anchor="_Toc102647053" w:history="1">
        <w:r w:rsidRPr="00387912">
          <w:rPr>
            <w:rStyle w:val="Hiperpovezava"/>
          </w:rPr>
          <w:t>2.1</w:t>
        </w:r>
        <w:r>
          <w:rPr>
            <w:rFonts w:asciiTheme="minorHAnsi" w:eastAsiaTheme="minorEastAsia" w:hAnsiTheme="minorHAnsi" w:cstheme="minorBidi"/>
            <w:szCs w:val="22"/>
            <w:lang w:eastAsia="sl-SI"/>
          </w:rPr>
          <w:tab/>
        </w:r>
        <w:r w:rsidRPr="00387912">
          <w:rPr>
            <w:rStyle w:val="Hiperpovezava"/>
          </w:rPr>
          <w:t>Osnovne definicije</w:t>
        </w:r>
        <w:r>
          <w:rPr>
            <w:webHidden/>
          </w:rPr>
          <w:tab/>
        </w:r>
        <w:r>
          <w:rPr>
            <w:webHidden/>
          </w:rPr>
          <w:fldChar w:fldCharType="begin"/>
        </w:r>
        <w:r>
          <w:rPr>
            <w:webHidden/>
          </w:rPr>
          <w:instrText xml:space="preserve"> PAGEREF _Toc102647053 \h </w:instrText>
        </w:r>
        <w:r>
          <w:rPr>
            <w:webHidden/>
          </w:rPr>
        </w:r>
        <w:r>
          <w:rPr>
            <w:webHidden/>
          </w:rPr>
          <w:fldChar w:fldCharType="separate"/>
        </w:r>
        <w:r w:rsidR="00FD132D">
          <w:rPr>
            <w:webHidden/>
          </w:rPr>
          <w:t>6</w:t>
        </w:r>
        <w:r>
          <w:rPr>
            <w:webHidden/>
          </w:rPr>
          <w:fldChar w:fldCharType="end"/>
        </w:r>
      </w:hyperlink>
    </w:p>
    <w:p w14:paraId="7FD35A76" w14:textId="2778D500" w:rsidR="007305FC" w:rsidRDefault="007305FC">
      <w:pPr>
        <w:pStyle w:val="Kazalovsebine2"/>
        <w:rPr>
          <w:rFonts w:asciiTheme="minorHAnsi" w:eastAsiaTheme="minorEastAsia" w:hAnsiTheme="minorHAnsi" w:cstheme="minorBidi"/>
          <w:szCs w:val="22"/>
          <w:lang w:eastAsia="sl-SI"/>
        </w:rPr>
      </w:pPr>
      <w:hyperlink w:anchor="_Toc102647054" w:history="1">
        <w:r w:rsidRPr="00387912">
          <w:rPr>
            <w:rStyle w:val="Hiperpovezava"/>
          </w:rPr>
          <w:t>2.2</w:t>
        </w:r>
        <w:r>
          <w:rPr>
            <w:rFonts w:asciiTheme="minorHAnsi" w:eastAsiaTheme="minorEastAsia" w:hAnsiTheme="minorHAnsi" w:cstheme="minorBidi"/>
            <w:szCs w:val="22"/>
            <w:lang w:eastAsia="sl-SI"/>
          </w:rPr>
          <w:tab/>
        </w:r>
        <w:r w:rsidRPr="00387912">
          <w:rPr>
            <w:rStyle w:val="Hiperpovezava"/>
          </w:rPr>
          <w:t>Opredelitev konteksta</w:t>
        </w:r>
        <w:r>
          <w:rPr>
            <w:webHidden/>
          </w:rPr>
          <w:tab/>
        </w:r>
        <w:r>
          <w:rPr>
            <w:webHidden/>
          </w:rPr>
          <w:fldChar w:fldCharType="begin"/>
        </w:r>
        <w:r>
          <w:rPr>
            <w:webHidden/>
          </w:rPr>
          <w:instrText xml:space="preserve"> PAGEREF _Toc102647054 \h </w:instrText>
        </w:r>
        <w:r>
          <w:rPr>
            <w:webHidden/>
          </w:rPr>
        </w:r>
        <w:r>
          <w:rPr>
            <w:webHidden/>
          </w:rPr>
          <w:fldChar w:fldCharType="separate"/>
        </w:r>
        <w:r w:rsidR="00FD132D">
          <w:rPr>
            <w:webHidden/>
          </w:rPr>
          <w:t>7</w:t>
        </w:r>
        <w:r>
          <w:rPr>
            <w:webHidden/>
          </w:rPr>
          <w:fldChar w:fldCharType="end"/>
        </w:r>
      </w:hyperlink>
    </w:p>
    <w:p w14:paraId="6A425740" w14:textId="72203EF4"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55" w:history="1">
        <w:r w:rsidRPr="00387912">
          <w:rPr>
            <w:rStyle w:val="Hiperpovezava"/>
          </w:rPr>
          <w:t>3</w:t>
        </w:r>
        <w:r>
          <w:rPr>
            <w:rFonts w:asciiTheme="minorHAnsi" w:eastAsiaTheme="minorEastAsia" w:hAnsiTheme="minorHAnsi" w:cstheme="minorBidi"/>
            <w:szCs w:val="22"/>
            <w:lang w:eastAsia="sl-SI"/>
          </w:rPr>
          <w:tab/>
        </w:r>
        <w:r w:rsidRPr="00387912">
          <w:rPr>
            <w:rStyle w:val="Hiperpovezava"/>
          </w:rPr>
          <w:t>UPORABLJENA METODOLOGIJA</w:t>
        </w:r>
        <w:r>
          <w:rPr>
            <w:webHidden/>
          </w:rPr>
          <w:tab/>
        </w:r>
        <w:r>
          <w:rPr>
            <w:webHidden/>
          </w:rPr>
          <w:fldChar w:fldCharType="begin"/>
        </w:r>
        <w:r>
          <w:rPr>
            <w:webHidden/>
          </w:rPr>
          <w:instrText xml:space="preserve"> PAGEREF _Toc102647055 \h </w:instrText>
        </w:r>
        <w:r>
          <w:rPr>
            <w:webHidden/>
          </w:rPr>
        </w:r>
        <w:r>
          <w:rPr>
            <w:webHidden/>
          </w:rPr>
          <w:fldChar w:fldCharType="separate"/>
        </w:r>
        <w:r w:rsidR="00FD132D">
          <w:rPr>
            <w:webHidden/>
          </w:rPr>
          <w:t>12</w:t>
        </w:r>
        <w:r>
          <w:rPr>
            <w:webHidden/>
          </w:rPr>
          <w:fldChar w:fldCharType="end"/>
        </w:r>
      </w:hyperlink>
    </w:p>
    <w:p w14:paraId="0E1A3228" w14:textId="7E1622B8"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56" w:history="1">
        <w:r w:rsidRPr="00387912">
          <w:rPr>
            <w:rStyle w:val="Hiperpovezava"/>
          </w:rPr>
          <w:t>4</w:t>
        </w:r>
        <w:r>
          <w:rPr>
            <w:rFonts w:asciiTheme="minorHAnsi" w:eastAsiaTheme="minorEastAsia" w:hAnsiTheme="minorHAnsi" w:cstheme="minorBidi"/>
            <w:szCs w:val="22"/>
            <w:lang w:eastAsia="sl-SI"/>
          </w:rPr>
          <w:tab/>
        </w:r>
        <w:r w:rsidRPr="00387912">
          <w:rPr>
            <w:rStyle w:val="Hiperpovezava"/>
          </w:rPr>
          <w:t>OPREDELITEV ZAKONODAJE, OBVEZNOSTI, POPULACIJE IN FREKVENCE</w:t>
        </w:r>
        <w:r>
          <w:rPr>
            <w:webHidden/>
          </w:rPr>
          <w:tab/>
        </w:r>
        <w:r>
          <w:rPr>
            <w:webHidden/>
          </w:rPr>
          <w:fldChar w:fldCharType="begin"/>
        </w:r>
        <w:r>
          <w:rPr>
            <w:webHidden/>
          </w:rPr>
          <w:instrText xml:space="preserve"> PAGEREF _Toc102647056 \h </w:instrText>
        </w:r>
        <w:r>
          <w:rPr>
            <w:webHidden/>
          </w:rPr>
        </w:r>
        <w:r>
          <w:rPr>
            <w:webHidden/>
          </w:rPr>
          <w:fldChar w:fldCharType="separate"/>
        </w:r>
        <w:r w:rsidR="00FD132D">
          <w:rPr>
            <w:webHidden/>
          </w:rPr>
          <w:t>14</w:t>
        </w:r>
        <w:r>
          <w:rPr>
            <w:webHidden/>
          </w:rPr>
          <w:fldChar w:fldCharType="end"/>
        </w:r>
      </w:hyperlink>
    </w:p>
    <w:p w14:paraId="1E02DE55" w14:textId="31D9A563" w:rsidR="007305FC" w:rsidRDefault="007305FC">
      <w:pPr>
        <w:pStyle w:val="Kazalovsebine2"/>
        <w:rPr>
          <w:rFonts w:asciiTheme="minorHAnsi" w:eastAsiaTheme="minorEastAsia" w:hAnsiTheme="minorHAnsi" w:cstheme="minorBidi"/>
          <w:szCs w:val="22"/>
          <w:lang w:eastAsia="sl-SI"/>
        </w:rPr>
      </w:pPr>
      <w:hyperlink w:anchor="_Toc102647057" w:history="1">
        <w:r w:rsidRPr="00387912">
          <w:rPr>
            <w:rStyle w:val="Hiperpovezava"/>
          </w:rPr>
          <w:t>4.1</w:t>
        </w:r>
        <w:r>
          <w:rPr>
            <w:rFonts w:asciiTheme="minorHAnsi" w:eastAsiaTheme="minorEastAsia" w:hAnsiTheme="minorHAnsi" w:cstheme="minorBidi"/>
            <w:szCs w:val="22"/>
            <w:lang w:eastAsia="sl-SI"/>
          </w:rPr>
          <w:tab/>
        </w:r>
        <w:r w:rsidRPr="00387912">
          <w:rPr>
            <w:rStyle w:val="Hiperpovezava"/>
          </w:rPr>
          <w:t>Korak 1: Opredelitev zakonodaje</w:t>
        </w:r>
        <w:r>
          <w:rPr>
            <w:webHidden/>
          </w:rPr>
          <w:tab/>
        </w:r>
        <w:r>
          <w:rPr>
            <w:webHidden/>
          </w:rPr>
          <w:fldChar w:fldCharType="begin"/>
        </w:r>
        <w:r>
          <w:rPr>
            <w:webHidden/>
          </w:rPr>
          <w:instrText xml:space="preserve"> PAGEREF _Toc102647057 \h </w:instrText>
        </w:r>
        <w:r>
          <w:rPr>
            <w:webHidden/>
          </w:rPr>
        </w:r>
        <w:r>
          <w:rPr>
            <w:webHidden/>
          </w:rPr>
          <w:fldChar w:fldCharType="separate"/>
        </w:r>
        <w:r w:rsidR="00FD132D">
          <w:rPr>
            <w:webHidden/>
          </w:rPr>
          <w:t>14</w:t>
        </w:r>
        <w:r>
          <w:rPr>
            <w:webHidden/>
          </w:rPr>
          <w:fldChar w:fldCharType="end"/>
        </w:r>
      </w:hyperlink>
    </w:p>
    <w:p w14:paraId="6F182663" w14:textId="7D667653" w:rsidR="007305FC" w:rsidRDefault="007305FC">
      <w:pPr>
        <w:pStyle w:val="Kazalovsebine2"/>
        <w:rPr>
          <w:rFonts w:asciiTheme="minorHAnsi" w:eastAsiaTheme="minorEastAsia" w:hAnsiTheme="minorHAnsi" w:cstheme="minorBidi"/>
          <w:szCs w:val="22"/>
          <w:lang w:eastAsia="sl-SI"/>
        </w:rPr>
      </w:pPr>
      <w:hyperlink w:anchor="_Toc102647058" w:history="1">
        <w:r w:rsidRPr="00387912">
          <w:rPr>
            <w:rStyle w:val="Hiperpovezava"/>
          </w:rPr>
          <w:t>4.2</w:t>
        </w:r>
        <w:r>
          <w:rPr>
            <w:rFonts w:asciiTheme="minorHAnsi" w:eastAsiaTheme="minorEastAsia" w:hAnsiTheme="minorHAnsi" w:cstheme="minorBidi"/>
            <w:szCs w:val="22"/>
            <w:lang w:eastAsia="sl-SI"/>
          </w:rPr>
          <w:tab/>
        </w:r>
        <w:r w:rsidRPr="00387912">
          <w:rPr>
            <w:rStyle w:val="Hiperpovezava"/>
          </w:rPr>
          <w:t>Korak 2: Določitev obveznosti</w:t>
        </w:r>
        <w:r>
          <w:rPr>
            <w:webHidden/>
          </w:rPr>
          <w:tab/>
        </w:r>
        <w:r>
          <w:rPr>
            <w:webHidden/>
          </w:rPr>
          <w:fldChar w:fldCharType="begin"/>
        </w:r>
        <w:r>
          <w:rPr>
            <w:webHidden/>
          </w:rPr>
          <w:instrText xml:space="preserve"> PAGEREF _Toc102647058 \h </w:instrText>
        </w:r>
        <w:r>
          <w:rPr>
            <w:webHidden/>
          </w:rPr>
        </w:r>
        <w:r>
          <w:rPr>
            <w:webHidden/>
          </w:rPr>
          <w:fldChar w:fldCharType="separate"/>
        </w:r>
        <w:r w:rsidR="00FD132D">
          <w:rPr>
            <w:webHidden/>
          </w:rPr>
          <w:t>14</w:t>
        </w:r>
        <w:r>
          <w:rPr>
            <w:webHidden/>
          </w:rPr>
          <w:fldChar w:fldCharType="end"/>
        </w:r>
      </w:hyperlink>
    </w:p>
    <w:p w14:paraId="0C85970F" w14:textId="5D83367F" w:rsidR="007305FC" w:rsidRDefault="007305FC">
      <w:pPr>
        <w:pStyle w:val="Kazalovsebine2"/>
        <w:rPr>
          <w:rFonts w:asciiTheme="minorHAnsi" w:eastAsiaTheme="minorEastAsia" w:hAnsiTheme="minorHAnsi" w:cstheme="minorBidi"/>
          <w:szCs w:val="22"/>
          <w:lang w:eastAsia="sl-SI"/>
        </w:rPr>
      </w:pPr>
      <w:hyperlink w:anchor="_Toc102647059" w:history="1">
        <w:r w:rsidRPr="00387912">
          <w:rPr>
            <w:rStyle w:val="Hiperpovezava"/>
          </w:rPr>
          <w:t>4.3</w:t>
        </w:r>
        <w:r>
          <w:rPr>
            <w:rFonts w:asciiTheme="minorHAnsi" w:eastAsiaTheme="minorEastAsia" w:hAnsiTheme="minorHAnsi" w:cstheme="minorBidi"/>
            <w:szCs w:val="22"/>
            <w:lang w:eastAsia="sl-SI"/>
          </w:rPr>
          <w:tab/>
        </w:r>
        <w:r w:rsidRPr="00387912">
          <w:rPr>
            <w:rStyle w:val="Hiperpovezava"/>
          </w:rPr>
          <w:t>Korak 3: Določitev administrativnih aktivnosti</w:t>
        </w:r>
        <w:r>
          <w:rPr>
            <w:webHidden/>
          </w:rPr>
          <w:tab/>
        </w:r>
        <w:r>
          <w:rPr>
            <w:webHidden/>
          </w:rPr>
          <w:fldChar w:fldCharType="begin"/>
        </w:r>
        <w:r>
          <w:rPr>
            <w:webHidden/>
          </w:rPr>
          <w:instrText xml:space="preserve"> PAGEREF _Toc102647059 \h </w:instrText>
        </w:r>
        <w:r>
          <w:rPr>
            <w:webHidden/>
          </w:rPr>
        </w:r>
        <w:r>
          <w:rPr>
            <w:webHidden/>
          </w:rPr>
          <w:fldChar w:fldCharType="separate"/>
        </w:r>
        <w:r w:rsidR="00FD132D">
          <w:rPr>
            <w:webHidden/>
          </w:rPr>
          <w:t>15</w:t>
        </w:r>
        <w:r>
          <w:rPr>
            <w:webHidden/>
          </w:rPr>
          <w:fldChar w:fldCharType="end"/>
        </w:r>
      </w:hyperlink>
    </w:p>
    <w:p w14:paraId="7C00CDEC" w14:textId="4A7458ED" w:rsidR="007305FC" w:rsidRDefault="007305FC">
      <w:pPr>
        <w:pStyle w:val="Kazalovsebine2"/>
        <w:rPr>
          <w:rFonts w:asciiTheme="minorHAnsi" w:eastAsiaTheme="minorEastAsia" w:hAnsiTheme="minorHAnsi" w:cstheme="minorBidi"/>
          <w:szCs w:val="22"/>
          <w:lang w:eastAsia="sl-SI"/>
        </w:rPr>
      </w:pPr>
      <w:hyperlink w:anchor="_Toc102647060" w:history="1">
        <w:r w:rsidRPr="00387912">
          <w:rPr>
            <w:rStyle w:val="Hiperpovezava"/>
          </w:rPr>
          <w:t>4.4</w:t>
        </w:r>
        <w:r>
          <w:rPr>
            <w:rFonts w:asciiTheme="minorHAnsi" w:eastAsiaTheme="minorEastAsia" w:hAnsiTheme="minorHAnsi" w:cstheme="minorBidi"/>
            <w:szCs w:val="22"/>
            <w:lang w:eastAsia="sl-SI"/>
          </w:rPr>
          <w:tab/>
        </w:r>
        <w:r w:rsidRPr="00387912">
          <w:rPr>
            <w:rStyle w:val="Hiperpovezava"/>
          </w:rPr>
          <w:t>Korak 4: Populacija in njena segmentacija</w:t>
        </w:r>
        <w:r>
          <w:rPr>
            <w:webHidden/>
          </w:rPr>
          <w:tab/>
        </w:r>
        <w:r>
          <w:rPr>
            <w:webHidden/>
          </w:rPr>
          <w:fldChar w:fldCharType="begin"/>
        </w:r>
        <w:r>
          <w:rPr>
            <w:webHidden/>
          </w:rPr>
          <w:instrText xml:space="preserve"> PAGEREF _Toc102647060 \h </w:instrText>
        </w:r>
        <w:r>
          <w:rPr>
            <w:webHidden/>
          </w:rPr>
        </w:r>
        <w:r>
          <w:rPr>
            <w:webHidden/>
          </w:rPr>
          <w:fldChar w:fldCharType="separate"/>
        </w:r>
        <w:r w:rsidR="00FD132D">
          <w:rPr>
            <w:webHidden/>
          </w:rPr>
          <w:t>17</w:t>
        </w:r>
        <w:r>
          <w:rPr>
            <w:webHidden/>
          </w:rPr>
          <w:fldChar w:fldCharType="end"/>
        </w:r>
      </w:hyperlink>
    </w:p>
    <w:p w14:paraId="45E8CEC5" w14:textId="2BCD8AC4" w:rsidR="007305FC" w:rsidRDefault="007305FC">
      <w:pPr>
        <w:pStyle w:val="Kazalovsebine2"/>
        <w:rPr>
          <w:rFonts w:asciiTheme="minorHAnsi" w:eastAsiaTheme="minorEastAsia" w:hAnsiTheme="minorHAnsi" w:cstheme="minorBidi"/>
          <w:szCs w:val="22"/>
          <w:lang w:eastAsia="sl-SI"/>
        </w:rPr>
      </w:pPr>
      <w:hyperlink w:anchor="_Toc102647061" w:history="1">
        <w:r w:rsidRPr="00387912">
          <w:rPr>
            <w:rStyle w:val="Hiperpovezava"/>
          </w:rPr>
          <w:t>4.5</w:t>
        </w:r>
        <w:r>
          <w:rPr>
            <w:rFonts w:asciiTheme="minorHAnsi" w:eastAsiaTheme="minorEastAsia" w:hAnsiTheme="minorHAnsi" w:cstheme="minorBidi"/>
            <w:szCs w:val="22"/>
            <w:lang w:eastAsia="sl-SI"/>
          </w:rPr>
          <w:tab/>
        </w:r>
        <w:r w:rsidRPr="00387912">
          <w:rPr>
            <w:rStyle w:val="Hiperpovezava"/>
          </w:rPr>
          <w:t>Korak 5: Določitev frekvence administrativnih aktivnosti pred in po spremembah</w:t>
        </w:r>
        <w:r>
          <w:rPr>
            <w:webHidden/>
          </w:rPr>
          <w:tab/>
        </w:r>
        <w:r>
          <w:rPr>
            <w:webHidden/>
          </w:rPr>
          <w:fldChar w:fldCharType="begin"/>
        </w:r>
        <w:r>
          <w:rPr>
            <w:webHidden/>
          </w:rPr>
          <w:instrText xml:space="preserve"> PAGEREF _Toc102647061 \h </w:instrText>
        </w:r>
        <w:r>
          <w:rPr>
            <w:webHidden/>
          </w:rPr>
        </w:r>
        <w:r>
          <w:rPr>
            <w:webHidden/>
          </w:rPr>
          <w:fldChar w:fldCharType="separate"/>
        </w:r>
        <w:r w:rsidR="00FD132D">
          <w:rPr>
            <w:webHidden/>
          </w:rPr>
          <w:t>18</w:t>
        </w:r>
        <w:r>
          <w:rPr>
            <w:webHidden/>
          </w:rPr>
          <w:fldChar w:fldCharType="end"/>
        </w:r>
      </w:hyperlink>
    </w:p>
    <w:p w14:paraId="0F51351C" w14:textId="55A317BD"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62" w:history="1">
        <w:r w:rsidRPr="00387912">
          <w:rPr>
            <w:rStyle w:val="Hiperpovezava"/>
          </w:rPr>
          <w:t>5</w:t>
        </w:r>
        <w:r>
          <w:rPr>
            <w:rFonts w:asciiTheme="minorHAnsi" w:eastAsiaTheme="minorEastAsia" w:hAnsiTheme="minorHAnsi" w:cstheme="minorBidi"/>
            <w:szCs w:val="22"/>
            <w:lang w:eastAsia="sl-SI"/>
          </w:rPr>
          <w:tab/>
        </w:r>
        <w:r w:rsidRPr="00387912">
          <w:rPr>
            <w:rStyle w:val="Hiperpovezava"/>
          </w:rPr>
          <w:t>OPREDELITEV ELEMENTOV ZA IZRAČUN</w:t>
        </w:r>
        <w:r>
          <w:rPr>
            <w:webHidden/>
          </w:rPr>
          <w:tab/>
        </w:r>
        <w:r>
          <w:rPr>
            <w:webHidden/>
          </w:rPr>
          <w:fldChar w:fldCharType="begin"/>
        </w:r>
        <w:r>
          <w:rPr>
            <w:webHidden/>
          </w:rPr>
          <w:instrText xml:space="preserve"> PAGEREF _Toc102647062 \h </w:instrText>
        </w:r>
        <w:r>
          <w:rPr>
            <w:webHidden/>
          </w:rPr>
        </w:r>
        <w:r>
          <w:rPr>
            <w:webHidden/>
          </w:rPr>
          <w:fldChar w:fldCharType="separate"/>
        </w:r>
        <w:r w:rsidR="00FD132D">
          <w:rPr>
            <w:webHidden/>
          </w:rPr>
          <w:t>19</w:t>
        </w:r>
        <w:r>
          <w:rPr>
            <w:webHidden/>
          </w:rPr>
          <w:fldChar w:fldCharType="end"/>
        </w:r>
      </w:hyperlink>
    </w:p>
    <w:p w14:paraId="396F28F9" w14:textId="649C400C" w:rsidR="007305FC" w:rsidRDefault="007305FC">
      <w:pPr>
        <w:pStyle w:val="Kazalovsebine2"/>
        <w:rPr>
          <w:rFonts w:asciiTheme="minorHAnsi" w:eastAsiaTheme="minorEastAsia" w:hAnsiTheme="minorHAnsi" w:cstheme="minorBidi"/>
          <w:szCs w:val="22"/>
          <w:lang w:eastAsia="sl-SI"/>
        </w:rPr>
      </w:pPr>
      <w:hyperlink w:anchor="_Toc102647063" w:history="1">
        <w:r w:rsidRPr="00387912">
          <w:rPr>
            <w:rStyle w:val="Hiperpovezava"/>
          </w:rPr>
          <w:t>5.1</w:t>
        </w:r>
        <w:r>
          <w:rPr>
            <w:rFonts w:asciiTheme="minorHAnsi" w:eastAsiaTheme="minorEastAsia" w:hAnsiTheme="minorHAnsi" w:cstheme="minorBidi"/>
            <w:szCs w:val="22"/>
            <w:lang w:eastAsia="sl-SI"/>
          </w:rPr>
          <w:tab/>
        </w:r>
        <w:r w:rsidRPr="00387912">
          <w:rPr>
            <w:rStyle w:val="Hiperpovezava"/>
          </w:rPr>
          <w:t>Korak 1: Določitev stroškovnih parametrov</w:t>
        </w:r>
        <w:r>
          <w:rPr>
            <w:webHidden/>
          </w:rPr>
          <w:tab/>
        </w:r>
        <w:r>
          <w:rPr>
            <w:webHidden/>
          </w:rPr>
          <w:fldChar w:fldCharType="begin"/>
        </w:r>
        <w:r>
          <w:rPr>
            <w:webHidden/>
          </w:rPr>
          <w:instrText xml:space="preserve"> PAGEREF _Toc102647063 \h </w:instrText>
        </w:r>
        <w:r>
          <w:rPr>
            <w:webHidden/>
          </w:rPr>
        </w:r>
        <w:r>
          <w:rPr>
            <w:webHidden/>
          </w:rPr>
          <w:fldChar w:fldCharType="separate"/>
        </w:r>
        <w:r w:rsidR="00FD132D">
          <w:rPr>
            <w:webHidden/>
          </w:rPr>
          <w:t>19</w:t>
        </w:r>
        <w:r>
          <w:rPr>
            <w:webHidden/>
          </w:rPr>
          <w:fldChar w:fldCharType="end"/>
        </w:r>
      </w:hyperlink>
    </w:p>
    <w:p w14:paraId="78839BF7" w14:textId="3A48D28A" w:rsidR="007305FC" w:rsidRDefault="007305FC">
      <w:pPr>
        <w:pStyle w:val="Kazalovsebine2"/>
        <w:rPr>
          <w:rFonts w:asciiTheme="minorHAnsi" w:eastAsiaTheme="minorEastAsia" w:hAnsiTheme="minorHAnsi" w:cstheme="minorBidi"/>
          <w:szCs w:val="22"/>
          <w:lang w:eastAsia="sl-SI"/>
        </w:rPr>
      </w:pPr>
      <w:hyperlink w:anchor="_Toc102647064" w:history="1">
        <w:r w:rsidRPr="00387912">
          <w:rPr>
            <w:rStyle w:val="Hiperpovezava"/>
          </w:rPr>
          <w:t>5.2</w:t>
        </w:r>
        <w:r>
          <w:rPr>
            <w:rFonts w:asciiTheme="minorHAnsi" w:eastAsiaTheme="minorEastAsia" w:hAnsiTheme="minorHAnsi" w:cstheme="minorBidi"/>
            <w:szCs w:val="22"/>
            <w:lang w:eastAsia="sl-SI"/>
          </w:rPr>
          <w:tab/>
        </w:r>
        <w:r w:rsidRPr="00387912">
          <w:rPr>
            <w:rStyle w:val="Hiperpovezava"/>
          </w:rPr>
          <w:t>Korak 2: Določitev vira podatkov</w:t>
        </w:r>
        <w:r>
          <w:rPr>
            <w:webHidden/>
          </w:rPr>
          <w:tab/>
        </w:r>
        <w:r>
          <w:rPr>
            <w:webHidden/>
          </w:rPr>
          <w:fldChar w:fldCharType="begin"/>
        </w:r>
        <w:r>
          <w:rPr>
            <w:webHidden/>
          </w:rPr>
          <w:instrText xml:space="preserve"> PAGEREF _Toc102647064 \h </w:instrText>
        </w:r>
        <w:r>
          <w:rPr>
            <w:webHidden/>
          </w:rPr>
        </w:r>
        <w:r>
          <w:rPr>
            <w:webHidden/>
          </w:rPr>
          <w:fldChar w:fldCharType="separate"/>
        </w:r>
        <w:r w:rsidR="00FD132D">
          <w:rPr>
            <w:webHidden/>
          </w:rPr>
          <w:t>19</w:t>
        </w:r>
        <w:r>
          <w:rPr>
            <w:webHidden/>
          </w:rPr>
          <w:fldChar w:fldCharType="end"/>
        </w:r>
      </w:hyperlink>
    </w:p>
    <w:p w14:paraId="6C0345D1" w14:textId="231FE076"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65" w:history="1">
        <w:r w:rsidRPr="00387912">
          <w:rPr>
            <w:rStyle w:val="Hiperpovezava"/>
          </w:rPr>
          <w:t>6</w:t>
        </w:r>
        <w:r>
          <w:rPr>
            <w:rFonts w:asciiTheme="minorHAnsi" w:eastAsiaTheme="minorEastAsia" w:hAnsiTheme="minorHAnsi" w:cstheme="minorBidi"/>
            <w:szCs w:val="22"/>
            <w:lang w:eastAsia="sl-SI"/>
          </w:rPr>
          <w:tab/>
        </w:r>
        <w:r w:rsidRPr="00387912">
          <w:rPr>
            <w:rStyle w:val="Hiperpovezava"/>
          </w:rPr>
          <w:t>IZRAČUN IN OCENA UČINKOV UKREPA</w:t>
        </w:r>
        <w:r>
          <w:rPr>
            <w:webHidden/>
          </w:rPr>
          <w:tab/>
        </w:r>
        <w:r>
          <w:rPr>
            <w:webHidden/>
          </w:rPr>
          <w:fldChar w:fldCharType="begin"/>
        </w:r>
        <w:r>
          <w:rPr>
            <w:webHidden/>
          </w:rPr>
          <w:instrText xml:space="preserve"> PAGEREF _Toc102647065 \h </w:instrText>
        </w:r>
        <w:r>
          <w:rPr>
            <w:webHidden/>
          </w:rPr>
        </w:r>
        <w:r>
          <w:rPr>
            <w:webHidden/>
          </w:rPr>
          <w:fldChar w:fldCharType="separate"/>
        </w:r>
        <w:r w:rsidR="00FD132D">
          <w:rPr>
            <w:webHidden/>
          </w:rPr>
          <w:t>20</w:t>
        </w:r>
        <w:r>
          <w:rPr>
            <w:webHidden/>
          </w:rPr>
          <w:fldChar w:fldCharType="end"/>
        </w:r>
      </w:hyperlink>
    </w:p>
    <w:p w14:paraId="549A6321" w14:textId="3649E24B" w:rsidR="007305FC" w:rsidRDefault="007305FC">
      <w:pPr>
        <w:pStyle w:val="Kazalovsebine1"/>
        <w:tabs>
          <w:tab w:val="left" w:pos="440"/>
          <w:tab w:val="right" w:leader="dot" w:pos="9060"/>
        </w:tabs>
        <w:rPr>
          <w:rFonts w:asciiTheme="minorHAnsi" w:eastAsiaTheme="minorEastAsia" w:hAnsiTheme="minorHAnsi" w:cstheme="minorBidi"/>
          <w:szCs w:val="22"/>
          <w:lang w:eastAsia="sl-SI"/>
        </w:rPr>
      </w:pPr>
      <w:hyperlink w:anchor="_Toc102647066" w:history="1">
        <w:r w:rsidRPr="00387912">
          <w:rPr>
            <w:rStyle w:val="Hiperpovezava"/>
          </w:rPr>
          <w:t>7</w:t>
        </w:r>
        <w:r>
          <w:rPr>
            <w:rFonts w:asciiTheme="minorHAnsi" w:eastAsiaTheme="minorEastAsia" w:hAnsiTheme="minorHAnsi" w:cstheme="minorBidi"/>
            <w:szCs w:val="22"/>
            <w:lang w:eastAsia="sl-SI"/>
          </w:rPr>
          <w:tab/>
        </w:r>
        <w:r w:rsidRPr="00387912">
          <w:rPr>
            <w:rStyle w:val="Hiperpovezava"/>
          </w:rPr>
          <w:t>ZAKLJUČEK</w:t>
        </w:r>
        <w:r>
          <w:rPr>
            <w:webHidden/>
          </w:rPr>
          <w:tab/>
        </w:r>
        <w:r>
          <w:rPr>
            <w:webHidden/>
          </w:rPr>
          <w:fldChar w:fldCharType="begin"/>
        </w:r>
        <w:r>
          <w:rPr>
            <w:webHidden/>
          </w:rPr>
          <w:instrText xml:space="preserve"> PAGEREF _Toc102647066 \h </w:instrText>
        </w:r>
        <w:r>
          <w:rPr>
            <w:webHidden/>
          </w:rPr>
        </w:r>
        <w:r>
          <w:rPr>
            <w:webHidden/>
          </w:rPr>
          <w:fldChar w:fldCharType="separate"/>
        </w:r>
        <w:r w:rsidR="00FD132D">
          <w:rPr>
            <w:webHidden/>
          </w:rPr>
          <w:t>24</w:t>
        </w:r>
        <w:r>
          <w:rPr>
            <w:webHidden/>
          </w:rPr>
          <w:fldChar w:fldCharType="end"/>
        </w:r>
      </w:hyperlink>
    </w:p>
    <w:p w14:paraId="5183383E" w14:textId="41D9BABC" w:rsidR="002A312E" w:rsidRDefault="008355AA" w:rsidP="006B5FAD">
      <w:pPr>
        <w:suppressAutoHyphens w:val="0"/>
        <w:spacing w:after="160" w:line="276" w:lineRule="auto"/>
        <w:rPr>
          <w:rFonts w:cs="Arial"/>
          <w:b/>
          <w:bCs/>
          <w:noProof w:val="0"/>
        </w:rPr>
      </w:pPr>
      <w:r>
        <w:rPr>
          <w:rFonts w:cs="Arial"/>
          <w:b/>
          <w:bCs/>
          <w:noProof w:val="0"/>
        </w:rPr>
        <w:fldChar w:fldCharType="end"/>
      </w:r>
    </w:p>
    <w:p w14:paraId="2E86B24D" w14:textId="77777777" w:rsidR="008355AA" w:rsidRDefault="008355AA" w:rsidP="006B5FAD">
      <w:pPr>
        <w:suppressAutoHyphens w:val="0"/>
        <w:spacing w:after="160" w:line="276" w:lineRule="auto"/>
        <w:rPr>
          <w:b/>
          <w:bCs/>
        </w:rPr>
      </w:pPr>
      <w:bookmarkStart w:id="0" w:name="_Toc74305538"/>
      <w:r w:rsidRPr="008355AA">
        <w:rPr>
          <w:b/>
          <w:bCs/>
        </w:rPr>
        <w:t>Kazalo tabel</w:t>
      </w:r>
    </w:p>
    <w:p w14:paraId="502BBB53" w14:textId="2D0AA144" w:rsidR="007305FC" w:rsidRDefault="008355AA">
      <w:pPr>
        <w:pStyle w:val="Kazaloslik"/>
        <w:tabs>
          <w:tab w:val="right" w:leader="dot" w:pos="9060"/>
        </w:tabs>
        <w:rPr>
          <w:rFonts w:asciiTheme="minorHAnsi" w:eastAsiaTheme="minorEastAsia" w:hAnsiTheme="minorHAnsi" w:cstheme="minorBidi"/>
          <w:szCs w:val="22"/>
          <w:lang w:eastAsia="sl-SI"/>
        </w:rPr>
      </w:pPr>
      <w:r>
        <w:rPr>
          <w:b/>
          <w:bCs/>
        </w:rPr>
        <w:fldChar w:fldCharType="begin"/>
      </w:r>
      <w:r>
        <w:rPr>
          <w:b/>
          <w:bCs/>
        </w:rPr>
        <w:instrText xml:space="preserve"> TOC \h \z \c "Tabela" </w:instrText>
      </w:r>
      <w:r>
        <w:rPr>
          <w:b/>
          <w:bCs/>
        </w:rPr>
        <w:fldChar w:fldCharType="separate"/>
      </w:r>
      <w:hyperlink w:anchor="_Toc102647067" w:history="1">
        <w:r w:rsidR="007305FC" w:rsidRPr="00AB55D5">
          <w:rPr>
            <w:rStyle w:val="Hiperpovezava"/>
          </w:rPr>
          <w:t>Tabela 1</w:t>
        </w:r>
        <w:r w:rsidR="007305FC" w:rsidRPr="00AB55D5">
          <w:rPr>
            <w:rStyle w:val="Hiperpovezava"/>
            <w:rFonts w:cs="Arial"/>
            <w:lang w:eastAsia="sl-SI"/>
          </w:rPr>
          <w:t>: Administrativne aktivnosti sodišča pred implementacijo ukrepa</w:t>
        </w:r>
        <w:r w:rsidR="007305FC">
          <w:rPr>
            <w:webHidden/>
          </w:rPr>
          <w:tab/>
        </w:r>
        <w:r w:rsidR="007305FC">
          <w:rPr>
            <w:webHidden/>
          </w:rPr>
          <w:fldChar w:fldCharType="begin"/>
        </w:r>
        <w:r w:rsidR="007305FC">
          <w:rPr>
            <w:webHidden/>
          </w:rPr>
          <w:instrText xml:space="preserve"> PAGEREF _Toc102647067 \h </w:instrText>
        </w:r>
        <w:r w:rsidR="007305FC">
          <w:rPr>
            <w:webHidden/>
          </w:rPr>
        </w:r>
        <w:r w:rsidR="007305FC">
          <w:rPr>
            <w:webHidden/>
          </w:rPr>
          <w:fldChar w:fldCharType="separate"/>
        </w:r>
        <w:r w:rsidR="00FD132D">
          <w:rPr>
            <w:webHidden/>
          </w:rPr>
          <w:t>15</w:t>
        </w:r>
        <w:r w:rsidR="007305FC">
          <w:rPr>
            <w:webHidden/>
          </w:rPr>
          <w:fldChar w:fldCharType="end"/>
        </w:r>
      </w:hyperlink>
    </w:p>
    <w:p w14:paraId="38BE3ACA" w14:textId="2EF601ED"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68" w:history="1">
        <w:r w:rsidRPr="00AB55D5">
          <w:rPr>
            <w:rStyle w:val="Hiperpovezava"/>
          </w:rPr>
          <w:t>Tabela 2</w:t>
        </w:r>
        <w:r w:rsidRPr="00AB55D5">
          <w:rPr>
            <w:rStyle w:val="Hiperpovezava"/>
            <w:rFonts w:cs="Arial"/>
            <w:lang w:eastAsia="sl-SI"/>
          </w:rPr>
          <w:t>: Administrativne aktivnosti dražitelja pred implementacijo ukrepa</w:t>
        </w:r>
        <w:r>
          <w:rPr>
            <w:webHidden/>
          </w:rPr>
          <w:tab/>
        </w:r>
        <w:r>
          <w:rPr>
            <w:webHidden/>
          </w:rPr>
          <w:fldChar w:fldCharType="begin"/>
        </w:r>
        <w:r>
          <w:rPr>
            <w:webHidden/>
          </w:rPr>
          <w:instrText xml:space="preserve"> PAGEREF _Toc102647068 \h </w:instrText>
        </w:r>
        <w:r>
          <w:rPr>
            <w:webHidden/>
          </w:rPr>
        </w:r>
        <w:r>
          <w:rPr>
            <w:webHidden/>
          </w:rPr>
          <w:fldChar w:fldCharType="separate"/>
        </w:r>
        <w:r w:rsidR="00FD132D">
          <w:rPr>
            <w:webHidden/>
          </w:rPr>
          <w:t>16</w:t>
        </w:r>
        <w:r>
          <w:rPr>
            <w:webHidden/>
          </w:rPr>
          <w:fldChar w:fldCharType="end"/>
        </w:r>
      </w:hyperlink>
    </w:p>
    <w:p w14:paraId="74E236D7" w14:textId="63805CDF"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69" w:history="1">
        <w:r w:rsidRPr="00AB55D5">
          <w:rPr>
            <w:rStyle w:val="Hiperpovezava"/>
          </w:rPr>
          <w:t>Tabela 3</w:t>
        </w:r>
        <w:r w:rsidRPr="00AB55D5">
          <w:rPr>
            <w:rStyle w:val="Hiperpovezava"/>
            <w:rFonts w:cs="Arial"/>
            <w:lang w:eastAsia="sl-SI"/>
          </w:rPr>
          <w:t>: Administrativne aktivnosti sodišča po implementaciji ukrepa</w:t>
        </w:r>
        <w:r>
          <w:rPr>
            <w:webHidden/>
          </w:rPr>
          <w:tab/>
        </w:r>
        <w:r>
          <w:rPr>
            <w:webHidden/>
          </w:rPr>
          <w:fldChar w:fldCharType="begin"/>
        </w:r>
        <w:r>
          <w:rPr>
            <w:webHidden/>
          </w:rPr>
          <w:instrText xml:space="preserve"> PAGEREF _Toc102647069 \h </w:instrText>
        </w:r>
        <w:r>
          <w:rPr>
            <w:webHidden/>
          </w:rPr>
        </w:r>
        <w:r>
          <w:rPr>
            <w:webHidden/>
          </w:rPr>
          <w:fldChar w:fldCharType="separate"/>
        </w:r>
        <w:r w:rsidR="00FD132D">
          <w:rPr>
            <w:webHidden/>
          </w:rPr>
          <w:t>16</w:t>
        </w:r>
        <w:r>
          <w:rPr>
            <w:webHidden/>
          </w:rPr>
          <w:fldChar w:fldCharType="end"/>
        </w:r>
      </w:hyperlink>
    </w:p>
    <w:p w14:paraId="255EBFAE" w14:textId="6229FCF5"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0" w:history="1">
        <w:r w:rsidRPr="00AB55D5">
          <w:rPr>
            <w:rStyle w:val="Hiperpovezava"/>
          </w:rPr>
          <w:t>Tabela 4</w:t>
        </w:r>
        <w:r w:rsidRPr="00AB55D5">
          <w:rPr>
            <w:rStyle w:val="Hiperpovezava"/>
            <w:rFonts w:cs="Arial"/>
            <w:lang w:eastAsia="sl-SI"/>
          </w:rPr>
          <w:t>: Administrativne aktivnosti dražitelja po implementaciji ukrepa</w:t>
        </w:r>
        <w:r>
          <w:rPr>
            <w:webHidden/>
          </w:rPr>
          <w:tab/>
        </w:r>
        <w:r>
          <w:rPr>
            <w:webHidden/>
          </w:rPr>
          <w:fldChar w:fldCharType="begin"/>
        </w:r>
        <w:r>
          <w:rPr>
            <w:webHidden/>
          </w:rPr>
          <w:instrText xml:space="preserve"> PAGEREF _Toc102647070 \h </w:instrText>
        </w:r>
        <w:r>
          <w:rPr>
            <w:webHidden/>
          </w:rPr>
        </w:r>
        <w:r>
          <w:rPr>
            <w:webHidden/>
          </w:rPr>
          <w:fldChar w:fldCharType="separate"/>
        </w:r>
        <w:r w:rsidR="00FD132D">
          <w:rPr>
            <w:webHidden/>
          </w:rPr>
          <w:t>17</w:t>
        </w:r>
        <w:r>
          <w:rPr>
            <w:webHidden/>
          </w:rPr>
          <w:fldChar w:fldCharType="end"/>
        </w:r>
      </w:hyperlink>
    </w:p>
    <w:p w14:paraId="3EEC4D81" w14:textId="720688CC"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1" w:history="1">
        <w:r w:rsidRPr="00AB55D5">
          <w:rPr>
            <w:rStyle w:val="Hiperpovezava"/>
          </w:rPr>
          <w:t>Tabela 5: Opredelitev populacije in število posamezne populacije pred implementacijo ukrepa</w:t>
        </w:r>
        <w:r>
          <w:rPr>
            <w:webHidden/>
          </w:rPr>
          <w:tab/>
        </w:r>
        <w:r>
          <w:rPr>
            <w:webHidden/>
          </w:rPr>
          <w:fldChar w:fldCharType="begin"/>
        </w:r>
        <w:r>
          <w:rPr>
            <w:webHidden/>
          </w:rPr>
          <w:instrText xml:space="preserve"> PAGEREF _Toc102647071 \h </w:instrText>
        </w:r>
        <w:r>
          <w:rPr>
            <w:webHidden/>
          </w:rPr>
        </w:r>
        <w:r>
          <w:rPr>
            <w:webHidden/>
          </w:rPr>
          <w:fldChar w:fldCharType="separate"/>
        </w:r>
        <w:r w:rsidR="00FD132D">
          <w:rPr>
            <w:webHidden/>
          </w:rPr>
          <w:t>17</w:t>
        </w:r>
        <w:r>
          <w:rPr>
            <w:webHidden/>
          </w:rPr>
          <w:fldChar w:fldCharType="end"/>
        </w:r>
      </w:hyperlink>
    </w:p>
    <w:p w14:paraId="0A6618CC" w14:textId="3F5BCC43"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2" w:history="1">
        <w:r w:rsidRPr="00AB55D5">
          <w:rPr>
            <w:rStyle w:val="Hiperpovezava"/>
          </w:rPr>
          <w:t>Tabela 6: Opredelitev populacije in število posamezne populacije po implementaciji ukrepa</w:t>
        </w:r>
        <w:r>
          <w:rPr>
            <w:webHidden/>
          </w:rPr>
          <w:tab/>
        </w:r>
        <w:r>
          <w:rPr>
            <w:webHidden/>
          </w:rPr>
          <w:fldChar w:fldCharType="begin"/>
        </w:r>
        <w:r>
          <w:rPr>
            <w:webHidden/>
          </w:rPr>
          <w:instrText xml:space="preserve"> PAGEREF _Toc102647072 \h </w:instrText>
        </w:r>
        <w:r>
          <w:rPr>
            <w:webHidden/>
          </w:rPr>
        </w:r>
        <w:r>
          <w:rPr>
            <w:webHidden/>
          </w:rPr>
          <w:fldChar w:fldCharType="separate"/>
        </w:r>
        <w:r w:rsidR="00FD132D">
          <w:rPr>
            <w:webHidden/>
          </w:rPr>
          <w:t>18</w:t>
        </w:r>
        <w:r>
          <w:rPr>
            <w:webHidden/>
          </w:rPr>
          <w:fldChar w:fldCharType="end"/>
        </w:r>
      </w:hyperlink>
    </w:p>
    <w:p w14:paraId="09D1EFCD" w14:textId="1272A4CC"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3" w:history="1">
        <w:r w:rsidRPr="00AB55D5">
          <w:rPr>
            <w:rStyle w:val="Hiperpovezava"/>
          </w:rPr>
          <w:t>Tabela 7: Opredelitev stroškov opredeljenih na podlagi EMMS</w:t>
        </w:r>
        <w:r>
          <w:rPr>
            <w:webHidden/>
          </w:rPr>
          <w:tab/>
        </w:r>
        <w:r>
          <w:rPr>
            <w:webHidden/>
          </w:rPr>
          <w:fldChar w:fldCharType="begin"/>
        </w:r>
        <w:r>
          <w:rPr>
            <w:webHidden/>
          </w:rPr>
          <w:instrText xml:space="preserve"> PAGEREF _Toc102647073 \h </w:instrText>
        </w:r>
        <w:r>
          <w:rPr>
            <w:webHidden/>
          </w:rPr>
        </w:r>
        <w:r>
          <w:rPr>
            <w:webHidden/>
          </w:rPr>
          <w:fldChar w:fldCharType="separate"/>
        </w:r>
        <w:r w:rsidR="00FD132D">
          <w:rPr>
            <w:webHidden/>
          </w:rPr>
          <w:t>19</w:t>
        </w:r>
        <w:r>
          <w:rPr>
            <w:webHidden/>
          </w:rPr>
          <w:fldChar w:fldCharType="end"/>
        </w:r>
      </w:hyperlink>
    </w:p>
    <w:p w14:paraId="55E94CF5" w14:textId="635DC813"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4" w:history="1">
        <w:r w:rsidRPr="00AB55D5">
          <w:rPr>
            <w:rStyle w:val="Hiperpovezava"/>
          </w:rPr>
          <w:t>Tabela 8</w:t>
        </w:r>
        <w:r w:rsidRPr="00AB55D5">
          <w:rPr>
            <w:rStyle w:val="Hiperpovezava"/>
            <w:rFonts w:cs="Arial"/>
          </w:rPr>
          <w:t>: Izračun administrativnih stroškov pred implementacijo ukrepa</w:t>
        </w:r>
        <w:r>
          <w:rPr>
            <w:webHidden/>
          </w:rPr>
          <w:tab/>
        </w:r>
        <w:r>
          <w:rPr>
            <w:webHidden/>
          </w:rPr>
          <w:fldChar w:fldCharType="begin"/>
        </w:r>
        <w:r>
          <w:rPr>
            <w:webHidden/>
          </w:rPr>
          <w:instrText xml:space="preserve"> PAGEREF _Toc102647074 \h </w:instrText>
        </w:r>
        <w:r>
          <w:rPr>
            <w:webHidden/>
          </w:rPr>
        </w:r>
        <w:r>
          <w:rPr>
            <w:webHidden/>
          </w:rPr>
          <w:fldChar w:fldCharType="separate"/>
        </w:r>
        <w:r w:rsidR="00FD132D">
          <w:rPr>
            <w:webHidden/>
          </w:rPr>
          <w:t>21</w:t>
        </w:r>
        <w:r>
          <w:rPr>
            <w:webHidden/>
          </w:rPr>
          <w:fldChar w:fldCharType="end"/>
        </w:r>
      </w:hyperlink>
    </w:p>
    <w:p w14:paraId="723A49C3" w14:textId="3E6D72DE"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5" w:history="1">
        <w:r w:rsidRPr="00AB55D5">
          <w:rPr>
            <w:rStyle w:val="Hiperpovezava"/>
          </w:rPr>
          <w:t>Tabela 9</w:t>
        </w:r>
        <w:r w:rsidRPr="00AB55D5">
          <w:rPr>
            <w:rStyle w:val="Hiperpovezava"/>
            <w:rFonts w:cs="Arial"/>
          </w:rPr>
          <w:t>: Izračun administrativnih stroškov po implementaciji ukrepa</w:t>
        </w:r>
        <w:r>
          <w:rPr>
            <w:webHidden/>
          </w:rPr>
          <w:tab/>
        </w:r>
        <w:r>
          <w:rPr>
            <w:webHidden/>
          </w:rPr>
          <w:fldChar w:fldCharType="begin"/>
        </w:r>
        <w:r>
          <w:rPr>
            <w:webHidden/>
          </w:rPr>
          <w:instrText xml:space="preserve"> PAGEREF _Toc102647075 \h </w:instrText>
        </w:r>
        <w:r>
          <w:rPr>
            <w:webHidden/>
          </w:rPr>
        </w:r>
        <w:r>
          <w:rPr>
            <w:webHidden/>
          </w:rPr>
          <w:fldChar w:fldCharType="separate"/>
        </w:r>
        <w:r w:rsidR="00FD132D">
          <w:rPr>
            <w:webHidden/>
          </w:rPr>
          <w:t>22</w:t>
        </w:r>
        <w:r>
          <w:rPr>
            <w:webHidden/>
          </w:rPr>
          <w:fldChar w:fldCharType="end"/>
        </w:r>
      </w:hyperlink>
    </w:p>
    <w:p w14:paraId="412CBA39" w14:textId="316A40B9"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6" w:history="1">
        <w:r w:rsidRPr="00AB55D5">
          <w:rPr>
            <w:rStyle w:val="Hiperpovezava"/>
          </w:rPr>
          <w:t>Tabela 10</w:t>
        </w:r>
        <w:r w:rsidRPr="00AB55D5">
          <w:rPr>
            <w:rStyle w:val="Hiperpovezava"/>
            <w:rFonts w:cs="Arial"/>
          </w:rPr>
          <w:t>:</w:t>
        </w:r>
        <w:r w:rsidRPr="00AB55D5">
          <w:rPr>
            <w:rStyle w:val="Hiperpovezava"/>
          </w:rPr>
          <w:t xml:space="preserve"> Prikaz prihrankov v letu 2021 za posamezne deležnike v procesu</w:t>
        </w:r>
        <w:r>
          <w:rPr>
            <w:webHidden/>
          </w:rPr>
          <w:tab/>
        </w:r>
        <w:r>
          <w:rPr>
            <w:webHidden/>
          </w:rPr>
          <w:fldChar w:fldCharType="begin"/>
        </w:r>
        <w:r>
          <w:rPr>
            <w:webHidden/>
          </w:rPr>
          <w:instrText xml:space="preserve"> PAGEREF _Toc102647076 \h </w:instrText>
        </w:r>
        <w:r>
          <w:rPr>
            <w:webHidden/>
          </w:rPr>
        </w:r>
        <w:r>
          <w:rPr>
            <w:webHidden/>
          </w:rPr>
          <w:fldChar w:fldCharType="separate"/>
        </w:r>
        <w:r w:rsidR="00FD132D">
          <w:rPr>
            <w:webHidden/>
          </w:rPr>
          <w:t>23</w:t>
        </w:r>
        <w:r>
          <w:rPr>
            <w:webHidden/>
          </w:rPr>
          <w:fldChar w:fldCharType="end"/>
        </w:r>
      </w:hyperlink>
    </w:p>
    <w:p w14:paraId="0307E778" w14:textId="6BF0E443" w:rsidR="008355AA" w:rsidRDefault="008355AA" w:rsidP="006B5FAD">
      <w:pPr>
        <w:suppressAutoHyphens w:val="0"/>
        <w:spacing w:after="160" w:line="276" w:lineRule="auto"/>
        <w:rPr>
          <w:b/>
          <w:bCs/>
        </w:rPr>
      </w:pPr>
      <w:r>
        <w:rPr>
          <w:b/>
          <w:bCs/>
        </w:rPr>
        <w:fldChar w:fldCharType="end"/>
      </w:r>
    </w:p>
    <w:p w14:paraId="010257D1" w14:textId="462822B6" w:rsidR="008355AA" w:rsidRDefault="008355AA" w:rsidP="006B5FAD">
      <w:pPr>
        <w:suppressAutoHyphens w:val="0"/>
        <w:spacing w:after="160" w:line="276" w:lineRule="auto"/>
        <w:rPr>
          <w:b/>
          <w:bCs/>
        </w:rPr>
      </w:pPr>
      <w:r w:rsidRPr="008355AA">
        <w:rPr>
          <w:b/>
          <w:bCs/>
        </w:rPr>
        <w:t xml:space="preserve">Kazalo </w:t>
      </w:r>
      <w:r>
        <w:rPr>
          <w:b/>
          <w:bCs/>
        </w:rPr>
        <w:t>slik</w:t>
      </w:r>
    </w:p>
    <w:p w14:paraId="476202D2" w14:textId="7A505BCA" w:rsidR="007305FC" w:rsidRDefault="008355AA">
      <w:pPr>
        <w:pStyle w:val="Kazaloslik"/>
        <w:tabs>
          <w:tab w:val="right" w:leader="dot" w:pos="9060"/>
        </w:tabs>
        <w:rPr>
          <w:rFonts w:asciiTheme="minorHAnsi" w:eastAsiaTheme="minorEastAsia" w:hAnsiTheme="minorHAnsi" w:cstheme="minorBidi"/>
          <w:szCs w:val="22"/>
          <w:lang w:eastAsia="sl-SI"/>
        </w:rPr>
      </w:pPr>
      <w:r>
        <w:rPr>
          <w:b/>
          <w:bCs/>
        </w:rPr>
        <w:fldChar w:fldCharType="begin"/>
      </w:r>
      <w:r>
        <w:rPr>
          <w:b/>
          <w:bCs/>
        </w:rPr>
        <w:instrText xml:space="preserve"> TOC \h \z \c "Slika" </w:instrText>
      </w:r>
      <w:r>
        <w:rPr>
          <w:b/>
          <w:bCs/>
        </w:rPr>
        <w:fldChar w:fldCharType="separate"/>
      </w:r>
      <w:hyperlink w:anchor="_Toc102647077" w:history="1">
        <w:r w:rsidR="007305FC" w:rsidRPr="00A02D5E">
          <w:rPr>
            <w:rStyle w:val="Hiperpovezava"/>
          </w:rPr>
          <w:t>Slika 1</w:t>
        </w:r>
        <w:r w:rsidR="007305FC" w:rsidRPr="00A02D5E">
          <w:rPr>
            <w:rStyle w:val="Hiperpovezava"/>
            <w:rFonts w:cs="Arial"/>
          </w:rPr>
          <w:t>: Posamezne vrste stroškov predpisa</w:t>
        </w:r>
        <w:r w:rsidR="007305FC">
          <w:rPr>
            <w:webHidden/>
          </w:rPr>
          <w:tab/>
        </w:r>
        <w:r w:rsidR="007305FC">
          <w:rPr>
            <w:webHidden/>
          </w:rPr>
          <w:fldChar w:fldCharType="begin"/>
        </w:r>
        <w:r w:rsidR="007305FC">
          <w:rPr>
            <w:webHidden/>
          </w:rPr>
          <w:instrText xml:space="preserve"> PAGEREF _Toc102647077 \h </w:instrText>
        </w:r>
        <w:r w:rsidR="007305FC">
          <w:rPr>
            <w:webHidden/>
          </w:rPr>
        </w:r>
        <w:r w:rsidR="007305FC">
          <w:rPr>
            <w:webHidden/>
          </w:rPr>
          <w:fldChar w:fldCharType="separate"/>
        </w:r>
        <w:r w:rsidR="00FD132D">
          <w:rPr>
            <w:webHidden/>
          </w:rPr>
          <w:t>12</w:t>
        </w:r>
        <w:r w:rsidR="007305FC">
          <w:rPr>
            <w:webHidden/>
          </w:rPr>
          <w:fldChar w:fldCharType="end"/>
        </w:r>
      </w:hyperlink>
    </w:p>
    <w:p w14:paraId="161318A5" w14:textId="26C49739" w:rsidR="007305FC" w:rsidRDefault="007305FC">
      <w:pPr>
        <w:pStyle w:val="Kazaloslik"/>
        <w:tabs>
          <w:tab w:val="right" w:leader="dot" w:pos="9060"/>
        </w:tabs>
        <w:rPr>
          <w:rFonts w:asciiTheme="minorHAnsi" w:eastAsiaTheme="minorEastAsia" w:hAnsiTheme="minorHAnsi" w:cstheme="minorBidi"/>
          <w:szCs w:val="22"/>
          <w:lang w:eastAsia="sl-SI"/>
        </w:rPr>
      </w:pPr>
      <w:hyperlink w:anchor="_Toc102647078" w:history="1">
        <w:r w:rsidRPr="00A02D5E">
          <w:rPr>
            <w:rStyle w:val="Hiperpovezava"/>
          </w:rPr>
          <w:t xml:space="preserve">Slika 2: </w:t>
        </w:r>
        <w:r w:rsidRPr="00A02D5E">
          <w:rPr>
            <w:rStyle w:val="Hiperpovezava"/>
            <w:rFonts w:cs="Arial"/>
            <w:lang w:eastAsia="sl-SI"/>
          </w:rPr>
          <w:t>Prikaz administrativnih stroškov pred in po implementaciji ukrepa</w:t>
        </w:r>
        <w:r>
          <w:rPr>
            <w:webHidden/>
          </w:rPr>
          <w:tab/>
        </w:r>
        <w:r>
          <w:rPr>
            <w:webHidden/>
          </w:rPr>
          <w:fldChar w:fldCharType="begin"/>
        </w:r>
        <w:r>
          <w:rPr>
            <w:webHidden/>
          </w:rPr>
          <w:instrText xml:space="preserve"> PAGEREF _Toc102647078 \h </w:instrText>
        </w:r>
        <w:r>
          <w:rPr>
            <w:webHidden/>
          </w:rPr>
        </w:r>
        <w:r>
          <w:rPr>
            <w:webHidden/>
          </w:rPr>
          <w:fldChar w:fldCharType="separate"/>
        </w:r>
        <w:r w:rsidR="00FD132D">
          <w:rPr>
            <w:webHidden/>
          </w:rPr>
          <w:t>23</w:t>
        </w:r>
        <w:r>
          <w:rPr>
            <w:webHidden/>
          </w:rPr>
          <w:fldChar w:fldCharType="end"/>
        </w:r>
      </w:hyperlink>
    </w:p>
    <w:p w14:paraId="0CC87191" w14:textId="75A52A0F" w:rsidR="008355AA" w:rsidRDefault="008355AA" w:rsidP="006B5FAD">
      <w:pPr>
        <w:suppressAutoHyphens w:val="0"/>
        <w:spacing w:after="160" w:line="276" w:lineRule="auto"/>
        <w:rPr>
          <w:b/>
          <w:bCs/>
        </w:rPr>
      </w:pPr>
      <w:r>
        <w:rPr>
          <w:b/>
          <w:bCs/>
        </w:rPr>
        <w:fldChar w:fldCharType="end"/>
      </w:r>
    </w:p>
    <w:p w14:paraId="466E223C" w14:textId="0560D82C" w:rsidR="008355AA" w:rsidRDefault="008355AA" w:rsidP="006B5FAD">
      <w:pPr>
        <w:suppressAutoHyphens w:val="0"/>
        <w:spacing w:after="160" w:line="276" w:lineRule="auto"/>
        <w:rPr>
          <w:rFonts w:eastAsiaTheme="majorEastAsia" w:cstheme="majorBidi"/>
          <w:b/>
          <w:sz w:val="32"/>
          <w:szCs w:val="32"/>
        </w:rPr>
      </w:pPr>
    </w:p>
    <w:p w14:paraId="1618902C" w14:textId="77777777" w:rsidR="00C01137" w:rsidRDefault="00C01137">
      <w:pPr>
        <w:suppressAutoHyphens w:val="0"/>
        <w:spacing w:after="160" w:line="259" w:lineRule="auto"/>
        <w:rPr>
          <w:rFonts w:eastAsiaTheme="majorEastAsia" w:cstheme="majorBidi"/>
          <w:b/>
          <w:sz w:val="32"/>
          <w:szCs w:val="32"/>
        </w:rPr>
      </w:pPr>
      <w:r>
        <w:br w:type="page"/>
      </w:r>
    </w:p>
    <w:p w14:paraId="5D93EF95" w14:textId="16BAC4B2" w:rsidR="005C544A" w:rsidRDefault="00F32EFC" w:rsidP="006B5FAD">
      <w:pPr>
        <w:pStyle w:val="Naslov1"/>
        <w:numPr>
          <w:ilvl w:val="0"/>
          <w:numId w:val="0"/>
        </w:numPr>
        <w:spacing w:line="276" w:lineRule="auto"/>
      </w:pPr>
      <w:bookmarkStart w:id="1" w:name="_Toc102647049"/>
      <w:r w:rsidRPr="00C10325">
        <w:lastRenderedPageBreak/>
        <w:t>ZBIRNI POVZETEK POROČILA</w:t>
      </w:r>
      <w:bookmarkEnd w:id="0"/>
      <w:bookmarkEnd w:id="1"/>
    </w:p>
    <w:p w14:paraId="42AA198D" w14:textId="12A302A7" w:rsidR="00AE715E" w:rsidRDefault="00AE715E" w:rsidP="006B5FAD">
      <w:pPr>
        <w:spacing w:line="276" w:lineRule="auto"/>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20"/>
        <w:gridCol w:w="3117"/>
        <w:gridCol w:w="3103"/>
      </w:tblGrid>
      <w:tr w:rsidR="00AE715E" w:rsidRPr="00C10325" w14:paraId="397CCB91" w14:textId="77777777" w:rsidTr="003038F7">
        <w:trPr>
          <w:trHeight w:val="375"/>
          <w:jc w:val="center"/>
        </w:trPr>
        <w:tc>
          <w:tcPr>
            <w:tcW w:w="5000" w:type="pct"/>
            <w:gridSpan w:val="3"/>
            <w:tcBorders>
              <w:top w:val="single" w:sz="12" w:space="0" w:color="auto"/>
              <w:left w:val="single" w:sz="12" w:space="0" w:color="auto"/>
              <w:right w:val="single" w:sz="12" w:space="0" w:color="auto"/>
            </w:tcBorders>
            <w:shd w:val="clear" w:color="auto" w:fill="auto"/>
            <w:vAlign w:val="center"/>
            <w:hideMark/>
          </w:tcPr>
          <w:p w14:paraId="5A7444B5" w14:textId="77777777" w:rsidR="00AE715E" w:rsidRPr="00C10325" w:rsidRDefault="00AE715E" w:rsidP="006B5FAD">
            <w:pPr>
              <w:spacing w:line="276" w:lineRule="auto"/>
              <w:jc w:val="center"/>
              <w:rPr>
                <w:rFonts w:cs="Arial"/>
                <w:b/>
                <w:bCs/>
                <w:noProof w:val="0"/>
                <w:color w:val="000000" w:themeColor="text1"/>
                <w:sz w:val="20"/>
                <w:szCs w:val="20"/>
                <w:lang w:eastAsia="sl-SI"/>
              </w:rPr>
            </w:pPr>
            <w:r w:rsidRPr="00C10325">
              <w:rPr>
                <w:rFonts w:cs="Arial"/>
                <w:b/>
                <w:bCs/>
                <w:noProof w:val="0"/>
                <w:color w:val="000000" w:themeColor="text1"/>
                <w:sz w:val="20"/>
                <w:szCs w:val="20"/>
                <w:lang w:eastAsia="sl-SI"/>
              </w:rPr>
              <w:t>SKUPNI PRIHRANKI</w:t>
            </w:r>
          </w:p>
        </w:tc>
      </w:tr>
      <w:tr w:rsidR="00C01137" w:rsidRPr="00C10325" w14:paraId="1AEB4027" w14:textId="77777777" w:rsidTr="00DD2C0A">
        <w:trPr>
          <w:trHeight w:val="1209"/>
          <w:jc w:val="center"/>
        </w:trPr>
        <w:tc>
          <w:tcPr>
            <w:tcW w:w="1560" w:type="pct"/>
            <w:tcBorders>
              <w:top w:val="single" w:sz="12" w:space="0" w:color="auto"/>
              <w:left w:val="single" w:sz="12" w:space="0" w:color="auto"/>
            </w:tcBorders>
            <w:shd w:val="clear" w:color="auto" w:fill="auto"/>
            <w:noWrap/>
            <w:vAlign w:val="center"/>
            <w:hideMark/>
          </w:tcPr>
          <w:p w14:paraId="039A3E2A" w14:textId="77777777" w:rsidR="00C01137" w:rsidRPr="00C10325" w:rsidRDefault="00C01137" w:rsidP="006B5FAD">
            <w:pPr>
              <w:spacing w:line="276" w:lineRule="auto"/>
              <w:jc w:val="center"/>
              <w:rPr>
                <w:rStyle w:val="Poudarek"/>
                <w:rFonts w:cs="Arial"/>
                <w:i w:val="0"/>
                <w:iCs w:val="0"/>
                <w:noProof w:val="0"/>
              </w:rPr>
            </w:pPr>
            <w:r w:rsidRPr="00C10325">
              <w:rPr>
                <w:rStyle w:val="Poudarek"/>
                <w:rFonts w:cs="Arial"/>
                <w:i w:val="0"/>
                <w:iCs w:val="0"/>
                <w:noProof w:val="0"/>
              </w:rPr>
              <w:t>ADMINISTRATIVNI STROŠKI pred implementacijo ukrepa</w:t>
            </w:r>
          </w:p>
        </w:tc>
        <w:tc>
          <w:tcPr>
            <w:tcW w:w="1724" w:type="pct"/>
            <w:tcBorders>
              <w:top w:val="single" w:sz="12" w:space="0" w:color="auto"/>
            </w:tcBorders>
            <w:shd w:val="clear" w:color="auto" w:fill="auto"/>
            <w:vAlign w:val="center"/>
          </w:tcPr>
          <w:p w14:paraId="4F4F857B" w14:textId="77777777" w:rsidR="00C01137" w:rsidRPr="00C10325" w:rsidRDefault="00C01137" w:rsidP="006B5FAD">
            <w:pPr>
              <w:spacing w:line="276" w:lineRule="auto"/>
              <w:jc w:val="center"/>
              <w:rPr>
                <w:rStyle w:val="Poudarek"/>
                <w:rFonts w:cs="Arial"/>
                <w:i w:val="0"/>
                <w:iCs w:val="0"/>
                <w:noProof w:val="0"/>
              </w:rPr>
            </w:pPr>
            <w:r w:rsidRPr="00C10325">
              <w:rPr>
                <w:rStyle w:val="Poudarek"/>
                <w:rFonts w:cs="Arial"/>
                <w:i w:val="0"/>
                <w:iCs w:val="0"/>
                <w:noProof w:val="0"/>
              </w:rPr>
              <w:t>ADMINISTRATIVNI STROŠKI</w:t>
            </w:r>
          </w:p>
          <w:p w14:paraId="38C0B0AD" w14:textId="77777777" w:rsidR="00C01137" w:rsidRPr="00C10325" w:rsidRDefault="00C01137" w:rsidP="006B5FAD">
            <w:pPr>
              <w:spacing w:line="276" w:lineRule="auto"/>
              <w:ind w:left="360"/>
              <w:jc w:val="center"/>
              <w:rPr>
                <w:rStyle w:val="Poudarek"/>
                <w:rFonts w:cs="Arial"/>
                <w:i w:val="0"/>
                <w:iCs w:val="0"/>
                <w:noProof w:val="0"/>
              </w:rPr>
            </w:pPr>
            <w:r w:rsidRPr="00C10325">
              <w:rPr>
                <w:rStyle w:val="Poudarek"/>
                <w:rFonts w:cs="Arial"/>
                <w:i w:val="0"/>
                <w:iCs w:val="0"/>
                <w:noProof w:val="0"/>
              </w:rPr>
              <w:t>po implementaciji ukrepa, ki bodo še vedno prisotni</w:t>
            </w:r>
          </w:p>
        </w:tc>
        <w:tc>
          <w:tcPr>
            <w:tcW w:w="1716" w:type="pct"/>
            <w:tcBorders>
              <w:top w:val="single" w:sz="12" w:space="0" w:color="auto"/>
              <w:right w:val="single" w:sz="12" w:space="0" w:color="auto"/>
            </w:tcBorders>
            <w:shd w:val="clear" w:color="auto" w:fill="auto"/>
            <w:vAlign w:val="center"/>
          </w:tcPr>
          <w:p w14:paraId="0D690D33" w14:textId="77777777" w:rsidR="00C01137" w:rsidRPr="00C10325" w:rsidRDefault="00C01137" w:rsidP="006B5FAD">
            <w:pPr>
              <w:spacing w:line="276" w:lineRule="auto"/>
              <w:jc w:val="center"/>
              <w:rPr>
                <w:rStyle w:val="Poudarek"/>
                <w:rFonts w:cs="Arial"/>
                <w:i w:val="0"/>
                <w:iCs w:val="0"/>
                <w:noProof w:val="0"/>
              </w:rPr>
            </w:pPr>
            <w:r w:rsidRPr="00C10325">
              <w:rPr>
                <w:rStyle w:val="Poudarek"/>
                <w:rFonts w:cs="Arial"/>
                <w:i w:val="0"/>
                <w:iCs w:val="0"/>
                <w:noProof w:val="0"/>
              </w:rPr>
              <w:t>S</w:t>
            </w:r>
            <w:r w:rsidRPr="00C10325">
              <w:rPr>
                <w:rStyle w:val="Poudarek"/>
                <w:rFonts w:cs="Arial"/>
                <w:i w:val="0"/>
                <w:iCs w:val="0"/>
              </w:rPr>
              <w:t>KUPNI</w:t>
            </w:r>
            <w:r w:rsidRPr="00C10325">
              <w:rPr>
                <w:rStyle w:val="Poudarek"/>
                <w:rFonts w:cs="Arial"/>
                <w:i w:val="0"/>
                <w:iCs w:val="0"/>
                <w:noProof w:val="0"/>
              </w:rPr>
              <w:t xml:space="preserve"> PRIHRANKI</w:t>
            </w:r>
          </w:p>
          <w:p w14:paraId="773A841D" w14:textId="122C1FB1" w:rsidR="00C01137" w:rsidRPr="00C10325" w:rsidRDefault="00C01137" w:rsidP="006B5FAD">
            <w:pPr>
              <w:spacing w:line="276" w:lineRule="auto"/>
              <w:jc w:val="center"/>
              <w:rPr>
                <w:rStyle w:val="Poudarek"/>
                <w:rFonts w:cs="Arial"/>
                <w:i w:val="0"/>
                <w:iCs w:val="0"/>
                <w:noProof w:val="0"/>
              </w:rPr>
            </w:pPr>
            <w:r w:rsidRPr="00C10325">
              <w:rPr>
                <w:rStyle w:val="Poudarek"/>
                <w:rFonts w:cs="Arial"/>
                <w:i w:val="0"/>
                <w:iCs w:val="0"/>
                <w:noProof w:val="0"/>
              </w:rPr>
              <w:t>po implementaciji vseh tehničnih rešitev</w:t>
            </w:r>
          </w:p>
        </w:tc>
      </w:tr>
      <w:tr w:rsidR="00C01137" w:rsidRPr="00C10325" w14:paraId="3E87BB11" w14:textId="77777777" w:rsidTr="00DD2C0A">
        <w:trPr>
          <w:trHeight w:val="454"/>
          <w:jc w:val="center"/>
        </w:trPr>
        <w:tc>
          <w:tcPr>
            <w:tcW w:w="1560" w:type="pct"/>
            <w:tcBorders>
              <w:left w:val="single" w:sz="12" w:space="0" w:color="auto"/>
              <w:bottom w:val="single" w:sz="12" w:space="0" w:color="auto"/>
            </w:tcBorders>
            <w:shd w:val="clear" w:color="auto" w:fill="auto"/>
            <w:vAlign w:val="center"/>
          </w:tcPr>
          <w:p w14:paraId="4E08D622" w14:textId="0E41FDE0" w:rsidR="00C01137" w:rsidRPr="00DD2C0A" w:rsidRDefault="007D2615" w:rsidP="006B5FAD">
            <w:pPr>
              <w:spacing w:line="276" w:lineRule="auto"/>
              <w:jc w:val="center"/>
              <w:rPr>
                <w:rStyle w:val="Poudarek"/>
                <w:rFonts w:cs="Arial"/>
                <w:b/>
                <w:i w:val="0"/>
                <w:iCs w:val="0"/>
                <w:noProof w:val="0"/>
              </w:rPr>
            </w:pPr>
            <w:r w:rsidRPr="007D2615">
              <w:rPr>
                <w:rStyle w:val="Poudarek"/>
                <w:rFonts w:cs="Arial"/>
                <w:b/>
                <w:i w:val="0"/>
                <w:iCs w:val="0"/>
                <w:noProof w:val="0"/>
              </w:rPr>
              <w:t>149.461,35</w:t>
            </w:r>
            <w:r w:rsidR="00C01137" w:rsidRPr="00C01137">
              <w:rPr>
                <w:rStyle w:val="Poudarek"/>
                <w:rFonts w:cs="Arial"/>
                <w:b/>
                <w:i w:val="0"/>
                <w:iCs w:val="0"/>
                <w:noProof w:val="0"/>
              </w:rPr>
              <w:t xml:space="preserve"> EUR</w:t>
            </w:r>
            <w:r w:rsidR="00DD2C0A">
              <w:rPr>
                <w:rStyle w:val="Poudarek"/>
                <w:rFonts w:cs="Arial"/>
                <w:b/>
                <w:i w:val="0"/>
                <w:iCs w:val="0"/>
                <w:noProof w:val="0"/>
              </w:rPr>
              <w:t xml:space="preserve"> na letni ravni</w:t>
            </w:r>
          </w:p>
        </w:tc>
        <w:tc>
          <w:tcPr>
            <w:tcW w:w="1724" w:type="pct"/>
            <w:tcBorders>
              <w:bottom w:val="single" w:sz="12" w:space="0" w:color="auto"/>
            </w:tcBorders>
            <w:shd w:val="clear" w:color="auto" w:fill="auto"/>
            <w:vAlign w:val="center"/>
          </w:tcPr>
          <w:p w14:paraId="440BB882" w14:textId="58463CA1" w:rsidR="00C01137" w:rsidRPr="00CF1C34" w:rsidRDefault="007D2615" w:rsidP="006B5FAD">
            <w:pPr>
              <w:spacing w:line="276" w:lineRule="auto"/>
              <w:jc w:val="center"/>
              <w:rPr>
                <w:rStyle w:val="Poudarek"/>
                <w:rFonts w:cs="Arial"/>
                <w:b/>
                <w:i w:val="0"/>
                <w:iCs w:val="0"/>
                <w:noProof w:val="0"/>
              </w:rPr>
            </w:pPr>
            <w:r w:rsidRPr="007D2615">
              <w:rPr>
                <w:rFonts w:cs="Arial"/>
                <w:b/>
                <w:bCs/>
                <w:noProof w:val="0"/>
                <w:szCs w:val="22"/>
              </w:rPr>
              <w:t xml:space="preserve">55.158,93 </w:t>
            </w:r>
            <w:r w:rsidR="00C01137" w:rsidRPr="000244A0">
              <w:rPr>
                <w:rFonts w:cs="Arial"/>
                <w:b/>
                <w:bCs/>
                <w:noProof w:val="0"/>
                <w:szCs w:val="22"/>
              </w:rPr>
              <w:t>EUR</w:t>
            </w:r>
            <w:r w:rsidR="00DD2C0A">
              <w:rPr>
                <w:rFonts w:cs="Arial"/>
                <w:b/>
                <w:bCs/>
                <w:noProof w:val="0"/>
                <w:szCs w:val="22"/>
              </w:rPr>
              <w:t xml:space="preserve"> </w:t>
            </w:r>
            <w:r w:rsidR="00DD2C0A">
              <w:rPr>
                <w:rStyle w:val="Poudarek"/>
                <w:rFonts w:cs="Arial"/>
                <w:b/>
                <w:i w:val="0"/>
                <w:iCs w:val="0"/>
                <w:noProof w:val="0"/>
              </w:rPr>
              <w:t>na letni ravni</w:t>
            </w:r>
          </w:p>
        </w:tc>
        <w:tc>
          <w:tcPr>
            <w:tcW w:w="1716" w:type="pct"/>
            <w:tcBorders>
              <w:bottom w:val="single" w:sz="12" w:space="0" w:color="auto"/>
              <w:right w:val="single" w:sz="12" w:space="0" w:color="auto"/>
            </w:tcBorders>
            <w:shd w:val="clear" w:color="auto" w:fill="auto"/>
            <w:vAlign w:val="center"/>
          </w:tcPr>
          <w:p w14:paraId="1E2CFA36" w14:textId="08ADBE50" w:rsidR="00C01137" w:rsidRPr="00CF1C34" w:rsidRDefault="007D2615" w:rsidP="006B5FAD">
            <w:pPr>
              <w:spacing w:line="276" w:lineRule="auto"/>
              <w:jc w:val="center"/>
              <w:rPr>
                <w:rStyle w:val="Poudarek"/>
                <w:rFonts w:cs="Arial"/>
                <w:b/>
                <w:i w:val="0"/>
                <w:iCs w:val="0"/>
                <w:noProof w:val="0"/>
              </w:rPr>
            </w:pPr>
            <w:r w:rsidRPr="007D2615">
              <w:rPr>
                <w:rFonts w:cs="Arial"/>
                <w:b/>
                <w:bCs/>
                <w:noProof w:val="0"/>
                <w:szCs w:val="22"/>
              </w:rPr>
              <w:t xml:space="preserve">94.302,42 </w:t>
            </w:r>
            <w:r w:rsidR="00C01137" w:rsidRPr="0038014C">
              <w:rPr>
                <w:rFonts w:cs="Arial"/>
                <w:b/>
                <w:bCs/>
                <w:noProof w:val="0"/>
                <w:szCs w:val="22"/>
              </w:rPr>
              <w:t>EUR</w:t>
            </w:r>
            <w:r w:rsidR="00DD2C0A">
              <w:rPr>
                <w:rFonts w:cs="Arial"/>
                <w:b/>
                <w:bCs/>
                <w:noProof w:val="0"/>
                <w:szCs w:val="22"/>
              </w:rPr>
              <w:t xml:space="preserve"> </w:t>
            </w:r>
            <w:r w:rsidR="00DD2C0A">
              <w:rPr>
                <w:rStyle w:val="Poudarek"/>
                <w:rFonts w:cs="Arial"/>
                <w:b/>
                <w:i w:val="0"/>
                <w:iCs w:val="0"/>
                <w:noProof w:val="0"/>
              </w:rPr>
              <w:t>na letni ravni</w:t>
            </w:r>
          </w:p>
        </w:tc>
      </w:tr>
      <w:tr w:rsidR="00AE715E" w:rsidRPr="00C10325" w14:paraId="083710FD" w14:textId="77777777" w:rsidTr="003038F7">
        <w:trPr>
          <w:trHeight w:val="420"/>
          <w:jc w:val="center"/>
        </w:trPr>
        <w:tc>
          <w:tcPr>
            <w:tcW w:w="5000" w:type="pct"/>
            <w:gridSpan w:val="3"/>
            <w:tcBorders>
              <w:left w:val="single" w:sz="12" w:space="0" w:color="auto"/>
              <w:bottom w:val="single" w:sz="12" w:space="0" w:color="auto"/>
              <w:right w:val="single" w:sz="12" w:space="0" w:color="auto"/>
            </w:tcBorders>
            <w:shd w:val="clear" w:color="000000" w:fill="E7E6E6"/>
            <w:vAlign w:val="center"/>
            <w:hideMark/>
          </w:tcPr>
          <w:p w14:paraId="78203FA8" w14:textId="77777777" w:rsidR="00AE715E" w:rsidRPr="00D677EC" w:rsidRDefault="00AE715E" w:rsidP="006B5FAD">
            <w:pPr>
              <w:spacing w:line="276" w:lineRule="auto"/>
              <w:jc w:val="center"/>
              <w:rPr>
                <w:rFonts w:cs="Arial"/>
                <w:b/>
                <w:bCs/>
                <w:noProof w:val="0"/>
                <w:color w:val="000000" w:themeColor="text1"/>
                <w:szCs w:val="22"/>
                <w:highlight w:val="yellow"/>
                <w:lang w:eastAsia="sl-SI"/>
              </w:rPr>
            </w:pPr>
            <w:r w:rsidRPr="00D677EC">
              <w:rPr>
                <w:rFonts w:cs="Arial"/>
                <w:b/>
                <w:bCs/>
                <w:noProof w:val="0"/>
                <w:color w:val="000000" w:themeColor="text1"/>
                <w:szCs w:val="22"/>
                <w:lang w:eastAsia="sl-SI"/>
              </w:rPr>
              <w:t>Na koga vplivajo spremembe</w:t>
            </w:r>
          </w:p>
        </w:tc>
      </w:tr>
      <w:tr w:rsidR="00AE715E" w:rsidRPr="00C10325" w14:paraId="07939AC4" w14:textId="77777777" w:rsidTr="003038F7">
        <w:trPr>
          <w:trHeight w:val="751"/>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D184976" w14:textId="3470D237" w:rsidR="00AE715E" w:rsidRDefault="002D0EA1" w:rsidP="006B5FAD">
            <w:pPr>
              <w:pStyle w:val="Odstavekseznama"/>
              <w:numPr>
                <w:ilvl w:val="0"/>
                <w:numId w:val="1"/>
              </w:numPr>
              <w:spacing w:line="276" w:lineRule="auto"/>
              <w:jc w:val="both"/>
              <w:rPr>
                <w:rFonts w:cs="Arial"/>
                <w:noProof w:val="0"/>
                <w:color w:val="000000" w:themeColor="text1"/>
                <w:szCs w:val="22"/>
                <w:lang w:eastAsia="sl-SI"/>
              </w:rPr>
            </w:pPr>
            <w:r>
              <w:rPr>
                <w:rFonts w:cs="Arial"/>
                <w:noProof w:val="0"/>
                <w:color w:val="000000" w:themeColor="text1"/>
                <w:szCs w:val="22"/>
                <w:lang w:eastAsia="sl-SI"/>
              </w:rPr>
              <w:t>Na dolžnike,</w:t>
            </w:r>
          </w:p>
          <w:p w14:paraId="0E564092" w14:textId="673D6317" w:rsidR="002D0EA1" w:rsidRDefault="002D0EA1" w:rsidP="006B5FAD">
            <w:pPr>
              <w:pStyle w:val="Odstavekseznama"/>
              <w:numPr>
                <w:ilvl w:val="0"/>
                <w:numId w:val="1"/>
              </w:numPr>
              <w:spacing w:line="276" w:lineRule="auto"/>
              <w:jc w:val="both"/>
              <w:rPr>
                <w:rFonts w:cs="Arial"/>
                <w:noProof w:val="0"/>
                <w:color w:val="000000" w:themeColor="text1"/>
                <w:szCs w:val="22"/>
                <w:lang w:eastAsia="sl-SI"/>
              </w:rPr>
            </w:pPr>
            <w:r>
              <w:rPr>
                <w:rFonts w:cs="Arial"/>
                <w:noProof w:val="0"/>
                <w:color w:val="000000" w:themeColor="text1"/>
                <w:szCs w:val="22"/>
                <w:lang w:eastAsia="sl-SI"/>
              </w:rPr>
              <w:t>Na upnike,</w:t>
            </w:r>
          </w:p>
          <w:p w14:paraId="24B2E837" w14:textId="390F64C3" w:rsidR="002D0EA1" w:rsidRDefault="002D0EA1" w:rsidP="006B5FAD">
            <w:pPr>
              <w:pStyle w:val="Odstavekseznama"/>
              <w:numPr>
                <w:ilvl w:val="0"/>
                <w:numId w:val="1"/>
              </w:numPr>
              <w:spacing w:line="276" w:lineRule="auto"/>
              <w:jc w:val="both"/>
              <w:rPr>
                <w:rFonts w:cs="Arial"/>
                <w:noProof w:val="0"/>
                <w:color w:val="000000" w:themeColor="text1"/>
                <w:szCs w:val="22"/>
                <w:lang w:eastAsia="sl-SI"/>
              </w:rPr>
            </w:pPr>
            <w:r>
              <w:rPr>
                <w:rFonts w:cs="Arial"/>
                <w:noProof w:val="0"/>
                <w:color w:val="000000" w:themeColor="text1"/>
                <w:szCs w:val="22"/>
                <w:lang w:eastAsia="sl-SI"/>
              </w:rPr>
              <w:t>Na dražitelje,</w:t>
            </w:r>
          </w:p>
          <w:p w14:paraId="43935E40" w14:textId="1E996CE6" w:rsidR="002D0EA1" w:rsidRPr="00D677EC" w:rsidRDefault="002D0EA1" w:rsidP="006B5FAD">
            <w:pPr>
              <w:pStyle w:val="Odstavekseznama"/>
              <w:numPr>
                <w:ilvl w:val="0"/>
                <w:numId w:val="1"/>
              </w:numPr>
              <w:spacing w:line="276" w:lineRule="auto"/>
              <w:jc w:val="both"/>
              <w:rPr>
                <w:rFonts w:cs="Arial"/>
                <w:noProof w:val="0"/>
                <w:color w:val="000000" w:themeColor="text1"/>
                <w:szCs w:val="22"/>
                <w:lang w:eastAsia="sl-SI"/>
              </w:rPr>
            </w:pPr>
            <w:r>
              <w:rPr>
                <w:rFonts w:cs="Arial"/>
                <w:noProof w:val="0"/>
                <w:color w:val="000000" w:themeColor="text1"/>
                <w:szCs w:val="22"/>
                <w:lang w:eastAsia="sl-SI"/>
              </w:rPr>
              <w:t>Na sodišča.</w:t>
            </w:r>
          </w:p>
        </w:tc>
      </w:tr>
      <w:tr w:rsidR="00AE715E" w:rsidRPr="00C10325" w14:paraId="07E56D94" w14:textId="77777777" w:rsidTr="003038F7">
        <w:trPr>
          <w:trHeight w:val="375"/>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000000" w:fill="E7E6E6"/>
            <w:vAlign w:val="center"/>
            <w:hideMark/>
          </w:tcPr>
          <w:p w14:paraId="44A4F8B1" w14:textId="77777777" w:rsidR="00AE715E" w:rsidRPr="005F0B53" w:rsidRDefault="00AE715E" w:rsidP="006B5FAD">
            <w:pPr>
              <w:spacing w:line="276" w:lineRule="auto"/>
              <w:jc w:val="center"/>
              <w:rPr>
                <w:rFonts w:cs="Arial"/>
                <w:b/>
                <w:bCs/>
                <w:noProof w:val="0"/>
                <w:color w:val="000000" w:themeColor="text1"/>
                <w:szCs w:val="22"/>
                <w:lang w:eastAsia="sl-SI"/>
              </w:rPr>
            </w:pPr>
            <w:r w:rsidRPr="005F0B53">
              <w:rPr>
                <w:rFonts w:cs="Arial"/>
                <w:b/>
                <w:bCs/>
                <w:noProof w:val="0"/>
                <w:color w:val="000000" w:themeColor="text1"/>
                <w:szCs w:val="22"/>
                <w:lang w:eastAsia="sl-SI"/>
              </w:rPr>
              <w:t>Kaj bo doseženo s spremembami</w:t>
            </w:r>
          </w:p>
        </w:tc>
      </w:tr>
      <w:tr w:rsidR="00AE715E" w:rsidRPr="00C10325" w14:paraId="35EB4110" w14:textId="77777777" w:rsidTr="003038F7">
        <w:trPr>
          <w:trHeight w:val="612"/>
          <w:jc w:val="center"/>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86D84B3" w14:textId="77777777" w:rsidR="002D0EA1" w:rsidRDefault="002D0EA1" w:rsidP="00B53EE1">
            <w:pPr>
              <w:rPr>
                <w:rFonts w:cs="Arial"/>
              </w:rPr>
            </w:pPr>
          </w:p>
          <w:p w14:paraId="3CE016BE" w14:textId="77777777" w:rsidR="002D0EA1" w:rsidRPr="002A6D4D" w:rsidRDefault="002D0EA1" w:rsidP="002D0EA1">
            <w:pPr>
              <w:rPr>
                <w:rFonts w:cs="Arial"/>
              </w:rPr>
            </w:pPr>
            <w:r w:rsidRPr="002A6D4D">
              <w:rPr>
                <w:rFonts w:cs="Arial"/>
              </w:rPr>
              <w:t xml:space="preserve">Pozitivne spremembe za </w:t>
            </w:r>
            <w:r w:rsidRPr="00A85236">
              <w:rPr>
                <w:rFonts w:cs="Arial"/>
                <w:u w:val="single"/>
              </w:rPr>
              <w:t>dolžnike</w:t>
            </w:r>
            <w:r w:rsidRPr="002A6D4D">
              <w:rPr>
                <w:rFonts w:cs="Arial"/>
              </w:rPr>
              <w:t>:</w:t>
            </w:r>
          </w:p>
          <w:p w14:paraId="7BD5397B" w14:textId="08A2D0A5" w:rsidR="002D0EA1" w:rsidRPr="002A6D4D" w:rsidRDefault="002D0EA1" w:rsidP="002D0EA1">
            <w:pPr>
              <w:pStyle w:val="Odstavekseznama"/>
              <w:numPr>
                <w:ilvl w:val="0"/>
                <w:numId w:val="40"/>
              </w:numPr>
              <w:suppressAutoHyphens w:val="0"/>
              <w:spacing w:after="160" w:line="259" w:lineRule="auto"/>
              <w:rPr>
                <w:rFonts w:cs="Arial"/>
              </w:rPr>
            </w:pPr>
            <w:r w:rsidRPr="00067307">
              <w:rPr>
                <w:rFonts w:cs="Arial"/>
              </w:rPr>
              <w:t>časovni prihranek zaradi zmanjšanj</w:t>
            </w:r>
            <w:r>
              <w:rPr>
                <w:rFonts w:cs="Arial"/>
              </w:rPr>
              <w:t>a</w:t>
            </w:r>
            <w:r w:rsidRPr="00067307">
              <w:rPr>
                <w:rFonts w:cs="Arial"/>
              </w:rPr>
              <w:t xml:space="preserve"> števila neuspelih dražb, za katere je potrebno ponovno izvesti drugo dražbo</w:t>
            </w:r>
            <w:r>
              <w:rPr>
                <w:rFonts w:cs="Arial"/>
              </w:rPr>
              <w:t>;</w:t>
            </w:r>
          </w:p>
          <w:p w14:paraId="3E0B284F" w14:textId="2F5867E5" w:rsidR="002D0EA1" w:rsidRDefault="002D0EA1" w:rsidP="009F635D">
            <w:pPr>
              <w:pStyle w:val="Odstavekseznama"/>
              <w:numPr>
                <w:ilvl w:val="0"/>
                <w:numId w:val="40"/>
              </w:numPr>
              <w:suppressAutoHyphens w:val="0"/>
              <w:spacing w:line="259" w:lineRule="auto"/>
              <w:rPr>
                <w:rFonts w:cs="Arial"/>
              </w:rPr>
            </w:pPr>
            <w:r>
              <w:rPr>
                <w:rFonts w:cs="Arial"/>
              </w:rPr>
              <w:t>višja vrednost preostalih sredstev (po plačilu upnikom), saj je pri spletnih dražbah v povprečju</w:t>
            </w:r>
            <w:r w:rsidRPr="002A6D4D">
              <w:rPr>
                <w:rFonts w:cs="Arial"/>
              </w:rPr>
              <w:t xml:space="preserve"> 20% višja </w:t>
            </w:r>
            <w:r>
              <w:rPr>
                <w:rFonts w:cs="Arial"/>
              </w:rPr>
              <w:t>prodajna cena.</w:t>
            </w:r>
          </w:p>
          <w:p w14:paraId="6D968AF0" w14:textId="77777777" w:rsidR="009F635D" w:rsidRDefault="009F635D" w:rsidP="009F635D">
            <w:pPr>
              <w:pStyle w:val="Odstavekseznama"/>
              <w:suppressAutoHyphens w:val="0"/>
              <w:spacing w:line="259" w:lineRule="auto"/>
              <w:rPr>
                <w:rFonts w:cs="Arial"/>
              </w:rPr>
            </w:pPr>
          </w:p>
          <w:p w14:paraId="06673334" w14:textId="77777777" w:rsidR="002D0EA1" w:rsidRPr="00067307" w:rsidRDefault="002D0EA1" w:rsidP="009F635D">
            <w:pPr>
              <w:rPr>
                <w:rFonts w:cs="Arial"/>
              </w:rPr>
            </w:pPr>
            <w:r w:rsidRPr="00067307">
              <w:rPr>
                <w:rFonts w:cs="Arial"/>
              </w:rPr>
              <w:t xml:space="preserve">Pozitivne spremembe za </w:t>
            </w:r>
            <w:r w:rsidRPr="00A85236">
              <w:rPr>
                <w:rFonts w:cs="Arial"/>
                <w:u w:val="single"/>
              </w:rPr>
              <w:t>upnike</w:t>
            </w:r>
            <w:r w:rsidRPr="00067307">
              <w:rPr>
                <w:rFonts w:cs="Arial"/>
              </w:rPr>
              <w:t>:</w:t>
            </w:r>
          </w:p>
          <w:p w14:paraId="4023FC60" w14:textId="545B673D" w:rsidR="002D0EA1" w:rsidRDefault="002D0EA1" w:rsidP="002D0EA1">
            <w:pPr>
              <w:pStyle w:val="Odstavekseznama"/>
              <w:numPr>
                <w:ilvl w:val="0"/>
                <w:numId w:val="40"/>
              </w:numPr>
              <w:suppressAutoHyphens w:val="0"/>
              <w:spacing w:after="160" w:line="259" w:lineRule="auto"/>
              <w:rPr>
                <w:rFonts w:cs="Arial"/>
              </w:rPr>
            </w:pPr>
            <w:r w:rsidRPr="00067307">
              <w:rPr>
                <w:rFonts w:cs="Arial"/>
              </w:rPr>
              <w:t>časovni prihranek zaradi zmanjšanj</w:t>
            </w:r>
            <w:r>
              <w:rPr>
                <w:rFonts w:cs="Arial"/>
              </w:rPr>
              <w:t>a</w:t>
            </w:r>
            <w:r w:rsidRPr="00067307">
              <w:rPr>
                <w:rFonts w:cs="Arial"/>
              </w:rPr>
              <w:t xml:space="preserve"> števila neuspelih dražb, za katere je potrebno ponovno izvesti drugo dražbo</w:t>
            </w:r>
            <w:r>
              <w:rPr>
                <w:rFonts w:cs="Arial"/>
              </w:rPr>
              <w:t xml:space="preserve"> (hitreje pridejo do </w:t>
            </w:r>
            <w:r w:rsidR="005B1608">
              <w:rPr>
                <w:rFonts w:cs="Arial"/>
              </w:rPr>
              <w:t xml:space="preserve">poplačila </w:t>
            </w:r>
            <w:r>
              <w:rPr>
                <w:rFonts w:cs="Arial"/>
              </w:rPr>
              <w:t>svojih terjatev)</w:t>
            </w:r>
            <w:r w:rsidRPr="00067307">
              <w:rPr>
                <w:rFonts w:cs="Arial"/>
              </w:rPr>
              <w:t>;</w:t>
            </w:r>
          </w:p>
          <w:p w14:paraId="699285D5" w14:textId="3298CB72" w:rsidR="009F635D" w:rsidRDefault="002D0EA1" w:rsidP="009F635D">
            <w:pPr>
              <w:pStyle w:val="Odstavekseznama"/>
              <w:numPr>
                <w:ilvl w:val="0"/>
                <w:numId w:val="40"/>
              </w:numPr>
              <w:suppressAutoHyphens w:val="0"/>
              <w:spacing w:line="259" w:lineRule="auto"/>
              <w:rPr>
                <w:rFonts w:cs="Arial"/>
              </w:rPr>
            </w:pPr>
            <w:r w:rsidRPr="002A6D4D">
              <w:rPr>
                <w:rFonts w:cs="Arial"/>
              </w:rPr>
              <w:t xml:space="preserve">večja verjetnost, da bodo poplačani, </w:t>
            </w:r>
            <w:r>
              <w:rPr>
                <w:rFonts w:cs="Arial"/>
              </w:rPr>
              <w:t>saj je pri spletnih dražbah v povprečju</w:t>
            </w:r>
            <w:r w:rsidRPr="002A6D4D">
              <w:rPr>
                <w:rFonts w:cs="Arial"/>
              </w:rPr>
              <w:t xml:space="preserve"> 20% višja </w:t>
            </w:r>
            <w:r>
              <w:rPr>
                <w:rFonts w:cs="Arial"/>
              </w:rPr>
              <w:t>prodajna cena.</w:t>
            </w:r>
          </w:p>
          <w:p w14:paraId="2AC1A005" w14:textId="77777777" w:rsidR="009F635D" w:rsidRDefault="009F635D" w:rsidP="009F635D">
            <w:pPr>
              <w:pStyle w:val="Odstavekseznama"/>
              <w:suppressAutoHyphens w:val="0"/>
              <w:spacing w:line="259" w:lineRule="auto"/>
              <w:rPr>
                <w:rFonts w:cs="Arial"/>
              </w:rPr>
            </w:pPr>
          </w:p>
          <w:p w14:paraId="2DBACE63" w14:textId="47538141" w:rsidR="002D0EA1" w:rsidRPr="009F635D" w:rsidRDefault="002D0EA1" w:rsidP="009F635D">
            <w:pPr>
              <w:suppressAutoHyphens w:val="0"/>
              <w:spacing w:line="259" w:lineRule="auto"/>
              <w:rPr>
                <w:rFonts w:cs="Arial"/>
              </w:rPr>
            </w:pPr>
            <w:r w:rsidRPr="009F635D">
              <w:rPr>
                <w:rFonts w:cs="Arial"/>
              </w:rPr>
              <w:t xml:space="preserve">Pozitivne spremembe za </w:t>
            </w:r>
            <w:r w:rsidRPr="009F635D">
              <w:rPr>
                <w:rFonts w:cs="Arial"/>
                <w:u w:val="single"/>
              </w:rPr>
              <w:t>dražitelje</w:t>
            </w:r>
            <w:r w:rsidRPr="009F635D">
              <w:rPr>
                <w:rFonts w:cs="Arial"/>
              </w:rPr>
              <w:t>:</w:t>
            </w:r>
          </w:p>
          <w:p w14:paraId="728C795D" w14:textId="77777777" w:rsidR="002D0EA1" w:rsidRDefault="002D0EA1" w:rsidP="009F635D">
            <w:pPr>
              <w:pStyle w:val="Odstavekseznama"/>
              <w:numPr>
                <w:ilvl w:val="0"/>
                <w:numId w:val="40"/>
              </w:numPr>
              <w:suppressAutoHyphens w:val="0"/>
              <w:spacing w:line="259" w:lineRule="auto"/>
              <w:jc w:val="both"/>
              <w:rPr>
                <w:rFonts w:cs="Arial"/>
              </w:rPr>
            </w:pPr>
            <w:bookmarkStart w:id="2" w:name="_Hlk99434495"/>
            <w:r w:rsidRPr="00067307">
              <w:rPr>
                <w:rFonts w:cs="Arial"/>
              </w:rPr>
              <w:t>časovni prihranek</w:t>
            </w:r>
            <w:r>
              <w:rPr>
                <w:rFonts w:cs="Arial"/>
              </w:rPr>
              <w:t xml:space="preserve">, saj jim ni </w:t>
            </w:r>
            <w:r w:rsidRPr="00067307">
              <w:rPr>
                <w:rFonts w:cs="Arial"/>
              </w:rPr>
              <w:t xml:space="preserve">več potrebno hoditi na sodišče, da bi si ogledali seznam javnih dražb; </w:t>
            </w:r>
          </w:p>
          <w:p w14:paraId="728A17A7" w14:textId="79F7CA42" w:rsidR="008B76C6" w:rsidRDefault="002D0EA1" w:rsidP="002D0EA1">
            <w:pPr>
              <w:pStyle w:val="Odstavekseznama"/>
              <w:numPr>
                <w:ilvl w:val="0"/>
                <w:numId w:val="40"/>
              </w:numPr>
              <w:suppressAutoHyphens w:val="0"/>
              <w:spacing w:after="160" w:line="259" w:lineRule="auto"/>
              <w:jc w:val="both"/>
              <w:rPr>
                <w:rFonts w:cs="Arial"/>
              </w:rPr>
            </w:pPr>
            <w:r w:rsidRPr="00067307">
              <w:rPr>
                <w:rFonts w:cs="Arial"/>
              </w:rPr>
              <w:t>časovni prihranek</w:t>
            </w:r>
            <w:r>
              <w:rPr>
                <w:rFonts w:cs="Arial"/>
              </w:rPr>
              <w:t xml:space="preserve">, saj </w:t>
            </w:r>
            <w:r w:rsidRPr="00067307">
              <w:rPr>
                <w:rFonts w:cs="Arial"/>
              </w:rPr>
              <w:t>jim</w:t>
            </w:r>
            <w:r w:rsidR="0016702E">
              <w:rPr>
                <w:rFonts w:cs="Arial"/>
              </w:rPr>
              <w:t xml:space="preserve"> ni</w:t>
            </w:r>
            <w:r w:rsidRPr="00067307">
              <w:rPr>
                <w:rFonts w:cs="Arial"/>
              </w:rPr>
              <w:t xml:space="preserve"> potrebno priti </w:t>
            </w:r>
            <w:r>
              <w:rPr>
                <w:rFonts w:cs="Arial"/>
              </w:rPr>
              <w:t xml:space="preserve">osebno </w:t>
            </w:r>
            <w:r w:rsidRPr="00067307">
              <w:rPr>
                <w:rFonts w:cs="Arial"/>
              </w:rPr>
              <w:t xml:space="preserve">na </w:t>
            </w:r>
            <w:r>
              <w:rPr>
                <w:rFonts w:cs="Arial"/>
              </w:rPr>
              <w:t>narok</w:t>
            </w:r>
            <w:r w:rsidRPr="00067307">
              <w:rPr>
                <w:rFonts w:cs="Arial"/>
              </w:rPr>
              <w:t>;</w:t>
            </w:r>
          </w:p>
          <w:p w14:paraId="289743C3" w14:textId="65E3E30B" w:rsidR="002D0EA1" w:rsidRPr="008B76C6" w:rsidRDefault="002D0EA1" w:rsidP="009F635D">
            <w:pPr>
              <w:pStyle w:val="Odstavekseznama"/>
              <w:numPr>
                <w:ilvl w:val="0"/>
                <w:numId w:val="40"/>
              </w:numPr>
              <w:suppressAutoHyphens w:val="0"/>
              <w:spacing w:line="259" w:lineRule="auto"/>
              <w:jc w:val="both"/>
              <w:rPr>
                <w:rFonts w:cs="Arial"/>
              </w:rPr>
            </w:pPr>
            <w:r w:rsidRPr="008B76C6">
              <w:rPr>
                <w:rFonts w:cs="Arial"/>
              </w:rPr>
              <w:t>časovni prihranek zaradi samega procesa dražbe (krajši potek draženja);</w:t>
            </w:r>
          </w:p>
          <w:bookmarkEnd w:id="2"/>
          <w:p w14:paraId="13FA4734" w14:textId="77777777" w:rsidR="009F635D" w:rsidRDefault="009F635D" w:rsidP="009F635D">
            <w:pPr>
              <w:rPr>
                <w:rFonts w:cs="Arial"/>
              </w:rPr>
            </w:pPr>
          </w:p>
          <w:p w14:paraId="45EEDE29" w14:textId="1790402A" w:rsidR="00B53EE1" w:rsidRDefault="00B53EE1" w:rsidP="009F635D">
            <w:pPr>
              <w:rPr>
                <w:rFonts w:cs="Arial"/>
              </w:rPr>
            </w:pPr>
            <w:r w:rsidRPr="00067307">
              <w:rPr>
                <w:rFonts w:cs="Arial"/>
              </w:rPr>
              <w:t xml:space="preserve">Pozitivne spremembe za </w:t>
            </w:r>
            <w:r w:rsidRPr="00A85236">
              <w:rPr>
                <w:rFonts w:cs="Arial"/>
                <w:u w:val="single"/>
              </w:rPr>
              <w:t>sodišča</w:t>
            </w:r>
            <w:r w:rsidRPr="00067307">
              <w:rPr>
                <w:rFonts w:cs="Arial"/>
              </w:rPr>
              <w:t>:</w:t>
            </w:r>
          </w:p>
          <w:p w14:paraId="77CDACAC" w14:textId="77777777" w:rsidR="00B53EE1" w:rsidRPr="00067307" w:rsidRDefault="00B53EE1" w:rsidP="00B53EE1">
            <w:pPr>
              <w:pStyle w:val="Odstavekseznama"/>
              <w:numPr>
                <w:ilvl w:val="0"/>
                <w:numId w:val="39"/>
              </w:numPr>
              <w:suppressAutoHyphens w:val="0"/>
              <w:spacing w:after="160" w:line="259" w:lineRule="auto"/>
              <w:rPr>
                <w:rFonts w:cs="Arial"/>
              </w:rPr>
            </w:pPr>
            <w:r w:rsidRPr="00067307">
              <w:rPr>
                <w:rFonts w:cs="Arial"/>
              </w:rPr>
              <w:t>časovni prihranek zaradi zmanjšanje števila neuspelih dražb, za katere je potrebno ponovno izvesti drugo dražbo;</w:t>
            </w:r>
          </w:p>
          <w:p w14:paraId="28664443" w14:textId="4E3D2077" w:rsidR="00B53EE1" w:rsidRPr="006E55F4" w:rsidRDefault="00B53EE1" w:rsidP="00B53EE1">
            <w:pPr>
              <w:pStyle w:val="Odstavekseznama"/>
              <w:numPr>
                <w:ilvl w:val="0"/>
                <w:numId w:val="39"/>
              </w:numPr>
              <w:suppressAutoHyphens w:val="0"/>
              <w:spacing w:line="259" w:lineRule="auto"/>
              <w:rPr>
                <w:rFonts w:cs="Arial"/>
              </w:rPr>
            </w:pPr>
            <w:r w:rsidRPr="006E55F4">
              <w:rPr>
                <w:rFonts w:cs="Arial"/>
              </w:rPr>
              <w:t>časovni prihranek zaradi samega procesa dražbe (</w:t>
            </w:r>
            <w:r w:rsidR="008C2ACC" w:rsidRPr="006E55F4">
              <w:rPr>
                <w:rFonts w:cs="Arial"/>
              </w:rPr>
              <w:t xml:space="preserve">na naroku </w:t>
            </w:r>
            <w:r w:rsidRPr="006E55F4">
              <w:rPr>
                <w:rFonts w:cs="Arial"/>
              </w:rPr>
              <w:t>ni potrebna prisotnost sodnika in sodnega zapisnikarja);</w:t>
            </w:r>
          </w:p>
          <w:p w14:paraId="765588E4" w14:textId="77777777" w:rsidR="00B53EE1" w:rsidRDefault="00B53EE1" w:rsidP="00B53EE1">
            <w:pPr>
              <w:pStyle w:val="Odstavekseznama"/>
              <w:numPr>
                <w:ilvl w:val="0"/>
                <w:numId w:val="39"/>
              </w:numPr>
              <w:suppressAutoHyphens w:val="0"/>
              <w:spacing w:line="259" w:lineRule="auto"/>
              <w:rPr>
                <w:rFonts w:cs="Arial"/>
              </w:rPr>
            </w:pPr>
            <w:r>
              <w:rPr>
                <w:rFonts w:cs="Arial"/>
              </w:rPr>
              <w:t>prihranek v prostoru (razpravna dvorana), saj se dražba izvaja preko spleta;</w:t>
            </w:r>
          </w:p>
          <w:p w14:paraId="4A7188C4" w14:textId="77777777" w:rsidR="00B53EE1" w:rsidRPr="002A6D4D" w:rsidRDefault="00B53EE1" w:rsidP="00B53EE1">
            <w:pPr>
              <w:pStyle w:val="Odstavekseznama"/>
              <w:numPr>
                <w:ilvl w:val="0"/>
                <w:numId w:val="39"/>
              </w:numPr>
              <w:suppressAutoHyphens w:val="0"/>
              <w:spacing w:line="259" w:lineRule="auto"/>
              <w:jc w:val="both"/>
              <w:rPr>
                <w:rFonts w:cs="Arial"/>
              </w:rPr>
            </w:pPr>
            <w:r w:rsidRPr="00714E92">
              <w:rPr>
                <w:rFonts w:cs="Arial"/>
              </w:rPr>
              <w:t>finančni prihranek zaradi zmanjšanje porabe pisarniškega materiala (kuverta, papir, itd.)</w:t>
            </w:r>
            <w:r>
              <w:rPr>
                <w:rFonts w:cs="Arial"/>
              </w:rPr>
              <w:t>, saj ni potrebno fizično izdati zapisnika.</w:t>
            </w:r>
          </w:p>
          <w:p w14:paraId="282887B7" w14:textId="67A245E6" w:rsidR="00AE715E" w:rsidRPr="002D0EA1" w:rsidRDefault="00AE715E" w:rsidP="002D0EA1">
            <w:pPr>
              <w:suppressAutoHyphens w:val="0"/>
              <w:spacing w:line="259" w:lineRule="auto"/>
              <w:rPr>
                <w:rFonts w:cs="Arial"/>
              </w:rPr>
            </w:pPr>
          </w:p>
        </w:tc>
      </w:tr>
    </w:tbl>
    <w:p w14:paraId="12A97EA3" w14:textId="0B6BEF03" w:rsidR="00AE715E" w:rsidRDefault="00AE715E" w:rsidP="006B5FAD">
      <w:pPr>
        <w:spacing w:line="276" w:lineRule="auto"/>
      </w:pPr>
    </w:p>
    <w:p w14:paraId="46BCF79E" w14:textId="77777777" w:rsidR="00AE715E" w:rsidRPr="00AE715E" w:rsidRDefault="00AE715E" w:rsidP="006B5FAD">
      <w:pPr>
        <w:spacing w:line="276" w:lineRule="auto"/>
      </w:pPr>
    </w:p>
    <w:p w14:paraId="5B65F662" w14:textId="1794B55A" w:rsidR="002A312E" w:rsidRDefault="002A312E" w:rsidP="006B5FAD">
      <w:pPr>
        <w:spacing w:line="276" w:lineRule="auto"/>
        <w:jc w:val="both"/>
        <w:rPr>
          <w:rFonts w:cs="Arial"/>
          <w:b/>
          <w:bCs/>
        </w:rPr>
      </w:pPr>
    </w:p>
    <w:p w14:paraId="3EFE08EC" w14:textId="77777777" w:rsidR="002A312E" w:rsidRDefault="002A312E" w:rsidP="006B5FAD">
      <w:pPr>
        <w:suppressAutoHyphens w:val="0"/>
        <w:spacing w:after="160" w:line="276" w:lineRule="auto"/>
        <w:rPr>
          <w:rFonts w:cs="Arial"/>
          <w:b/>
          <w:bCs/>
        </w:rPr>
      </w:pPr>
      <w:r>
        <w:rPr>
          <w:rFonts w:cs="Arial"/>
          <w:b/>
          <w:bCs/>
        </w:rPr>
        <w:br w:type="page"/>
      </w:r>
    </w:p>
    <w:p w14:paraId="0DCD9149" w14:textId="0098DB3E" w:rsidR="004A7630" w:rsidRPr="006E55F4" w:rsidRDefault="002A312E" w:rsidP="006B5FAD">
      <w:pPr>
        <w:pStyle w:val="Naslov1"/>
        <w:spacing w:line="276" w:lineRule="auto"/>
      </w:pPr>
      <w:bookmarkStart w:id="3" w:name="_Toc74305539"/>
      <w:bookmarkStart w:id="4" w:name="_Toc102647050"/>
      <w:r w:rsidRPr="006E55F4">
        <w:lastRenderedPageBreak/>
        <w:t>UVODNA POJASNILA</w:t>
      </w:r>
      <w:bookmarkStart w:id="5" w:name="_Toc74305540"/>
      <w:bookmarkEnd w:id="3"/>
      <w:bookmarkEnd w:id="4"/>
    </w:p>
    <w:p w14:paraId="031F7E8B" w14:textId="77777777" w:rsidR="004A7630" w:rsidRPr="006E55F4" w:rsidRDefault="004A7630" w:rsidP="006B5FAD">
      <w:pPr>
        <w:spacing w:line="276" w:lineRule="auto"/>
      </w:pPr>
    </w:p>
    <w:p w14:paraId="75236E0E" w14:textId="0FE6BAA4" w:rsidR="002A312E" w:rsidRPr="006E55F4" w:rsidRDefault="002A312E" w:rsidP="006B5FAD">
      <w:pPr>
        <w:pStyle w:val="Naslov2"/>
        <w:spacing w:line="276" w:lineRule="auto"/>
      </w:pPr>
      <w:bookmarkStart w:id="6" w:name="_Toc102647051"/>
      <w:r w:rsidRPr="006E55F4">
        <w:t>Namen, cilji evalvacije</w:t>
      </w:r>
      <w:bookmarkEnd w:id="5"/>
      <w:bookmarkEnd w:id="6"/>
    </w:p>
    <w:p w14:paraId="2192D995" w14:textId="77777777" w:rsidR="00EB258A" w:rsidRPr="006E55F4" w:rsidRDefault="00EB258A" w:rsidP="00EB258A"/>
    <w:p w14:paraId="3F29075D" w14:textId="3193802F" w:rsidR="00607513" w:rsidRPr="006E55F4" w:rsidRDefault="004808F1" w:rsidP="006B5FAD">
      <w:pPr>
        <w:spacing w:line="276" w:lineRule="auto"/>
        <w:jc w:val="both"/>
        <w:rPr>
          <w:rFonts w:cs="Arial"/>
          <w:iCs/>
          <w:szCs w:val="22"/>
        </w:rPr>
      </w:pPr>
      <w:r w:rsidRPr="006E55F4">
        <w:rPr>
          <w:rFonts w:cs="Arial"/>
          <w:iCs/>
          <w:szCs w:val="22"/>
        </w:rPr>
        <w:t xml:space="preserve">Namen evalvacijskega poročila je prikazati stanje administrativnih obveznosti pred in po implementaciji ukrepa vzpostavitve </w:t>
      </w:r>
      <w:r w:rsidR="000F29DF" w:rsidRPr="006E55F4">
        <w:rPr>
          <w:rFonts w:cs="Arial"/>
          <w:iCs/>
          <w:szCs w:val="22"/>
        </w:rPr>
        <w:t xml:space="preserve">sistema </w:t>
      </w:r>
      <w:r w:rsidR="008A023C" w:rsidRPr="006E55F4">
        <w:rPr>
          <w:rFonts w:cs="Arial"/>
          <w:iCs/>
          <w:szCs w:val="22"/>
        </w:rPr>
        <w:t>spletnih javnih</w:t>
      </w:r>
      <w:r w:rsidRPr="006E55F4">
        <w:rPr>
          <w:rFonts w:cs="Arial"/>
          <w:iCs/>
          <w:szCs w:val="22"/>
        </w:rPr>
        <w:t xml:space="preserve"> dražb na sodiščih. V širšem </w:t>
      </w:r>
      <w:r w:rsidR="00607513" w:rsidRPr="006E55F4">
        <w:rPr>
          <w:rFonts w:cs="Arial"/>
          <w:iCs/>
          <w:szCs w:val="22"/>
        </w:rPr>
        <w:t>kontekstu</w:t>
      </w:r>
      <w:r w:rsidRPr="006E55F4">
        <w:rPr>
          <w:rFonts w:cs="Arial"/>
          <w:iCs/>
          <w:szCs w:val="22"/>
        </w:rPr>
        <w:t xml:space="preserve"> so </w:t>
      </w:r>
      <w:r w:rsidR="009319C3" w:rsidRPr="006E55F4">
        <w:rPr>
          <w:rFonts w:cs="Arial"/>
          <w:iCs/>
          <w:szCs w:val="22"/>
        </w:rPr>
        <w:t>v proces javnih dražb vključeni dolžniki, upniki, sodišča</w:t>
      </w:r>
      <w:r w:rsidR="00732EC0" w:rsidRPr="006E55F4">
        <w:rPr>
          <w:rFonts w:cs="Arial"/>
          <w:iCs/>
          <w:szCs w:val="22"/>
        </w:rPr>
        <w:t>, izvršitelji</w:t>
      </w:r>
      <w:r w:rsidR="009319C3" w:rsidRPr="006E55F4">
        <w:rPr>
          <w:rFonts w:cs="Arial"/>
          <w:iCs/>
          <w:szCs w:val="22"/>
        </w:rPr>
        <w:t xml:space="preserve"> in dražitelji</w:t>
      </w:r>
      <w:r w:rsidR="00732EC0" w:rsidRPr="006E55F4">
        <w:rPr>
          <w:rFonts w:cs="Arial"/>
          <w:iCs/>
          <w:szCs w:val="22"/>
        </w:rPr>
        <w:t>. Za namen evalvacijskega poročila</w:t>
      </w:r>
      <w:r w:rsidR="00C66A49" w:rsidRPr="006E55F4">
        <w:rPr>
          <w:rFonts w:cs="Arial"/>
          <w:iCs/>
          <w:szCs w:val="22"/>
        </w:rPr>
        <w:t xml:space="preserve"> </w:t>
      </w:r>
      <w:r w:rsidR="00607513" w:rsidRPr="006E55F4">
        <w:rPr>
          <w:rFonts w:cs="Arial"/>
          <w:iCs/>
          <w:szCs w:val="22"/>
        </w:rPr>
        <w:t xml:space="preserve">bodo v nadaljevanju predstavljeni deležniki, ki imajo v </w:t>
      </w:r>
      <w:r w:rsidR="00EB258A" w:rsidRPr="006E55F4">
        <w:rPr>
          <w:rFonts w:cs="Arial"/>
          <w:iCs/>
          <w:szCs w:val="22"/>
        </w:rPr>
        <w:t>procesu javnih dražb nepremičnin</w:t>
      </w:r>
      <w:r w:rsidR="00607513" w:rsidRPr="006E55F4">
        <w:rPr>
          <w:rFonts w:cs="Arial"/>
          <w:iCs/>
          <w:szCs w:val="22"/>
        </w:rPr>
        <w:t xml:space="preserve"> na</w:t>
      </w:r>
      <w:r w:rsidR="000F29DF" w:rsidRPr="006E55F4">
        <w:rPr>
          <w:rFonts w:cs="Arial"/>
          <w:iCs/>
          <w:szCs w:val="22"/>
        </w:rPr>
        <w:t>jveč</w:t>
      </w:r>
      <w:r w:rsidR="00607513" w:rsidRPr="006E55F4">
        <w:rPr>
          <w:rFonts w:cs="Arial"/>
          <w:iCs/>
          <w:szCs w:val="22"/>
        </w:rPr>
        <w:t xml:space="preserve"> administrativnih obveznosti. </w:t>
      </w:r>
    </w:p>
    <w:p w14:paraId="08A42977" w14:textId="77777777" w:rsidR="00607513" w:rsidRPr="006E55F4" w:rsidRDefault="00607513" w:rsidP="006B5FAD">
      <w:pPr>
        <w:spacing w:line="276" w:lineRule="auto"/>
        <w:jc w:val="both"/>
        <w:rPr>
          <w:rFonts w:cs="Arial"/>
          <w:iCs/>
          <w:szCs w:val="22"/>
        </w:rPr>
      </w:pPr>
    </w:p>
    <w:p w14:paraId="770A834D" w14:textId="41D37147" w:rsidR="004808F1" w:rsidRPr="006E55F4" w:rsidRDefault="00607513" w:rsidP="006B5FAD">
      <w:pPr>
        <w:spacing w:line="276" w:lineRule="auto"/>
        <w:jc w:val="both"/>
        <w:rPr>
          <w:rFonts w:cs="Arial"/>
          <w:iCs/>
          <w:szCs w:val="22"/>
        </w:rPr>
      </w:pPr>
      <w:r w:rsidRPr="006E55F4">
        <w:rPr>
          <w:rFonts w:cs="Arial"/>
          <w:iCs/>
          <w:szCs w:val="22"/>
        </w:rPr>
        <w:t xml:space="preserve">To so </w:t>
      </w:r>
      <w:r w:rsidR="004808F1" w:rsidRPr="006E55F4">
        <w:rPr>
          <w:rFonts w:cs="Arial"/>
          <w:iCs/>
          <w:szCs w:val="22"/>
        </w:rPr>
        <w:t xml:space="preserve">na eni strani sodišča, ki vodijo proces draženja </w:t>
      </w:r>
      <w:r w:rsidR="008328E1" w:rsidRPr="006E55F4">
        <w:rPr>
          <w:rFonts w:cs="Arial"/>
          <w:iCs/>
          <w:szCs w:val="22"/>
        </w:rPr>
        <w:t xml:space="preserve">in </w:t>
      </w:r>
      <w:r w:rsidR="004808F1" w:rsidRPr="006E55F4">
        <w:rPr>
          <w:rFonts w:cs="Arial"/>
          <w:iCs/>
          <w:szCs w:val="22"/>
        </w:rPr>
        <w:t>pripravijo vso potrebno dokumentacijo</w:t>
      </w:r>
      <w:r w:rsidRPr="006E55F4">
        <w:rPr>
          <w:rFonts w:cs="Arial"/>
          <w:iCs/>
          <w:szCs w:val="22"/>
        </w:rPr>
        <w:t xml:space="preserve"> pred</w:t>
      </w:r>
      <w:r w:rsidR="00F357F0" w:rsidRPr="006E55F4">
        <w:rPr>
          <w:rFonts w:cs="Arial"/>
          <w:iCs/>
          <w:szCs w:val="22"/>
        </w:rPr>
        <w:t>, med</w:t>
      </w:r>
      <w:r w:rsidRPr="006E55F4">
        <w:rPr>
          <w:rFonts w:cs="Arial"/>
          <w:iCs/>
          <w:szCs w:val="22"/>
        </w:rPr>
        <w:t xml:space="preserve"> </w:t>
      </w:r>
      <w:r w:rsidR="008328E1" w:rsidRPr="006E55F4">
        <w:rPr>
          <w:rFonts w:cs="Arial"/>
          <w:iCs/>
          <w:szCs w:val="22"/>
        </w:rPr>
        <w:t>ter</w:t>
      </w:r>
      <w:r w:rsidRPr="006E55F4">
        <w:rPr>
          <w:rFonts w:cs="Arial"/>
          <w:iCs/>
          <w:szCs w:val="22"/>
        </w:rPr>
        <w:t xml:space="preserve"> po izvedbi javne dražbe</w:t>
      </w:r>
      <w:r w:rsidR="004808F1" w:rsidRPr="006E55F4">
        <w:rPr>
          <w:rFonts w:cs="Arial"/>
          <w:iCs/>
          <w:szCs w:val="22"/>
        </w:rPr>
        <w:t xml:space="preserve"> (</w:t>
      </w:r>
      <w:r w:rsidRPr="006E55F4">
        <w:rPr>
          <w:rFonts w:cs="Arial"/>
          <w:iCs/>
          <w:szCs w:val="22"/>
        </w:rPr>
        <w:t xml:space="preserve">npr. </w:t>
      </w:r>
      <w:r w:rsidR="004808F1" w:rsidRPr="006E55F4">
        <w:rPr>
          <w:rFonts w:cs="Arial"/>
          <w:iCs/>
          <w:szCs w:val="22"/>
        </w:rPr>
        <w:t>izdaja sklepa o izvršbi, o tržni vrednosti nepremičnine, o domiku nepremičnine</w:t>
      </w:r>
      <w:r w:rsidR="003D1705" w:rsidRPr="006E55F4">
        <w:rPr>
          <w:rFonts w:cs="Arial"/>
          <w:iCs/>
          <w:szCs w:val="22"/>
        </w:rPr>
        <w:t xml:space="preserve">, </w:t>
      </w:r>
      <w:r w:rsidR="004808F1" w:rsidRPr="006E55F4">
        <w:rPr>
          <w:rFonts w:cs="Arial"/>
          <w:iCs/>
          <w:szCs w:val="22"/>
        </w:rPr>
        <w:t>o izročitvi nepremičnine</w:t>
      </w:r>
      <w:r w:rsidRPr="006E55F4">
        <w:rPr>
          <w:rFonts w:cs="Arial"/>
          <w:iCs/>
          <w:szCs w:val="22"/>
        </w:rPr>
        <w:t xml:space="preserve">, </w:t>
      </w:r>
      <w:r w:rsidR="00854BB6" w:rsidRPr="006E55F4">
        <w:rPr>
          <w:rFonts w:cs="Arial"/>
          <w:iCs/>
          <w:szCs w:val="22"/>
        </w:rPr>
        <w:t>izdaj</w:t>
      </w:r>
      <w:r w:rsidR="00F357F0" w:rsidRPr="006E55F4">
        <w:rPr>
          <w:rFonts w:cs="Arial"/>
          <w:iCs/>
          <w:szCs w:val="22"/>
        </w:rPr>
        <w:t>a</w:t>
      </w:r>
      <w:r w:rsidR="00854BB6" w:rsidRPr="006E55F4">
        <w:rPr>
          <w:rFonts w:cs="Arial"/>
          <w:iCs/>
          <w:szCs w:val="22"/>
        </w:rPr>
        <w:t xml:space="preserve"> zapisnika, </w:t>
      </w:r>
      <w:r w:rsidRPr="006E55F4">
        <w:rPr>
          <w:rFonts w:cs="Arial"/>
          <w:iCs/>
          <w:szCs w:val="22"/>
        </w:rPr>
        <w:t>itd.</w:t>
      </w:r>
      <w:r w:rsidR="004808F1" w:rsidRPr="006E55F4">
        <w:rPr>
          <w:rFonts w:cs="Arial"/>
          <w:iCs/>
          <w:szCs w:val="22"/>
        </w:rPr>
        <w:t xml:space="preserve">) in na drugi strani dražitelji, ki se </w:t>
      </w:r>
      <w:r w:rsidRPr="006E55F4">
        <w:rPr>
          <w:rFonts w:cs="Arial"/>
          <w:iCs/>
          <w:szCs w:val="22"/>
        </w:rPr>
        <w:t>najprej prijavijo na samo dražbo, plačajo varščino ter nenazadnje sodelujejo v procesu draženja.</w:t>
      </w:r>
      <w:r w:rsidR="004808F1" w:rsidRPr="006E55F4">
        <w:rPr>
          <w:rFonts w:cs="Arial"/>
          <w:iCs/>
          <w:szCs w:val="22"/>
        </w:rPr>
        <w:t xml:space="preserve"> Pri tem je </w:t>
      </w:r>
      <w:r w:rsidR="008328E1" w:rsidRPr="006E55F4">
        <w:rPr>
          <w:rFonts w:cs="Arial"/>
          <w:iCs/>
          <w:szCs w:val="22"/>
        </w:rPr>
        <w:t>ključnega pomena</w:t>
      </w:r>
      <w:r w:rsidR="004808F1" w:rsidRPr="006E55F4">
        <w:rPr>
          <w:rFonts w:cs="Arial"/>
          <w:iCs/>
          <w:szCs w:val="22"/>
        </w:rPr>
        <w:t xml:space="preserve"> ugotoviti</w:t>
      </w:r>
      <w:r w:rsidR="008748E2" w:rsidRPr="006E55F4">
        <w:rPr>
          <w:rFonts w:cs="Arial"/>
          <w:iCs/>
          <w:szCs w:val="22"/>
        </w:rPr>
        <w:t>,</w:t>
      </w:r>
      <w:r w:rsidR="004808F1" w:rsidRPr="006E55F4">
        <w:rPr>
          <w:rFonts w:cs="Arial"/>
          <w:iCs/>
          <w:szCs w:val="22"/>
        </w:rPr>
        <w:t xml:space="preserve"> ali so za deležnike v procesu uvedbe </w:t>
      </w:r>
      <w:r w:rsidR="00C66A49" w:rsidRPr="006E55F4">
        <w:rPr>
          <w:rFonts w:cs="Arial"/>
          <w:iCs/>
          <w:szCs w:val="22"/>
        </w:rPr>
        <w:t xml:space="preserve">spletnih </w:t>
      </w:r>
      <w:r w:rsidR="008748E2" w:rsidRPr="006E55F4">
        <w:rPr>
          <w:rFonts w:cs="Arial"/>
          <w:iCs/>
          <w:szCs w:val="22"/>
        </w:rPr>
        <w:t xml:space="preserve">javnih </w:t>
      </w:r>
      <w:r w:rsidR="00C66A49" w:rsidRPr="006E55F4">
        <w:rPr>
          <w:rFonts w:cs="Arial"/>
          <w:iCs/>
          <w:szCs w:val="22"/>
        </w:rPr>
        <w:t>dražb</w:t>
      </w:r>
      <w:r w:rsidR="004808F1" w:rsidRPr="006E55F4">
        <w:rPr>
          <w:rFonts w:cs="Arial"/>
          <w:iCs/>
          <w:szCs w:val="22"/>
        </w:rPr>
        <w:t xml:space="preserve"> nastale dodane administrativne obremenitve </w:t>
      </w:r>
      <w:r w:rsidR="003D1705" w:rsidRPr="006E55F4">
        <w:rPr>
          <w:rFonts w:cs="Arial"/>
          <w:iCs/>
          <w:szCs w:val="22"/>
        </w:rPr>
        <w:t>oziroma</w:t>
      </w:r>
      <w:r w:rsidR="004808F1" w:rsidRPr="006E55F4">
        <w:rPr>
          <w:rFonts w:cs="Arial"/>
          <w:iCs/>
          <w:szCs w:val="22"/>
        </w:rPr>
        <w:t xml:space="preserve"> razbremenitve.</w:t>
      </w:r>
    </w:p>
    <w:p w14:paraId="0A0680E4" w14:textId="77777777" w:rsidR="004808F1" w:rsidRPr="006E55F4" w:rsidRDefault="004808F1" w:rsidP="006B5FAD">
      <w:pPr>
        <w:spacing w:line="276" w:lineRule="auto"/>
        <w:jc w:val="both"/>
        <w:rPr>
          <w:rFonts w:cs="Arial"/>
          <w:iCs/>
          <w:szCs w:val="22"/>
        </w:rPr>
      </w:pPr>
    </w:p>
    <w:p w14:paraId="19D88322" w14:textId="2DAADD3A" w:rsidR="00A65E8A" w:rsidRDefault="004808F1" w:rsidP="006B5FAD">
      <w:pPr>
        <w:spacing w:line="276" w:lineRule="auto"/>
        <w:jc w:val="both"/>
        <w:rPr>
          <w:rFonts w:cs="Arial"/>
          <w:iCs/>
          <w:szCs w:val="22"/>
        </w:rPr>
      </w:pPr>
      <w:r w:rsidRPr="006E55F4">
        <w:rPr>
          <w:rFonts w:cs="Arial"/>
          <w:iCs/>
          <w:szCs w:val="22"/>
        </w:rPr>
        <w:t xml:space="preserve">Cilj evalvacijskega poročila je oceniti kvantitativne in delno kvalitativne učinke pri </w:t>
      </w:r>
      <w:r w:rsidR="003A0512" w:rsidRPr="006E55F4">
        <w:rPr>
          <w:rFonts w:cs="Arial"/>
          <w:iCs/>
          <w:szCs w:val="22"/>
        </w:rPr>
        <w:t xml:space="preserve">vzpostavitvi </w:t>
      </w:r>
      <w:r w:rsidR="008748E2" w:rsidRPr="006E55F4">
        <w:rPr>
          <w:rFonts w:cs="Arial"/>
          <w:iCs/>
          <w:szCs w:val="22"/>
        </w:rPr>
        <w:t xml:space="preserve">sistema </w:t>
      </w:r>
      <w:r w:rsidR="003A0512" w:rsidRPr="006E55F4">
        <w:rPr>
          <w:rFonts w:cs="Arial"/>
          <w:iCs/>
          <w:szCs w:val="22"/>
        </w:rPr>
        <w:t xml:space="preserve">spletnih </w:t>
      </w:r>
      <w:r w:rsidR="00DC1DAB" w:rsidRPr="006E55F4">
        <w:rPr>
          <w:rFonts w:cs="Arial"/>
          <w:iCs/>
          <w:szCs w:val="22"/>
        </w:rPr>
        <w:t xml:space="preserve">javnih </w:t>
      </w:r>
      <w:r w:rsidR="003A0512" w:rsidRPr="006E55F4">
        <w:rPr>
          <w:rFonts w:cs="Arial"/>
          <w:iCs/>
          <w:szCs w:val="22"/>
        </w:rPr>
        <w:t>dražb na sodiščih.</w:t>
      </w:r>
    </w:p>
    <w:p w14:paraId="09E2E3D0" w14:textId="77777777" w:rsidR="00B8124F" w:rsidRDefault="00B8124F" w:rsidP="006B5FAD">
      <w:pPr>
        <w:spacing w:line="276" w:lineRule="auto"/>
        <w:jc w:val="both"/>
        <w:rPr>
          <w:rFonts w:cs="Arial"/>
        </w:rPr>
      </w:pPr>
    </w:p>
    <w:p w14:paraId="251FEDDE" w14:textId="77777777" w:rsidR="00557848" w:rsidRDefault="00557848" w:rsidP="006B5FAD">
      <w:pPr>
        <w:suppressAutoHyphens w:val="0"/>
        <w:spacing w:after="160" w:line="276" w:lineRule="auto"/>
        <w:rPr>
          <w:rFonts w:eastAsiaTheme="majorEastAsia" w:cstheme="majorBidi"/>
          <w:b/>
          <w:sz w:val="32"/>
          <w:szCs w:val="32"/>
        </w:rPr>
      </w:pPr>
      <w:bookmarkStart w:id="7" w:name="_Toc74305541"/>
      <w:r>
        <w:br w:type="page"/>
      </w:r>
    </w:p>
    <w:p w14:paraId="0154ECBF" w14:textId="462F7172" w:rsidR="006B35A9" w:rsidRPr="004A7630" w:rsidRDefault="006B35A9" w:rsidP="006B5FAD">
      <w:pPr>
        <w:pStyle w:val="Naslov1"/>
        <w:spacing w:line="276" w:lineRule="auto"/>
      </w:pPr>
      <w:bookmarkStart w:id="8" w:name="_Toc102647052"/>
      <w:r w:rsidRPr="004A7630">
        <w:lastRenderedPageBreak/>
        <w:t>IZHODIŠČA</w:t>
      </w:r>
      <w:bookmarkEnd w:id="7"/>
      <w:bookmarkEnd w:id="8"/>
    </w:p>
    <w:p w14:paraId="65DFF635" w14:textId="77777777" w:rsidR="008B262D" w:rsidRPr="008B262D" w:rsidRDefault="008B262D" w:rsidP="006B5FAD">
      <w:pPr>
        <w:spacing w:line="276" w:lineRule="auto"/>
      </w:pPr>
    </w:p>
    <w:p w14:paraId="13158AFE" w14:textId="2A348A2E" w:rsidR="006B35A9" w:rsidRDefault="006B35A9" w:rsidP="006B5FAD">
      <w:pPr>
        <w:pStyle w:val="Naslov2"/>
        <w:spacing w:line="276" w:lineRule="auto"/>
      </w:pPr>
      <w:bookmarkStart w:id="9" w:name="_Toc74305542"/>
      <w:bookmarkStart w:id="10" w:name="_Toc102647053"/>
      <w:r w:rsidRPr="004A7630">
        <w:t>Osnovne definicije</w:t>
      </w:r>
      <w:bookmarkEnd w:id="9"/>
      <w:bookmarkEnd w:id="10"/>
    </w:p>
    <w:p w14:paraId="64EF3236" w14:textId="77777777" w:rsidR="00FC34AF" w:rsidRDefault="00FC34AF" w:rsidP="006B5FAD">
      <w:pPr>
        <w:spacing w:line="276" w:lineRule="auto"/>
        <w:jc w:val="both"/>
        <w:rPr>
          <w:rFonts w:cs="Arial"/>
          <w:b/>
          <w:bCs/>
        </w:rPr>
      </w:pPr>
    </w:p>
    <w:p w14:paraId="513CD10F" w14:textId="106007A3" w:rsidR="00026A51" w:rsidRPr="007A61A6" w:rsidRDefault="00026A51" w:rsidP="006B5FAD">
      <w:pPr>
        <w:spacing w:line="276" w:lineRule="auto"/>
        <w:jc w:val="both"/>
        <w:rPr>
          <w:rFonts w:cs="Arial"/>
        </w:rPr>
      </w:pPr>
      <w:r w:rsidRPr="00FC34AF">
        <w:rPr>
          <w:rFonts w:cs="Arial"/>
          <w:b/>
          <w:bCs/>
        </w:rPr>
        <w:t>Javna dražba</w:t>
      </w:r>
      <w:r w:rsidRPr="007A61A6">
        <w:rPr>
          <w:rFonts w:cs="Arial"/>
        </w:rPr>
        <w:t xml:space="preserve"> je enostranski pravni posel in je definirana kot vabilo k ponudbi za sklenitev pogodbe pod določenimi pogoji. Razpisnik se zaveže, da bo pogodbo sklenil s tistim, ki bo izpolnil pogoje. Dejanju, ko se zainteresirani kupci potegujejo za predmet s tem, da izrazijo strinjanje z izklicno ceno, </w:t>
      </w:r>
      <w:r w:rsidR="00FC34AF">
        <w:rPr>
          <w:rFonts w:cs="Arial"/>
        </w:rPr>
        <w:t xml:space="preserve">se </w:t>
      </w:r>
      <w:r w:rsidRPr="007A61A6">
        <w:rPr>
          <w:rFonts w:cs="Arial"/>
        </w:rPr>
        <w:t>reče licitacija.</w:t>
      </w:r>
    </w:p>
    <w:p w14:paraId="252D1786" w14:textId="4567496E" w:rsidR="00026A51" w:rsidRDefault="00026A51" w:rsidP="006B5FAD">
      <w:pPr>
        <w:spacing w:line="276" w:lineRule="auto"/>
        <w:jc w:val="both"/>
        <w:rPr>
          <w:rFonts w:cs="Arial"/>
        </w:rPr>
      </w:pPr>
    </w:p>
    <w:p w14:paraId="2678D6D5" w14:textId="37F4E79E" w:rsidR="00D0264B" w:rsidRDefault="00D0264B" w:rsidP="006B5FAD">
      <w:pPr>
        <w:spacing w:line="276" w:lineRule="auto"/>
        <w:jc w:val="both"/>
        <w:rPr>
          <w:rFonts w:cs="Arial"/>
        </w:rPr>
      </w:pPr>
      <w:r w:rsidRPr="00D0264B">
        <w:rPr>
          <w:rFonts w:cs="Arial"/>
          <w:b/>
          <w:bCs/>
        </w:rPr>
        <w:t xml:space="preserve">Terjatev </w:t>
      </w:r>
      <w:r w:rsidR="00B51FEE" w:rsidRPr="00B51FEE">
        <w:rPr>
          <w:rFonts w:cs="Arial"/>
        </w:rPr>
        <w:t>označuje pravico</w:t>
      </w:r>
      <w:r w:rsidR="00B51FEE">
        <w:rPr>
          <w:rFonts w:cs="Arial"/>
        </w:rPr>
        <w:t xml:space="preserve"> </w:t>
      </w:r>
      <w:r w:rsidRPr="00D0264B">
        <w:rPr>
          <w:rFonts w:cs="Arial"/>
        </w:rPr>
        <w:t>do denarnega zneska ali do neke druge dajatve, storitve, dopustitve ali opustitve</w:t>
      </w:r>
      <w:r>
        <w:rPr>
          <w:rFonts w:cs="Arial"/>
        </w:rPr>
        <w:t xml:space="preserve"> </w:t>
      </w:r>
      <w:r w:rsidRPr="00D0264B">
        <w:rPr>
          <w:rFonts w:cs="Arial"/>
        </w:rPr>
        <w:t>(</w:t>
      </w:r>
      <w:r>
        <w:rPr>
          <w:rFonts w:cs="Arial"/>
        </w:rPr>
        <w:t>1</w:t>
      </w:r>
      <w:r w:rsidRPr="00D0264B">
        <w:rPr>
          <w:rFonts w:cs="Arial"/>
        </w:rPr>
        <w:t>. točka 16. člena ZIZ).</w:t>
      </w:r>
    </w:p>
    <w:p w14:paraId="34D01A8E" w14:textId="77777777" w:rsidR="00D0264B" w:rsidRDefault="00D0264B" w:rsidP="006B5FAD">
      <w:pPr>
        <w:spacing w:line="276" w:lineRule="auto"/>
        <w:jc w:val="both"/>
        <w:rPr>
          <w:rFonts w:cs="Arial"/>
        </w:rPr>
      </w:pPr>
    </w:p>
    <w:p w14:paraId="34D056D0" w14:textId="5989505A" w:rsidR="00FC34AF" w:rsidRDefault="00FC34AF" w:rsidP="006B5FAD">
      <w:pPr>
        <w:spacing w:line="276" w:lineRule="auto"/>
        <w:jc w:val="both"/>
        <w:rPr>
          <w:rFonts w:cs="Arial"/>
        </w:rPr>
      </w:pPr>
      <w:r w:rsidRPr="00FC34AF">
        <w:rPr>
          <w:rFonts w:cs="Arial"/>
          <w:b/>
          <w:bCs/>
        </w:rPr>
        <w:t>Upnik</w:t>
      </w:r>
      <w:r>
        <w:rPr>
          <w:rFonts w:cs="Arial"/>
        </w:rPr>
        <w:t xml:space="preserve"> </w:t>
      </w:r>
      <w:r w:rsidR="000C6CA0">
        <w:rPr>
          <w:rFonts w:cs="Arial"/>
        </w:rPr>
        <w:t>je</w:t>
      </w:r>
      <w:r w:rsidR="000C6CA0" w:rsidRPr="000C6CA0">
        <w:rPr>
          <w:rFonts w:cs="Arial"/>
        </w:rPr>
        <w:t xml:space="preserve"> skupno poimenovanje za upnico in upnika </w:t>
      </w:r>
      <w:r w:rsidR="000C6CA0">
        <w:rPr>
          <w:rFonts w:cs="Arial"/>
        </w:rPr>
        <w:t xml:space="preserve">ter </w:t>
      </w:r>
      <w:r w:rsidR="000C6CA0" w:rsidRPr="000C6CA0">
        <w:rPr>
          <w:rFonts w:cs="Arial"/>
        </w:rPr>
        <w:t>označuje osebo, na zahtevo katere se vodi postopek izvršbe oziroma zavarovanj</w:t>
      </w:r>
      <w:r w:rsidR="00D0264B">
        <w:rPr>
          <w:rFonts w:cs="Arial"/>
        </w:rPr>
        <w:t xml:space="preserve">a </w:t>
      </w:r>
      <w:r w:rsidR="00D0264B" w:rsidRPr="00D0264B">
        <w:rPr>
          <w:rFonts w:cs="Arial"/>
        </w:rPr>
        <w:t>(2. točka 16. člena ZIZ).</w:t>
      </w:r>
    </w:p>
    <w:p w14:paraId="0F04A9A0" w14:textId="40EC08C9" w:rsidR="00FC34AF" w:rsidRDefault="00FC34AF" w:rsidP="006B5FAD">
      <w:pPr>
        <w:spacing w:line="276" w:lineRule="auto"/>
        <w:jc w:val="both"/>
        <w:rPr>
          <w:rFonts w:cs="Arial"/>
        </w:rPr>
      </w:pPr>
    </w:p>
    <w:p w14:paraId="50370CD1" w14:textId="02E1BF70" w:rsidR="00FC34AF" w:rsidRDefault="00FC34AF" w:rsidP="006B5FAD">
      <w:pPr>
        <w:spacing w:line="276" w:lineRule="auto"/>
        <w:jc w:val="both"/>
        <w:rPr>
          <w:rFonts w:cs="Arial"/>
        </w:rPr>
      </w:pPr>
      <w:r w:rsidRPr="00FC34AF">
        <w:rPr>
          <w:rFonts w:cs="Arial"/>
          <w:b/>
          <w:bCs/>
        </w:rPr>
        <w:t>Dolžnik</w:t>
      </w:r>
      <w:r>
        <w:rPr>
          <w:rFonts w:cs="Arial"/>
        </w:rPr>
        <w:t xml:space="preserve"> </w:t>
      </w:r>
      <w:r w:rsidR="0063596B">
        <w:rPr>
          <w:rFonts w:cs="Arial"/>
        </w:rPr>
        <w:t xml:space="preserve">je </w:t>
      </w:r>
      <w:r w:rsidR="0063596B" w:rsidRPr="0063596B">
        <w:rPr>
          <w:rFonts w:cs="Arial"/>
        </w:rPr>
        <w:t>skupno poimenovanje za dolžnico in dolžnika</w:t>
      </w:r>
      <w:r w:rsidR="0063596B">
        <w:rPr>
          <w:rFonts w:cs="Arial"/>
        </w:rPr>
        <w:t xml:space="preserve"> ter</w:t>
      </w:r>
      <w:r w:rsidR="0063596B" w:rsidRPr="0063596B">
        <w:rPr>
          <w:rFonts w:cs="Arial"/>
        </w:rPr>
        <w:t xml:space="preserve"> označuje osebo, proti kateri se uveljavlja ali zavaruje terjatev</w:t>
      </w:r>
      <w:r w:rsidR="00D0264B">
        <w:rPr>
          <w:rFonts w:cs="Arial"/>
        </w:rPr>
        <w:t xml:space="preserve"> </w:t>
      </w:r>
      <w:r w:rsidR="00D0264B" w:rsidRPr="00D0264B">
        <w:rPr>
          <w:rFonts w:cs="Arial"/>
        </w:rPr>
        <w:t>(3. točka 16. člena ZIZ)</w:t>
      </w:r>
      <w:r w:rsidR="00D0264B">
        <w:rPr>
          <w:rFonts w:cs="Arial"/>
        </w:rPr>
        <w:t>.</w:t>
      </w:r>
    </w:p>
    <w:p w14:paraId="7C20CA33" w14:textId="77777777" w:rsidR="0063596B" w:rsidRDefault="0063596B" w:rsidP="006B5FAD">
      <w:pPr>
        <w:spacing w:line="276" w:lineRule="auto"/>
        <w:jc w:val="both"/>
        <w:rPr>
          <w:rFonts w:cs="Arial"/>
        </w:rPr>
      </w:pPr>
    </w:p>
    <w:p w14:paraId="19F74F89" w14:textId="66FE39E3" w:rsidR="00FC34AF" w:rsidRDefault="00FC34AF" w:rsidP="006B5FAD">
      <w:pPr>
        <w:spacing w:line="276" w:lineRule="auto"/>
        <w:jc w:val="both"/>
        <w:rPr>
          <w:rFonts w:cs="Arial"/>
        </w:rPr>
      </w:pPr>
      <w:r w:rsidRPr="002A6912">
        <w:rPr>
          <w:rFonts w:cs="Arial"/>
          <w:b/>
          <w:bCs/>
        </w:rPr>
        <w:t>Sodišče</w:t>
      </w:r>
      <w:r w:rsidR="002A6912">
        <w:rPr>
          <w:rFonts w:cs="Arial"/>
        </w:rPr>
        <w:t xml:space="preserve"> je </w:t>
      </w:r>
      <w:r w:rsidR="002A6912" w:rsidRPr="002A6912">
        <w:rPr>
          <w:rFonts w:cs="Arial"/>
        </w:rPr>
        <w:t>oblastni organ, ki opravlja sodno funkcijo</w:t>
      </w:r>
      <w:r w:rsidR="002A6912">
        <w:rPr>
          <w:rFonts w:cs="Arial"/>
        </w:rPr>
        <w:t>.</w:t>
      </w:r>
    </w:p>
    <w:p w14:paraId="41FFAB35" w14:textId="3AC3CED4" w:rsidR="00EF6636" w:rsidRDefault="00EF6636" w:rsidP="006B5FAD">
      <w:pPr>
        <w:spacing w:line="276" w:lineRule="auto"/>
        <w:jc w:val="both"/>
        <w:rPr>
          <w:rFonts w:cs="Arial"/>
        </w:rPr>
      </w:pPr>
    </w:p>
    <w:p w14:paraId="04E25FBB" w14:textId="73AE03AE" w:rsidR="00EF6636" w:rsidRDefault="00EF6636" w:rsidP="006B5FAD">
      <w:pPr>
        <w:spacing w:line="276" w:lineRule="auto"/>
        <w:jc w:val="both"/>
        <w:rPr>
          <w:rFonts w:cs="Arial"/>
        </w:rPr>
      </w:pPr>
      <w:r w:rsidRPr="00EF6636">
        <w:rPr>
          <w:rFonts w:cs="Arial"/>
          <w:b/>
          <w:bCs/>
        </w:rPr>
        <w:t>Sodnik</w:t>
      </w:r>
      <w:r>
        <w:rPr>
          <w:rFonts w:cs="Arial"/>
        </w:rPr>
        <w:t xml:space="preserve"> </w:t>
      </w:r>
      <w:r w:rsidRPr="00EF6636">
        <w:rPr>
          <w:rFonts w:cs="Arial"/>
        </w:rPr>
        <w:t>je državni funkcionar, ki vodi postopek in odloča v zadevi.</w:t>
      </w:r>
    </w:p>
    <w:p w14:paraId="619C0DA1" w14:textId="77777777" w:rsidR="00EF6636" w:rsidRDefault="00EF6636" w:rsidP="006B5FAD">
      <w:pPr>
        <w:spacing w:line="276" w:lineRule="auto"/>
        <w:jc w:val="both"/>
        <w:rPr>
          <w:rFonts w:cs="Arial"/>
        </w:rPr>
      </w:pPr>
    </w:p>
    <w:p w14:paraId="2E2FBE3D" w14:textId="51963A50" w:rsidR="00EF6636" w:rsidRDefault="00EF6636" w:rsidP="006B5FAD">
      <w:pPr>
        <w:spacing w:line="276" w:lineRule="auto"/>
        <w:jc w:val="both"/>
        <w:rPr>
          <w:rFonts w:cs="Arial"/>
        </w:rPr>
      </w:pPr>
      <w:r w:rsidRPr="00EF6636">
        <w:rPr>
          <w:rFonts w:cs="Arial"/>
          <w:b/>
          <w:bCs/>
        </w:rPr>
        <w:t>Sodni zapisnikar</w:t>
      </w:r>
      <w:r w:rsidRPr="00EF6636">
        <w:rPr>
          <w:rFonts w:cs="Arial"/>
        </w:rPr>
        <w:t xml:space="preserve"> </w:t>
      </w:r>
      <w:r>
        <w:rPr>
          <w:rFonts w:cs="Arial"/>
        </w:rPr>
        <w:t xml:space="preserve">je </w:t>
      </w:r>
      <w:r w:rsidRPr="00EF6636">
        <w:rPr>
          <w:rFonts w:cs="Arial"/>
        </w:rPr>
        <w:t>uslužbenec sodišča, ki piše zapisnik na obravnavi.</w:t>
      </w:r>
    </w:p>
    <w:p w14:paraId="7ADBEE4A" w14:textId="625180A5" w:rsidR="002A6912" w:rsidRDefault="002A6912" w:rsidP="006B5FAD">
      <w:pPr>
        <w:spacing w:line="276" w:lineRule="auto"/>
        <w:jc w:val="both"/>
        <w:rPr>
          <w:rFonts w:cs="Arial"/>
        </w:rPr>
      </w:pPr>
    </w:p>
    <w:p w14:paraId="6BC12C34" w14:textId="7C2746D7" w:rsidR="002A6912" w:rsidRDefault="0063596B" w:rsidP="006B5FAD">
      <w:pPr>
        <w:spacing w:line="276" w:lineRule="auto"/>
        <w:jc w:val="both"/>
        <w:rPr>
          <w:rFonts w:cs="Arial"/>
        </w:rPr>
      </w:pPr>
      <w:r>
        <w:rPr>
          <w:rFonts w:cs="Arial"/>
          <w:b/>
          <w:bCs/>
        </w:rPr>
        <w:t>I</w:t>
      </w:r>
      <w:r w:rsidR="002A6912" w:rsidRPr="002A6912">
        <w:rPr>
          <w:rFonts w:cs="Arial"/>
          <w:b/>
          <w:bCs/>
        </w:rPr>
        <w:t>zvršitelj</w:t>
      </w:r>
      <w:r w:rsidR="00CB2E25">
        <w:t xml:space="preserve"> </w:t>
      </w:r>
      <w:r w:rsidR="008C43A3">
        <w:rPr>
          <w:rFonts w:cs="Arial"/>
          <w:color w:val="000000"/>
          <w:szCs w:val="22"/>
          <w:shd w:val="clear" w:color="auto" w:fill="FFFFFF"/>
        </w:rPr>
        <w:t xml:space="preserve">je </w:t>
      </w:r>
      <w:r w:rsidR="008C43A3">
        <w:rPr>
          <w:rFonts w:cs="Arial"/>
          <w:color w:val="000000"/>
          <w:szCs w:val="22"/>
          <w:shd w:val="clear" w:color="auto" w:fill="FFFFFF"/>
          <w:lang w:val="x-none"/>
        </w:rPr>
        <w:t>skupno poimenovanje za izvršiteljico in izvršitelja </w:t>
      </w:r>
      <w:r w:rsidR="008C43A3">
        <w:rPr>
          <w:rFonts w:cs="Arial"/>
          <w:color w:val="000000"/>
          <w:szCs w:val="22"/>
          <w:shd w:val="clear" w:color="auto" w:fill="FFFFFF"/>
        </w:rPr>
        <w:t xml:space="preserve">ter </w:t>
      </w:r>
      <w:r w:rsidR="008C43A3">
        <w:rPr>
          <w:rFonts w:cs="Arial"/>
          <w:color w:val="000000"/>
          <w:szCs w:val="22"/>
          <w:shd w:val="clear" w:color="auto" w:fill="FFFFFF"/>
          <w:lang w:val="pl-PL"/>
        </w:rPr>
        <w:t xml:space="preserve">označuje osebo, ki neposredno opravlja posamezna dejanja izvršbe ali zavarovanja </w:t>
      </w:r>
      <w:r w:rsidR="008C43A3" w:rsidRPr="00D0264B">
        <w:rPr>
          <w:rFonts w:cs="Arial"/>
        </w:rPr>
        <w:t>(</w:t>
      </w:r>
      <w:r w:rsidR="008C43A3">
        <w:rPr>
          <w:rFonts w:cs="Arial"/>
        </w:rPr>
        <w:t>7</w:t>
      </w:r>
      <w:r w:rsidR="008C43A3" w:rsidRPr="00D0264B">
        <w:rPr>
          <w:rFonts w:cs="Arial"/>
        </w:rPr>
        <w:t>. točka 16. člena ZIZ)</w:t>
      </w:r>
      <w:r w:rsidR="008C43A3">
        <w:rPr>
          <w:rFonts w:cs="Arial"/>
        </w:rPr>
        <w:t>.</w:t>
      </w:r>
      <w:r w:rsidR="002A6912">
        <w:rPr>
          <w:rFonts w:cs="Arial"/>
        </w:rPr>
        <w:t xml:space="preserve"> </w:t>
      </w:r>
    </w:p>
    <w:p w14:paraId="6215A62C" w14:textId="7394DED7" w:rsidR="002A6912" w:rsidRDefault="002A6912" w:rsidP="006B5FAD">
      <w:pPr>
        <w:spacing w:line="276" w:lineRule="auto"/>
        <w:jc w:val="both"/>
        <w:rPr>
          <w:rFonts w:cs="Arial"/>
        </w:rPr>
      </w:pPr>
    </w:p>
    <w:p w14:paraId="3135DDC9" w14:textId="7C4D728B" w:rsidR="002A6912" w:rsidRPr="002A6912" w:rsidRDefault="002A6912" w:rsidP="006B5FAD">
      <w:pPr>
        <w:spacing w:line="276" w:lineRule="auto"/>
        <w:jc w:val="both"/>
        <w:rPr>
          <w:rFonts w:cs="Arial"/>
        </w:rPr>
      </w:pPr>
      <w:r w:rsidRPr="002A6912">
        <w:rPr>
          <w:rFonts w:cs="Arial"/>
          <w:b/>
          <w:bCs/>
        </w:rPr>
        <w:t>Dražitelj</w:t>
      </w:r>
      <w:r>
        <w:rPr>
          <w:rFonts w:cs="Arial"/>
          <w:b/>
          <w:bCs/>
        </w:rPr>
        <w:t xml:space="preserve"> </w:t>
      </w:r>
      <w:r>
        <w:rPr>
          <w:rFonts w:cs="Arial"/>
        </w:rPr>
        <w:t>je oseba, ki</w:t>
      </w:r>
      <w:r w:rsidRPr="002A6912">
        <w:rPr>
          <w:rFonts w:cs="Arial"/>
        </w:rPr>
        <w:t xml:space="preserve"> s</w:t>
      </w:r>
      <w:r w:rsidR="007C7972">
        <w:rPr>
          <w:rFonts w:cs="Arial"/>
        </w:rPr>
        <w:t xml:space="preserve">e z višanjem izklicne cene </w:t>
      </w:r>
      <w:r w:rsidRPr="002A6912">
        <w:rPr>
          <w:rFonts w:cs="Arial"/>
        </w:rPr>
        <w:t xml:space="preserve">poteguje za </w:t>
      </w:r>
      <w:r w:rsidR="007D3624">
        <w:rPr>
          <w:rFonts w:cs="Arial"/>
        </w:rPr>
        <w:t>predmet</w:t>
      </w:r>
      <w:r w:rsidRPr="002A6912">
        <w:rPr>
          <w:rFonts w:cs="Arial"/>
        </w:rPr>
        <w:t>, ki se prodaja na</w:t>
      </w:r>
      <w:r w:rsidR="007C7972">
        <w:rPr>
          <w:rFonts w:cs="Arial"/>
        </w:rPr>
        <w:t xml:space="preserve"> javni</w:t>
      </w:r>
      <w:r w:rsidRPr="002A6912">
        <w:rPr>
          <w:rFonts w:cs="Arial"/>
        </w:rPr>
        <w:t xml:space="preserve"> dražbi</w:t>
      </w:r>
      <w:r w:rsidR="007C7972">
        <w:rPr>
          <w:rFonts w:cs="Arial"/>
        </w:rPr>
        <w:t>.</w:t>
      </w:r>
    </w:p>
    <w:p w14:paraId="6B6EE776" w14:textId="2A48890D" w:rsidR="00155DF9" w:rsidRDefault="00155DF9" w:rsidP="006B5FAD">
      <w:pPr>
        <w:spacing w:line="276" w:lineRule="auto"/>
        <w:jc w:val="both"/>
        <w:rPr>
          <w:rFonts w:cs="Arial"/>
        </w:rPr>
      </w:pPr>
    </w:p>
    <w:p w14:paraId="15847E6F" w14:textId="3AA84FBA" w:rsidR="007A0FE6" w:rsidRDefault="007A0FE6" w:rsidP="006B5FAD">
      <w:pPr>
        <w:spacing w:line="276" w:lineRule="auto"/>
        <w:jc w:val="both"/>
        <w:rPr>
          <w:rFonts w:cs="Arial"/>
        </w:rPr>
      </w:pPr>
      <w:r w:rsidRPr="007A0FE6">
        <w:rPr>
          <w:rFonts w:cs="Arial"/>
          <w:b/>
          <w:bCs/>
        </w:rPr>
        <w:t>Varščina</w:t>
      </w:r>
      <w:r>
        <w:rPr>
          <w:rFonts w:cs="Arial"/>
        </w:rPr>
        <w:t xml:space="preserve"> </w:t>
      </w:r>
      <w:r w:rsidR="00216A9F" w:rsidRPr="00216A9F">
        <w:rPr>
          <w:rFonts w:cs="Arial"/>
        </w:rPr>
        <w:t xml:space="preserve">predstavlja </w:t>
      </w:r>
      <w:r w:rsidR="00216A9F">
        <w:rPr>
          <w:rFonts w:cs="Arial"/>
        </w:rPr>
        <w:t xml:space="preserve">v </w:t>
      </w:r>
      <w:r w:rsidR="00216A9F" w:rsidRPr="00216A9F">
        <w:rPr>
          <w:rFonts w:cs="Arial"/>
        </w:rPr>
        <w:t>postopku izvršbe na nepremičnino</w:t>
      </w:r>
      <w:r w:rsidR="00E607F2">
        <w:rPr>
          <w:rFonts w:cs="Arial"/>
        </w:rPr>
        <w:t xml:space="preserve"> </w:t>
      </w:r>
      <w:r w:rsidR="00216A9F" w:rsidRPr="00216A9F">
        <w:rPr>
          <w:rFonts w:cs="Arial"/>
        </w:rPr>
        <w:t>pogoj za udeležbo javne dražbe</w:t>
      </w:r>
      <w:r w:rsidR="00E607F2">
        <w:rPr>
          <w:rFonts w:cs="Arial"/>
        </w:rPr>
        <w:t xml:space="preserve"> in </w:t>
      </w:r>
      <w:r w:rsidR="00216A9F" w:rsidRPr="00216A9F">
        <w:rPr>
          <w:rFonts w:cs="Arial"/>
        </w:rPr>
        <w:t>predstavlja desetino ugotovljene vrednosti nepremičnine</w:t>
      </w:r>
      <w:r w:rsidR="00461809">
        <w:rPr>
          <w:rFonts w:cs="Arial"/>
        </w:rPr>
        <w:t xml:space="preserve"> </w:t>
      </w:r>
      <w:r w:rsidR="00461809" w:rsidRPr="00461809">
        <w:rPr>
          <w:rFonts w:cs="Arial"/>
        </w:rPr>
        <w:t>(185. člen ZIZ).</w:t>
      </w:r>
    </w:p>
    <w:p w14:paraId="5640EF73" w14:textId="77777777" w:rsidR="00216A9F" w:rsidRDefault="00216A9F" w:rsidP="006B5FAD">
      <w:pPr>
        <w:spacing w:line="276" w:lineRule="auto"/>
        <w:jc w:val="both"/>
        <w:rPr>
          <w:rFonts w:cs="Arial"/>
        </w:rPr>
      </w:pPr>
    </w:p>
    <w:p w14:paraId="557006BE" w14:textId="79AD967D" w:rsidR="007A0FE6" w:rsidRDefault="007A0FE6" w:rsidP="006B5FAD">
      <w:pPr>
        <w:spacing w:line="276" w:lineRule="auto"/>
        <w:jc w:val="both"/>
        <w:rPr>
          <w:rFonts w:cs="Arial"/>
        </w:rPr>
      </w:pPr>
      <w:r>
        <w:rPr>
          <w:rFonts w:cs="Arial"/>
          <w:b/>
          <w:bCs/>
        </w:rPr>
        <w:t xml:space="preserve">Sklep o izvršbi </w:t>
      </w:r>
      <w:r w:rsidR="00B20015" w:rsidRPr="00B20015">
        <w:rPr>
          <w:rFonts w:cs="Arial"/>
        </w:rPr>
        <w:t>označuje sklep, s katerim je v celoti ali delno ugodeno predlogu za izvršbo, ter sklep, s katerim je predlog za izvršbo zavrnjen</w:t>
      </w:r>
      <w:r w:rsidR="00B20015">
        <w:rPr>
          <w:rFonts w:cs="Arial"/>
        </w:rPr>
        <w:t xml:space="preserve"> </w:t>
      </w:r>
      <w:r w:rsidR="00B20015" w:rsidRPr="00D0264B">
        <w:rPr>
          <w:rFonts w:cs="Arial"/>
        </w:rPr>
        <w:t>(</w:t>
      </w:r>
      <w:r w:rsidR="00B20015">
        <w:rPr>
          <w:rFonts w:cs="Arial"/>
        </w:rPr>
        <w:t>6</w:t>
      </w:r>
      <w:r w:rsidR="00B20015" w:rsidRPr="00D0264B">
        <w:rPr>
          <w:rFonts w:cs="Arial"/>
        </w:rPr>
        <w:t>. točka 16. člena ZIZ)</w:t>
      </w:r>
      <w:r w:rsidR="00B20015">
        <w:rPr>
          <w:rFonts w:cs="Arial"/>
        </w:rPr>
        <w:t>.</w:t>
      </w:r>
    </w:p>
    <w:p w14:paraId="530036BA" w14:textId="4A4065B8" w:rsidR="007A0FE6" w:rsidRDefault="007A0FE6" w:rsidP="006B5FAD">
      <w:pPr>
        <w:spacing w:line="276" w:lineRule="auto"/>
        <w:jc w:val="both"/>
        <w:rPr>
          <w:rFonts w:cs="Arial"/>
        </w:rPr>
      </w:pPr>
    </w:p>
    <w:p w14:paraId="5DBB74E9" w14:textId="31403A1E" w:rsidR="00AD43F2" w:rsidRDefault="007A0FE6" w:rsidP="006B5FAD">
      <w:pPr>
        <w:spacing w:line="276" w:lineRule="auto"/>
        <w:jc w:val="both"/>
        <w:rPr>
          <w:rFonts w:cs="Arial"/>
        </w:rPr>
      </w:pPr>
      <w:r w:rsidRPr="00AD43F2">
        <w:rPr>
          <w:rFonts w:cs="Arial"/>
          <w:b/>
          <w:bCs/>
        </w:rPr>
        <w:t>Sklep o tržni vrednosti nepremičnine</w:t>
      </w:r>
      <w:r>
        <w:rPr>
          <w:rFonts w:cs="Arial"/>
        </w:rPr>
        <w:t xml:space="preserve"> je sklep</w:t>
      </w:r>
      <w:r w:rsidR="0006056F">
        <w:rPr>
          <w:rFonts w:cs="Arial"/>
        </w:rPr>
        <w:t>,</w:t>
      </w:r>
      <w:r>
        <w:rPr>
          <w:rFonts w:cs="Arial"/>
        </w:rPr>
        <w:t xml:space="preserve"> s katerim sodišče </w:t>
      </w:r>
      <w:r w:rsidR="00AD43F2">
        <w:rPr>
          <w:rFonts w:cs="Arial"/>
        </w:rPr>
        <w:t xml:space="preserve">na podlagi </w:t>
      </w:r>
      <w:r w:rsidR="00AD43F2" w:rsidRPr="00AD43F2">
        <w:rPr>
          <w:rFonts w:cs="Arial"/>
        </w:rPr>
        <w:t>cenitve sodnih</w:t>
      </w:r>
      <w:r w:rsidR="00D56726">
        <w:rPr>
          <w:rFonts w:cs="Arial"/>
        </w:rPr>
        <w:t xml:space="preserve"> cenilcev</w:t>
      </w:r>
      <w:r w:rsidR="00AD43F2" w:rsidRPr="00AD43F2">
        <w:rPr>
          <w:rFonts w:cs="Arial"/>
        </w:rPr>
        <w:t xml:space="preserve"> </w:t>
      </w:r>
      <w:r w:rsidR="00AD43F2">
        <w:rPr>
          <w:rFonts w:cs="Arial"/>
        </w:rPr>
        <w:t>ugotovi vrednost nepremičnine glede na</w:t>
      </w:r>
      <w:r w:rsidR="00AD43F2" w:rsidRPr="00AD43F2">
        <w:rPr>
          <w:rFonts w:cs="Arial"/>
        </w:rPr>
        <w:t xml:space="preserve"> tržn</w:t>
      </w:r>
      <w:r w:rsidR="00AD43F2">
        <w:rPr>
          <w:rFonts w:cs="Arial"/>
        </w:rPr>
        <w:t>o</w:t>
      </w:r>
      <w:r w:rsidR="00AD43F2" w:rsidRPr="00AD43F2">
        <w:rPr>
          <w:rFonts w:cs="Arial"/>
        </w:rPr>
        <w:t xml:space="preserve"> cen</w:t>
      </w:r>
      <w:r w:rsidR="00AD43F2">
        <w:rPr>
          <w:rFonts w:cs="Arial"/>
        </w:rPr>
        <w:t>o</w:t>
      </w:r>
      <w:r w:rsidR="00AD43F2" w:rsidRPr="00AD43F2">
        <w:rPr>
          <w:rFonts w:cs="Arial"/>
        </w:rPr>
        <w:t xml:space="preserve"> na dan cenitv</w:t>
      </w:r>
      <w:r w:rsidR="00AD43F2">
        <w:rPr>
          <w:rFonts w:cs="Arial"/>
        </w:rPr>
        <w:t>e.</w:t>
      </w:r>
    </w:p>
    <w:p w14:paraId="1E51FB5A" w14:textId="77777777" w:rsidR="00AD43F2" w:rsidRDefault="00AD43F2" w:rsidP="006B5FAD">
      <w:pPr>
        <w:spacing w:line="276" w:lineRule="auto"/>
        <w:jc w:val="both"/>
        <w:rPr>
          <w:rFonts w:cs="Arial"/>
        </w:rPr>
      </w:pPr>
    </w:p>
    <w:p w14:paraId="238B301E" w14:textId="18E907F9" w:rsidR="007A0FE6" w:rsidRPr="00AD43F2" w:rsidRDefault="00AD43F2" w:rsidP="006B5FAD">
      <w:pPr>
        <w:spacing w:line="276" w:lineRule="auto"/>
        <w:jc w:val="both"/>
        <w:rPr>
          <w:rFonts w:cs="Arial"/>
          <w:b/>
          <w:bCs/>
        </w:rPr>
      </w:pPr>
      <w:r w:rsidRPr="00AD43F2">
        <w:rPr>
          <w:rFonts w:cs="Arial"/>
          <w:b/>
          <w:bCs/>
        </w:rPr>
        <w:t>Odredba o prodaji nepremičnine</w:t>
      </w:r>
      <w:r>
        <w:rPr>
          <w:rFonts w:cs="Arial"/>
        </w:rPr>
        <w:t xml:space="preserve"> je odredba, ki </w:t>
      </w:r>
      <w:r w:rsidRPr="00AD43F2">
        <w:rPr>
          <w:rFonts w:cs="Arial"/>
        </w:rPr>
        <w:t>vsebuje za kupca nepremičnine relevantne podatke: datum, ura in kraj dražbe, označbo nepremičnin, navedbo služnosti</w:t>
      </w:r>
      <w:r w:rsidR="0090319C">
        <w:rPr>
          <w:rFonts w:cs="Arial"/>
        </w:rPr>
        <w:t>,</w:t>
      </w:r>
      <w:r w:rsidRPr="00AD43F2">
        <w:rPr>
          <w:rFonts w:cs="Arial"/>
        </w:rPr>
        <w:t xml:space="preserve"> stavbne pravice in stvarna bremena, ki jih mora kupec prevzeti, vrednost nepremičnine, ki jo je s sklepom ugotovilo sodišče, ceno za katero se bo nepremičnina prodajala, rok za položitev kupnine, način prodaje in znesek varščine (</w:t>
      </w:r>
      <w:r w:rsidR="00F16A0F">
        <w:rPr>
          <w:rFonts w:cs="Arial"/>
        </w:rPr>
        <w:t>181</w:t>
      </w:r>
      <w:r w:rsidR="00FA499C">
        <w:rPr>
          <w:rFonts w:cs="Arial"/>
        </w:rPr>
        <w:t>.</w:t>
      </w:r>
      <w:r w:rsidR="00F16A0F">
        <w:rPr>
          <w:rFonts w:cs="Arial"/>
        </w:rPr>
        <w:t xml:space="preserve"> in </w:t>
      </w:r>
      <w:r w:rsidRPr="00AD43F2">
        <w:rPr>
          <w:rFonts w:cs="Arial"/>
        </w:rPr>
        <w:t>184. člen ZIZ).</w:t>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r w:rsidR="007A0FE6" w:rsidRPr="00AD43F2">
        <w:rPr>
          <w:rFonts w:cs="Arial"/>
          <w:b/>
          <w:bCs/>
        </w:rPr>
        <w:tab/>
      </w:r>
    </w:p>
    <w:p w14:paraId="3CB54CDE" w14:textId="5F332002" w:rsidR="007A0FE6" w:rsidRPr="007A0FE6" w:rsidRDefault="007A0FE6" w:rsidP="006B5FAD">
      <w:pPr>
        <w:spacing w:line="276" w:lineRule="auto"/>
        <w:jc w:val="both"/>
        <w:rPr>
          <w:rFonts w:cs="Arial"/>
        </w:rPr>
      </w:pPr>
      <w:r>
        <w:rPr>
          <w:rFonts w:cs="Arial"/>
          <w:b/>
          <w:bCs/>
        </w:rPr>
        <w:lastRenderedPageBreak/>
        <w:t>Sklep o domiku</w:t>
      </w:r>
      <w:r>
        <w:rPr>
          <w:rFonts w:cs="Arial"/>
        </w:rPr>
        <w:t xml:space="preserve"> je </w:t>
      </w:r>
      <w:r w:rsidRPr="007A0FE6">
        <w:rPr>
          <w:rFonts w:cs="Arial"/>
        </w:rPr>
        <w:t>sklep izvršilnega sodišča, s katerim sodišče po končani javni dražbi najboljšemu ponudniku domakne nepremičnino</w:t>
      </w:r>
      <w:r w:rsidR="00FA499C">
        <w:rPr>
          <w:rFonts w:cs="Arial"/>
        </w:rPr>
        <w:t xml:space="preserve"> (190. člen ZIZ)</w:t>
      </w:r>
      <w:r>
        <w:rPr>
          <w:rFonts w:cs="Arial"/>
        </w:rPr>
        <w:t>.</w:t>
      </w:r>
    </w:p>
    <w:p w14:paraId="0CDEDECD" w14:textId="77777777" w:rsidR="00216A9F" w:rsidRDefault="00216A9F" w:rsidP="006B5FAD">
      <w:pPr>
        <w:spacing w:line="276" w:lineRule="auto"/>
        <w:jc w:val="both"/>
        <w:rPr>
          <w:rFonts w:cs="Arial"/>
          <w:b/>
          <w:bCs/>
        </w:rPr>
      </w:pPr>
    </w:p>
    <w:p w14:paraId="182E8BAF" w14:textId="1ED1E0E4" w:rsidR="007A0FE6" w:rsidRDefault="007A0FE6" w:rsidP="006B5FAD">
      <w:pPr>
        <w:spacing w:line="276" w:lineRule="auto"/>
        <w:jc w:val="both"/>
        <w:rPr>
          <w:rFonts w:cs="Arial"/>
        </w:rPr>
      </w:pPr>
      <w:r w:rsidRPr="007A0FE6">
        <w:rPr>
          <w:rFonts w:cs="Arial"/>
          <w:b/>
          <w:bCs/>
        </w:rPr>
        <w:t>Sklep o izročítvi n</w:t>
      </w:r>
      <w:r w:rsidR="00363E82">
        <w:rPr>
          <w:rFonts w:cs="Arial"/>
          <w:b/>
          <w:bCs/>
        </w:rPr>
        <w:t>e</w:t>
      </w:r>
      <w:r w:rsidRPr="007A0FE6">
        <w:rPr>
          <w:rFonts w:cs="Arial"/>
          <w:b/>
          <w:bCs/>
        </w:rPr>
        <w:t>premičn</w:t>
      </w:r>
      <w:r w:rsidR="00363E82">
        <w:rPr>
          <w:rFonts w:cs="Arial"/>
          <w:b/>
          <w:bCs/>
        </w:rPr>
        <w:t>i</w:t>
      </w:r>
      <w:r w:rsidRPr="007A0FE6">
        <w:rPr>
          <w:rFonts w:cs="Arial"/>
          <w:b/>
          <w:bCs/>
        </w:rPr>
        <w:t xml:space="preserve">ne </w:t>
      </w:r>
      <w:r w:rsidR="008C74C0">
        <w:rPr>
          <w:rFonts w:cs="Arial"/>
          <w:b/>
          <w:bCs/>
        </w:rPr>
        <w:t>kupcu</w:t>
      </w:r>
      <w:r>
        <w:rPr>
          <w:rFonts w:cs="Arial"/>
        </w:rPr>
        <w:t xml:space="preserve"> je </w:t>
      </w:r>
      <w:r w:rsidRPr="007A0FE6">
        <w:rPr>
          <w:rFonts w:cs="Arial"/>
        </w:rPr>
        <w:t>sklep, s katerim izvršilno sodišče po pravnomočnosti sklepa o domiku in poplačilu kupnine odloči, da se kupcu izroči nepremičnina v posest in da se po pravnomočnosti tega sklepa vpiše njegova lastninska pravica v zemljiško knjigo</w:t>
      </w:r>
      <w:r w:rsidR="00FA499C">
        <w:rPr>
          <w:rFonts w:cs="Arial"/>
        </w:rPr>
        <w:t xml:space="preserve"> (19</w:t>
      </w:r>
      <w:r w:rsidR="00174ADF">
        <w:rPr>
          <w:rFonts w:cs="Arial"/>
        </w:rPr>
        <w:t>2</w:t>
      </w:r>
      <w:r w:rsidR="00FA499C">
        <w:rPr>
          <w:rFonts w:cs="Arial"/>
        </w:rPr>
        <w:t>. člen ZIZ).</w:t>
      </w:r>
    </w:p>
    <w:p w14:paraId="1EBB98FD" w14:textId="77777777" w:rsidR="00155DF9" w:rsidRPr="00FB5543" w:rsidRDefault="00155DF9" w:rsidP="006B5FAD">
      <w:pPr>
        <w:spacing w:line="276" w:lineRule="auto"/>
        <w:jc w:val="both"/>
        <w:rPr>
          <w:rFonts w:cs="Arial"/>
        </w:rPr>
      </w:pPr>
    </w:p>
    <w:p w14:paraId="7E78A348" w14:textId="7B8C66DA" w:rsidR="00943899" w:rsidRDefault="00A51ABA" w:rsidP="006B5FAD">
      <w:pPr>
        <w:pStyle w:val="Naslov2"/>
        <w:spacing w:line="276" w:lineRule="auto"/>
      </w:pPr>
      <w:bookmarkStart w:id="11" w:name="_Toc74305543"/>
      <w:bookmarkStart w:id="12" w:name="_Toc102647054"/>
      <w:r w:rsidRPr="004A7630">
        <w:t>Opredelitev konteksta</w:t>
      </w:r>
      <w:bookmarkEnd w:id="11"/>
      <w:bookmarkEnd w:id="12"/>
    </w:p>
    <w:p w14:paraId="5452AE75" w14:textId="77777777" w:rsidR="004A7630" w:rsidRPr="004A7630" w:rsidRDefault="004A7630" w:rsidP="006B5FAD">
      <w:pPr>
        <w:spacing w:line="276" w:lineRule="auto"/>
      </w:pPr>
    </w:p>
    <w:p w14:paraId="5EEFC0C6" w14:textId="0D94138D" w:rsidR="00437134" w:rsidRDefault="00437134" w:rsidP="006B5FAD">
      <w:pPr>
        <w:spacing w:line="276" w:lineRule="auto"/>
        <w:jc w:val="both"/>
        <w:rPr>
          <w:rFonts w:cs="Arial"/>
        </w:rPr>
      </w:pPr>
      <w:r w:rsidRPr="007C389D">
        <w:rPr>
          <w:rFonts w:cs="Arial"/>
        </w:rPr>
        <w:t>Namen izvršilnega postopka</w:t>
      </w:r>
      <w:r>
        <w:rPr>
          <w:rFonts w:cs="Arial"/>
        </w:rPr>
        <w:t xml:space="preserve"> </w:t>
      </w:r>
      <w:r w:rsidRPr="007C389D">
        <w:rPr>
          <w:rFonts w:cs="Arial"/>
        </w:rPr>
        <w:t>je, da se doseže čim hitrejše poplačilo upnikove terjatve</w:t>
      </w:r>
      <w:r>
        <w:rPr>
          <w:rFonts w:cs="Arial"/>
        </w:rPr>
        <w:t>, v</w:t>
      </w:r>
      <w:r w:rsidRPr="007C389D">
        <w:rPr>
          <w:rFonts w:cs="Arial"/>
        </w:rPr>
        <w:t xml:space="preserve"> kolikor do poplačila obveznosti ne pride prostovoljno</w:t>
      </w:r>
      <w:r>
        <w:rPr>
          <w:rFonts w:cs="Arial"/>
        </w:rPr>
        <w:t>.</w:t>
      </w:r>
      <w:r w:rsidRPr="007C389D">
        <w:rPr>
          <w:rFonts w:cs="Arial"/>
        </w:rPr>
        <w:t xml:space="preserve"> J</w:t>
      </w:r>
      <w:r>
        <w:rPr>
          <w:rFonts w:cs="Arial"/>
        </w:rPr>
        <w:t>avna</w:t>
      </w:r>
      <w:r w:rsidRPr="007C389D">
        <w:rPr>
          <w:rFonts w:cs="Arial"/>
        </w:rPr>
        <w:t xml:space="preserve"> dražba premičnin</w:t>
      </w:r>
      <w:r w:rsidR="006F409E">
        <w:rPr>
          <w:rFonts w:cs="Arial"/>
        </w:rPr>
        <w:t>,</w:t>
      </w:r>
      <w:r w:rsidRPr="007C389D">
        <w:rPr>
          <w:rFonts w:cs="Arial"/>
        </w:rPr>
        <w:t xml:space="preserve"> nepremičnin</w:t>
      </w:r>
      <w:r w:rsidR="006F409E">
        <w:rPr>
          <w:rFonts w:cs="Arial"/>
        </w:rPr>
        <w:t xml:space="preserve"> in pravic</w:t>
      </w:r>
      <w:r w:rsidRPr="007C389D">
        <w:rPr>
          <w:rFonts w:cs="Arial"/>
        </w:rPr>
        <w:t xml:space="preserve"> </w:t>
      </w:r>
      <w:r w:rsidR="00D105B9">
        <w:rPr>
          <w:rFonts w:cs="Arial"/>
        </w:rPr>
        <w:t>je eden izmed pomembnih načinov, s katerim lahko pride do poplačila upnika</w:t>
      </w:r>
      <w:r w:rsidR="00EC62A1">
        <w:rPr>
          <w:rFonts w:cs="Arial"/>
        </w:rPr>
        <w:t xml:space="preserve">. </w:t>
      </w:r>
      <w:r>
        <w:rPr>
          <w:rFonts w:cs="Arial"/>
        </w:rPr>
        <w:t xml:space="preserve">Kljub </w:t>
      </w:r>
      <w:r w:rsidRPr="007C389D">
        <w:rPr>
          <w:rFonts w:cs="Arial"/>
        </w:rPr>
        <w:t>številnim spremembam zakonske ureditve tega instituta je postopek izvedbe javne dražbe zmeraj ostal predmet številnih kritik in konkretnih predlogov za izboljšave tekom preteklih nekaj let.</w:t>
      </w:r>
    </w:p>
    <w:p w14:paraId="2EC35FD8" w14:textId="77777777" w:rsidR="00437134" w:rsidRDefault="00437134" w:rsidP="006B5FAD">
      <w:pPr>
        <w:spacing w:line="276" w:lineRule="auto"/>
        <w:jc w:val="both"/>
        <w:rPr>
          <w:rFonts w:cs="Arial"/>
        </w:rPr>
      </w:pPr>
    </w:p>
    <w:p w14:paraId="1840BB3C" w14:textId="68C9C12E" w:rsidR="00437134" w:rsidRDefault="007D3624" w:rsidP="006B5FAD">
      <w:pPr>
        <w:spacing w:line="276" w:lineRule="auto"/>
        <w:jc w:val="both"/>
        <w:rPr>
          <w:rFonts w:cs="Arial"/>
        </w:rPr>
      </w:pPr>
      <w:r w:rsidRPr="00414E3F">
        <w:rPr>
          <w:rFonts w:cs="Arial"/>
        </w:rPr>
        <w:t>Sistem klasičnih</w:t>
      </w:r>
      <w:r w:rsidR="00437134" w:rsidRPr="00414E3F">
        <w:rPr>
          <w:rFonts w:cs="Arial"/>
        </w:rPr>
        <w:t xml:space="preserve"> javnih dražb ni zagotavljal doseganja najvišje cene, hkrati pa je bil pogosto predmet zlorab. Da bi javna dražba dosegla čim višje cene predmeta dražbe, bi moralo biti omogočeno sodelovanje čim večjemu številu potencialnih kupcev, da se seznanijo z vsemi potrebnimi informacijami o predmetu dražbe ter zagotovljen enostavnejši in dostopnejši način za izvedbo same dražbe. Do </w:t>
      </w:r>
      <w:r w:rsidR="00A46D72">
        <w:rPr>
          <w:rFonts w:cs="Arial"/>
        </w:rPr>
        <w:t>1.2.2021</w:t>
      </w:r>
      <w:r w:rsidR="00437134" w:rsidRPr="00414E3F">
        <w:rPr>
          <w:rFonts w:cs="Arial"/>
        </w:rPr>
        <w:t xml:space="preserve"> so bile </w:t>
      </w:r>
      <w:r w:rsidR="002C3C90">
        <w:rPr>
          <w:rFonts w:cs="Arial"/>
        </w:rPr>
        <w:t>dražbe objavljene</w:t>
      </w:r>
      <w:r w:rsidR="00437134" w:rsidRPr="00414E3F">
        <w:rPr>
          <w:rFonts w:cs="Arial"/>
        </w:rPr>
        <w:t xml:space="preserve"> na oglasni deski sodišča, ki je dostopna le fizično </w:t>
      </w:r>
      <w:r w:rsidR="00C357AE">
        <w:rPr>
          <w:rFonts w:cs="Arial"/>
        </w:rPr>
        <w:t>in</w:t>
      </w:r>
      <w:r w:rsidR="00437134" w:rsidRPr="00414E3F">
        <w:rPr>
          <w:rFonts w:cs="Arial"/>
        </w:rPr>
        <w:t xml:space="preserve"> na spletni strani </w:t>
      </w:r>
      <w:r w:rsidR="00A46D72">
        <w:rPr>
          <w:rFonts w:cs="Arial"/>
        </w:rPr>
        <w:t xml:space="preserve">sodstva, vendar na dokaj nepregleden način in brez podatkov, po katerih bi bilo omogočeno iskanje. </w:t>
      </w:r>
      <w:r w:rsidR="00437134" w:rsidRPr="00414E3F">
        <w:rPr>
          <w:rFonts w:cs="Arial"/>
        </w:rPr>
        <w:t>S tem je bilo oteženo sodelovanje čim večjega števila deležnikov.</w:t>
      </w:r>
      <w:r w:rsidR="00437134">
        <w:rPr>
          <w:rFonts w:cs="Arial"/>
        </w:rPr>
        <w:t xml:space="preserve"> </w:t>
      </w:r>
    </w:p>
    <w:p w14:paraId="065BB781" w14:textId="77777777" w:rsidR="00437134" w:rsidRDefault="00437134" w:rsidP="006B5FAD">
      <w:pPr>
        <w:spacing w:line="276" w:lineRule="auto"/>
        <w:jc w:val="both"/>
        <w:rPr>
          <w:rFonts w:cs="Arial"/>
        </w:rPr>
      </w:pPr>
    </w:p>
    <w:p w14:paraId="079B8704" w14:textId="04BEB914" w:rsidR="00437134" w:rsidRDefault="00437134" w:rsidP="006B5FAD">
      <w:pPr>
        <w:spacing w:line="276" w:lineRule="auto"/>
        <w:jc w:val="both"/>
        <w:rPr>
          <w:rFonts w:cs="Arial"/>
        </w:rPr>
      </w:pPr>
      <w:r>
        <w:rPr>
          <w:rFonts w:cs="Arial"/>
        </w:rPr>
        <w:t>Druga pomanjkljivost takšnega načina izvajanja dražb je bila v tem, da je omogočal organizirano sodelovanje</w:t>
      </w:r>
      <w:r w:rsidRPr="00051D54">
        <w:rPr>
          <w:rFonts w:cs="Arial"/>
        </w:rPr>
        <w:t xml:space="preserve"> nekaterih </w:t>
      </w:r>
      <w:r>
        <w:rPr>
          <w:rFonts w:cs="Arial"/>
        </w:rPr>
        <w:t>deležnikov</w:t>
      </w:r>
      <w:r w:rsidRPr="00051D54">
        <w:rPr>
          <w:rFonts w:cs="Arial"/>
        </w:rPr>
        <w:t>, ki s</w:t>
      </w:r>
      <w:r>
        <w:rPr>
          <w:rFonts w:cs="Arial"/>
        </w:rPr>
        <w:t xml:space="preserve">o sodelovali </w:t>
      </w:r>
      <w:r w:rsidRPr="00051D54">
        <w:rPr>
          <w:rFonts w:cs="Arial"/>
        </w:rPr>
        <w:t xml:space="preserve">pri izvajanju dražb na sodiščih, </w:t>
      </w:r>
      <w:r>
        <w:rPr>
          <w:rFonts w:cs="Arial"/>
        </w:rPr>
        <w:t xml:space="preserve">pri čimer je </w:t>
      </w:r>
      <w:r w:rsidRPr="00051D54">
        <w:rPr>
          <w:rFonts w:cs="Arial"/>
        </w:rPr>
        <w:t>prihaja</w:t>
      </w:r>
      <w:r>
        <w:rPr>
          <w:rFonts w:cs="Arial"/>
        </w:rPr>
        <w:t>lo</w:t>
      </w:r>
      <w:r w:rsidRPr="00051D54">
        <w:rPr>
          <w:rFonts w:cs="Arial"/>
        </w:rPr>
        <w:t xml:space="preserve"> do oškodovanja upnikov in dolžnikov. Namreč, organizirane skupine </w:t>
      </w:r>
      <w:r>
        <w:rPr>
          <w:rFonts w:cs="Arial"/>
        </w:rPr>
        <w:t xml:space="preserve">so z medsebojnim dogovarjanjem o nakupu in ceni nepremičnine ter poplačilu ostalim dražiteljem, da ponudb ne višajo, </w:t>
      </w:r>
      <w:r w:rsidRPr="00051D54">
        <w:rPr>
          <w:rFonts w:cs="Arial"/>
        </w:rPr>
        <w:t>onemogoč</w:t>
      </w:r>
      <w:r>
        <w:rPr>
          <w:rFonts w:cs="Arial"/>
        </w:rPr>
        <w:t>ile</w:t>
      </w:r>
      <w:r w:rsidRPr="00051D54">
        <w:rPr>
          <w:rFonts w:cs="Arial"/>
        </w:rPr>
        <w:t xml:space="preserve"> licitiranje za nepremičnine</w:t>
      </w:r>
      <w:r>
        <w:rPr>
          <w:rFonts w:cs="Arial"/>
        </w:rPr>
        <w:t>.</w:t>
      </w:r>
      <w:r w:rsidRPr="00051D54">
        <w:rPr>
          <w:rFonts w:cs="Arial"/>
        </w:rPr>
        <w:t xml:space="preserve"> </w:t>
      </w:r>
      <w:r w:rsidRPr="00F33E19">
        <w:rPr>
          <w:rFonts w:cs="Arial"/>
        </w:rPr>
        <w:t xml:space="preserve">Prav tako so </w:t>
      </w:r>
      <w:r>
        <w:rPr>
          <w:rFonts w:cs="Arial"/>
        </w:rPr>
        <w:t xml:space="preserve">bile </w:t>
      </w:r>
      <w:r w:rsidRPr="00F33E19">
        <w:rPr>
          <w:rFonts w:cs="Arial"/>
        </w:rPr>
        <w:t>pogoste grožnje in izsiljevanje s strani nekaterih dražiteljev, kar</w:t>
      </w:r>
      <w:r>
        <w:rPr>
          <w:rFonts w:cs="Arial"/>
        </w:rPr>
        <w:t xml:space="preserve"> je</w:t>
      </w:r>
      <w:r w:rsidRPr="00F33E19">
        <w:rPr>
          <w:rFonts w:cs="Arial"/>
        </w:rPr>
        <w:t xml:space="preserve"> ostale potencialne kupce odvrača</w:t>
      </w:r>
      <w:r>
        <w:rPr>
          <w:rFonts w:cs="Arial"/>
        </w:rPr>
        <w:t>lo</w:t>
      </w:r>
      <w:r w:rsidRPr="00F33E19">
        <w:rPr>
          <w:rFonts w:cs="Arial"/>
        </w:rPr>
        <w:t xml:space="preserve"> od sodelovanja in morebitnega nakupa na dražbi. </w:t>
      </w:r>
      <w:r>
        <w:rPr>
          <w:rFonts w:cs="Arial"/>
        </w:rPr>
        <w:t>To</w:t>
      </w:r>
      <w:r w:rsidRPr="00051D54">
        <w:rPr>
          <w:rFonts w:cs="Arial"/>
        </w:rPr>
        <w:t xml:space="preserve"> pomeni, da so </w:t>
      </w:r>
      <w:r>
        <w:rPr>
          <w:rFonts w:cs="Arial"/>
        </w:rPr>
        <w:t>bili</w:t>
      </w:r>
      <w:r w:rsidRPr="00051D54">
        <w:rPr>
          <w:rFonts w:cs="Arial"/>
        </w:rPr>
        <w:t xml:space="preserve"> upniki poplačani v manjši meri, dolžniki pa</w:t>
      </w:r>
      <w:r>
        <w:rPr>
          <w:rFonts w:cs="Arial"/>
        </w:rPr>
        <w:t xml:space="preserve"> so</w:t>
      </w:r>
      <w:r w:rsidRPr="00051D54">
        <w:rPr>
          <w:rFonts w:cs="Arial"/>
        </w:rPr>
        <w:t xml:space="preserve"> dobi</w:t>
      </w:r>
      <w:r>
        <w:rPr>
          <w:rFonts w:cs="Arial"/>
        </w:rPr>
        <w:t>li manj</w:t>
      </w:r>
      <w:r w:rsidRPr="00051D54">
        <w:rPr>
          <w:rFonts w:cs="Arial"/>
        </w:rPr>
        <w:t xml:space="preserve"> za svoj</w:t>
      </w:r>
      <w:r>
        <w:rPr>
          <w:rFonts w:cs="Arial"/>
        </w:rPr>
        <w:t xml:space="preserve"> predmet dražbe</w:t>
      </w:r>
      <w:r w:rsidRPr="00051D54">
        <w:rPr>
          <w:rFonts w:cs="Arial"/>
        </w:rPr>
        <w:t xml:space="preserve">. Tako so </w:t>
      </w:r>
      <w:r>
        <w:rPr>
          <w:rFonts w:cs="Arial"/>
        </w:rPr>
        <w:t xml:space="preserve">bili </w:t>
      </w:r>
      <w:r w:rsidRPr="00051D54">
        <w:rPr>
          <w:rFonts w:cs="Arial"/>
        </w:rPr>
        <w:t xml:space="preserve">oškodovani </w:t>
      </w:r>
      <w:r w:rsidR="006D1524">
        <w:rPr>
          <w:rFonts w:cs="Arial"/>
        </w:rPr>
        <w:t>upniki</w:t>
      </w:r>
      <w:r w:rsidRPr="00051D54">
        <w:rPr>
          <w:rFonts w:cs="Arial"/>
        </w:rPr>
        <w:t xml:space="preserve"> in tisti aktivni del prebivalstva in gospodarstva, ki prevzemajo pobudo in tveganja, nagrajeni pa špekulanti</w:t>
      </w:r>
      <w:r>
        <w:rPr>
          <w:rFonts w:cs="Arial"/>
        </w:rPr>
        <w:t xml:space="preserve">. </w:t>
      </w:r>
    </w:p>
    <w:p w14:paraId="74974BF0" w14:textId="77777777" w:rsidR="00437134" w:rsidRDefault="00437134" w:rsidP="006B5FAD">
      <w:pPr>
        <w:spacing w:line="276" w:lineRule="auto"/>
        <w:jc w:val="both"/>
        <w:rPr>
          <w:rFonts w:cs="Arial"/>
        </w:rPr>
      </w:pPr>
    </w:p>
    <w:p w14:paraId="6B492BD3" w14:textId="2687E872" w:rsidR="00437134" w:rsidRDefault="00437134" w:rsidP="006B5FAD">
      <w:pPr>
        <w:spacing w:line="276" w:lineRule="auto"/>
        <w:jc w:val="both"/>
        <w:rPr>
          <w:rFonts w:cs="Arial"/>
        </w:rPr>
      </w:pPr>
      <w:r w:rsidRPr="000D4EC9">
        <w:rPr>
          <w:rFonts w:cs="Arial"/>
        </w:rPr>
        <w:t>Vsi našteti razlogi so preprečevali prodajo na javni dražbi za najvišjo možno ceno, iz česar je možno sklepati, da namen javne dražbe na ta način ni bil optimalno dosežen</w:t>
      </w:r>
      <w:r w:rsidR="00650859" w:rsidRPr="000D4EC9">
        <w:rPr>
          <w:rFonts w:cs="Arial"/>
        </w:rPr>
        <w:t xml:space="preserve">, zato je </w:t>
      </w:r>
      <w:r w:rsidRPr="000D4EC9">
        <w:rPr>
          <w:rFonts w:cs="Arial"/>
        </w:rPr>
        <w:t xml:space="preserve">bila </w:t>
      </w:r>
      <w:r w:rsidR="00650859" w:rsidRPr="000D4EC9">
        <w:rPr>
          <w:rFonts w:cs="Arial"/>
        </w:rPr>
        <w:t xml:space="preserve">potrebna </w:t>
      </w:r>
      <w:r w:rsidRPr="000D4EC9">
        <w:rPr>
          <w:rFonts w:cs="Arial"/>
        </w:rPr>
        <w:t>prenova in informacijska posodobitev tega področja.</w:t>
      </w:r>
    </w:p>
    <w:p w14:paraId="71231E62" w14:textId="77777777" w:rsidR="00437134" w:rsidRDefault="00437134" w:rsidP="006B5FAD">
      <w:pPr>
        <w:spacing w:line="276" w:lineRule="auto"/>
        <w:jc w:val="both"/>
        <w:rPr>
          <w:rFonts w:cs="Arial"/>
        </w:rPr>
      </w:pPr>
    </w:p>
    <w:p w14:paraId="310CF2B1" w14:textId="7E7F6786" w:rsidR="00437134" w:rsidRDefault="00437134" w:rsidP="006B5FAD">
      <w:pPr>
        <w:spacing w:line="276" w:lineRule="auto"/>
        <w:jc w:val="both"/>
        <w:rPr>
          <w:rFonts w:cs="Arial"/>
        </w:rPr>
      </w:pPr>
      <w:r w:rsidRPr="000D4EC9">
        <w:rPr>
          <w:rFonts w:cs="Arial"/>
        </w:rPr>
        <w:t>V skladu z Zakonom o izvršbi in zavarovanju (ZIZ) je pred uveljavitvijo novele ZIZ-L bilo mogoče premičnine</w:t>
      </w:r>
      <w:r w:rsidR="002F39E4">
        <w:rPr>
          <w:rFonts w:cs="Arial"/>
        </w:rPr>
        <w:t xml:space="preserve">, </w:t>
      </w:r>
      <w:r w:rsidRPr="000D4EC9">
        <w:rPr>
          <w:rFonts w:cs="Arial"/>
        </w:rPr>
        <w:t>nepremičnine</w:t>
      </w:r>
      <w:r w:rsidR="002F39E4">
        <w:rPr>
          <w:rFonts w:cs="Arial"/>
        </w:rPr>
        <w:t xml:space="preserve"> in pravice</w:t>
      </w:r>
      <w:r w:rsidRPr="000D4EC9">
        <w:rPr>
          <w:rFonts w:cs="Arial"/>
        </w:rPr>
        <w:t xml:space="preserve"> prodajati zgolj na </w:t>
      </w:r>
      <w:r w:rsidR="00FD120F" w:rsidRPr="000D4EC9">
        <w:rPr>
          <w:rFonts w:cs="Arial"/>
        </w:rPr>
        <w:t>klasični</w:t>
      </w:r>
      <w:r w:rsidRPr="000D4EC9">
        <w:rPr>
          <w:rFonts w:cs="Arial"/>
        </w:rPr>
        <w:t xml:space="preserve"> javni dražbi, ki se je v praksi srečevala z mnogimi nevšečnostmi in pomanjkljivostmi. V mesecu marcu 2018 pa se je z novelo ZIZ-L sprejela uvedba elektronskih javnih dražb (93. člen in 188.a člen ZIZ). Dejansko izvajanje javne dražbe preko spleta pa je bilo odloženo do trenutka zagotovitve ustreznih tehničnih pogojev.</w:t>
      </w:r>
      <w:r w:rsidRPr="001F2824">
        <w:rPr>
          <w:rFonts w:cs="Arial"/>
        </w:rPr>
        <w:t xml:space="preserve"> Razlog je bil, da se tekom zakonodajnega postopka niso izvedli ustrezni </w:t>
      </w:r>
      <w:r w:rsidRPr="001F2824">
        <w:rPr>
          <w:rFonts w:cs="Arial"/>
        </w:rPr>
        <w:lastRenderedPageBreak/>
        <w:t>postopki za zagotovitev tehničnih pogojev, ki so potrebni, da se lahko vpelje nov način prodaje tudi v praksi.</w:t>
      </w:r>
    </w:p>
    <w:p w14:paraId="28EFF57D" w14:textId="3BC5C416" w:rsidR="00C5589D" w:rsidRDefault="00C5589D" w:rsidP="006B5FAD">
      <w:pPr>
        <w:spacing w:line="276" w:lineRule="auto"/>
        <w:jc w:val="both"/>
        <w:rPr>
          <w:rFonts w:cs="Arial"/>
        </w:rPr>
      </w:pPr>
      <w:r w:rsidRPr="000D4EC9">
        <w:t xml:space="preserve">V Uradnem listu Republike Slovenije, št. 195/2020 </w:t>
      </w:r>
      <w:r w:rsidR="005517E2" w:rsidRPr="000D4EC9">
        <w:t xml:space="preserve">je bil dne 23.12.2020 </w:t>
      </w:r>
      <w:r w:rsidRPr="000D4EC9">
        <w:t>objavljen Pravilnik o objavah prodaj v spletnem iskalniku in spletnih javnih dražbah v izvršilnih postopkih (v nadaljevanju: Pravilnik),</w:t>
      </w:r>
      <w:r w:rsidR="00A6290B" w:rsidRPr="000D4EC9">
        <w:t xml:space="preserve"> ki je stopil v veljavo 7.1.2021</w:t>
      </w:r>
      <w:r w:rsidRPr="000D4EC9">
        <w:t xml:space="preserve"> </w:t>
      </w:r>
      <w:r w:rsidR="00A6290B" w:rsidRPr="000D4EC9">
        <w:t>in</w:t>
      </w:r>
      <w:r w:rsidRPr="000D4EC9">
        <w:t xml:space="preserve"> ureja tako objavo predmetov prodaj v spletnem iskalniku kot tudi spletne javne dražbe. Dne 29. 1. 2021 pa je bila v Uradnem listu RS, št. 13/2021 objavljena tudi Odredba o izpolnitvi tehničnih pogojev za uporabo spletnega iskalnika prodaj in izvajanje spletnih javnih dražb nepremičnin v izvršilnih postopkih. Od 1. 2. 2021 dalje so tako na enem mestu objavljene aktualne dražbe slovenskih sodišč. S takšnim načinom se je širšemu krogu zainteresiranih kupcev omogočil enostaven, hiter in brezplačen dostop do podatkov o predmetih prodaje. Omogočeno pa je tudi izvajanje spletnih javnih dražb nepremičnin in pravic v izvršilnih postopkih, kar je ne samo poenostavilo sodelovanje na spletnih javnih dražbah, temveč tudi preprečilo morebitna dogovarjanja in izsiljevanja med posameznimi dražitelji na javnih dražbah. Spletne dražbe premičnin pa se bodo začele izvajati, ko bodo zagotovljeni in nadgrajeni tehnični pogoji. </w:t>
      </w:r>
      <w:r w:rsidRPr="000D4EC9">
        <w:rPr>
          <w:rFonts w:cs="Arial"/>
        </w:rPr>
        <w:t>Z vzpostavitvijo portala e-dražba so vse aktualne dražbe slovenskih sodišč objavljene na enem varnostno podprtem spletnem mestu.</w:t>
      </w:r>
    </w:p>
    <w:p w14:paraId="0DC81E91" w14:textId="320D3FB4" w:rsidR="00C5589D" w:rsidRDefault="00C5589D" w:rsidP="006B5FAD">
      <w:pPr>
        <w:spacing w:line="276" w:lineRule="auto"/>
        <w:jc w:val="both"/>
        <w:rPr>
          <w:rFonts w:cs="Arial"/>
        </w:rPr>
      </w:pPr>
    </w:p>
    <w:p w14:paraId="4151B5DB" w14:textId="35367937" w:rsidR="00EC528E" w:rsidRPr="000D6D2A" w:rsidRDefault="00EC528E" w:rsidP="006B5FAD">
      <w:pPr>
        <w:spacing w:line="276" w:lineRule="auto"/>
        <w:jc w:val="both"/>
        <w:rPr>
          <w:rFonts w:cs="Arial"/>
          <w:b/>
          <w:bCs/>
        </w:rPr>
      </w:pPr>
      <w:r w:rsidRPr="000D6D2A">
        <w:rPr>
          <w:rFonts w:cs="Arial"/>
          <w:b/>
          <w:bCs/>
        </w:rPr>
        <w:t>P</w:t>
      </w:r>
      <w:r w:rsidR="0055414F" w:rsidRPr="000D6D2A">
        <w:rPr>
          <w:rFonts w:cs="Arial"/>
          <w:b/>
          <w:bCs/>
        </w:rPr>
        <w:t>rodaja nepremičnine v izvršilnem postopku na klasični javni dražbi</w:t>
      </w:r>
    </w:p>
    <w:p w14:paraId="05D4F9CB" w14:textId="567F86CF" w:rsidR="0055414F" w:rsidRDefault="0055414F" w:rsidP="006B5FAD">
      <w:pPr>
        <w:spacing w:line="276" w:lineRule="auto"/>
        <w:jc w:val="both"/>
        <w:rPr>
          <w:rFonts w:cs="Arial"/>
        </w:rPr>
      </w:pPr>
    </w:p>
    <w:p w14:paraId="75639786" w14:textId="11AE382E" w:rsidR="0055414F" w:rsidRDefault="0055414F" w:rsidP="006B5FAD">
      <w:pPr>
        <w:spacing w:line="276" w:lineRule="auto"/>
        <w:jc w:val="both"/>
        <w:rPr>
          <w:rFonts w:cs="Arial"/>
        </w:rPr>
      </w:pPr>
      <w:r w:rsidRPr="00812046">
        <w:rPr>
          <w:rFonts w:cs="Arial"/>
        </w:rPr>
        <w:t>V postopku prodaje nepremičnine v izvršilnem postopku sodišče najprej zaznamuje sklep o izvršbi v zemljiški knjigi, nato na podlagi cenitve sodnega cenilca s sklepom ugotovi vrednost nepremičnine, pri tem pa upošteva tudi morebitne pravice, ki ostan</w:t>
      </w:r>
      <w:r w:rsidR="002F39E4">
        <w:rPr>
          <w:rFonts w:cs="Arial"/>
        </w:rPr>
        <w:t>ejo</w:t>
      </w:r>
      <w:r w:rsidRPr="00812046">
        <w:rPr>
          <w:rFonts w:cs="Arial"/>
        </w:rPr>
        <w:t xml:space="preserve"> na nepremičnini tudi po prodaji. Sledi izdaja odredbe o prodaji nepremičnine, v kateri so določeni način in pogoji za prodajo, čas in kraj prodaje ter čas in kraj ogleda nepremičnine (kdor si želi </w:t>
      </w:r>
      <w:r w:rsidR="000D6D2A" w:rsidRPr="00812046">
        <w:rPr>
          <w:rFonts w:cs="Arial"/>
        </w:rPr>
        <w:t>ogledati nepremičnino</w:t>
      </w:r>
      <w:r w:rsidR="00033037" w:rsidRPr="00812046">
        <w:rPr>
          <w:rFonts w:cs="Arial"/>
        </w:rPr>
        <w:t>,</w:t>
      </w:r>
      <w:r w:rsidR="000D6D2A" w:rsidRPr="00812046">
        <w:rPr>
          <w:rFonts w:cs="Arial"/>
        </w:rPr>
        <w:t xml:space="preserve"> mora sodišču posredovati zahtevo za ogled, ki ga izvršitelj izvede na stroške osebe, ki je ogled zahtevala)</w:t>
      </w:r>
      <w:r w:rsidR="00033037" w:rsidRPr="00812046">
        <w:rPr>
          <w:rFonts w:cs="Arial"/>
        </w:rPr>
        <w:t xml:space="preserve"> </w:t>
      </w:r>
      <w:r w:rsidR="000D6D2A" w:rsidRPr="00812046">
        <w:rPr>
          <w:rFonts w:cs="Arial"/>
        </w:rPr>
        <w:t>po poteku najmanj 30 dni od razglasitve odredbe pa se opravi prodaja.</w:t>
      </w:r>
    </w:p>
    <w:p w14:paraId="794A7BB8" w14:textId="3979493D" w:rsidR="008F5592" w:rsidRDefault="008F5592" w:rsidP="006B5FAD">
      <w:pPr>
        <w:spacing w:line="276" w:lineRule="auto"/>
        <w:jc w:val="both"/>
        <w:rPr>
          <w:rFonts w:cs="Arial"/>
        </w:rPr>
      </w:pPr>
    </w:p>
    <w:p w14:paraId="76589CC5" w14:textId="52616BE7" w:rsidR="006230D6" w:rsidRDefault="008F5592" w:rsidP="006230D6">
      <w:pPr>
        <w:spacing w:line="276" w:lineRule="auto"/>
        <w:jc w:val="both"/>
        <w:rPr>
          <w:rFonts w:cs="Arial"/>
        </w:rPr>
      </w:pPr>
      <w:r>
        <w:rPr>
          <w:rFonts w:cs="Arial"/>
        </w:rPr>
        <w:t>Uredniki na sodiščih na spletnih strani objavljajo javne dražbe tako, da v spletni urejevalnik ADS vnašajo podatke o javnih dražbah, ki jih prepisujejo iz odredb o prodaji</w:t>
      </w:r>
      <w:r w:rsidR="00B1215E">
        <w:rPr>
          <w:rFonts w:cs="Arial"/>
        </w:rPr>
        <w:t>.</w:t>
      </w:r>
      <w:r>
        <w:rPr>
          <w:rFonts w:cs="Arial"/>
        </w:rPr>
        <w:t xml:space="preserve"> </w:t>
      </w:r>
      <w:r w:rsidR="00B1215E">
        <w:rPr>
          <w:rFonts w:cs="Arial"/>
        </w:rPr>
        <w:t>Slednje</w:t>
      </w:r>
      <w:r>
        <w:rPr>
          <w:rFonts w:cs="Arial"/>
        </w:rPr>
        <w:t xml:space="preserve"> dobivajo po elektronski pošti</w:t>
      </w:r>
      <w:r w:rsidR="00456301">
        <w:rPr>
          <w:rFonts w:cs="Arial"/>
        </w:rPr>
        <w:t xml:space="preserve"> ali v papirni obliki od sodnega osebja, ki vodi izvršilni postopek, v katere</w:t>
      </w:r>
      <w:r w:rsidR="009D2682">
        <w:rPr>
          <w:rFonts w:cs="Arial"/>
        </w:rPr>
        <w:t>m</w:t>
      </w:r>
      <w:r w:rsidR="00456301">
        <w:rPr>
          <w:rFonts w:cs="Arial"/>
        </w:rPr>
        <w:t xml:space="preserve"> se opravi javna dražba.</w:t>
      </w:r>
      <w:r w:rsidR="00141CFC">
        <w:rPr>
          <w:rFonts w:cs="Arial"/>
        </w:rPr>
        <w:t xml:space="preserve"> </w:t>
      </w:r>
      <w:r w:rsidR="00456301">
        <w:rPr>
          <w:rFonts w:cs="Arial"/>
        </w:rPr>
        <w:t xml:space="preserve">Sodišča javne dražbe v izvršilnih postopkih objavljajo tudi na sodni deski sodišča. Objavljajo praviloma uredniki, ki odredbo o prodaji opremijo z datumom objave in snetja, kar </w:t>
      </w:r>
      <w:r w:rsidR="009D2682">
        <w:rPr>
          <w:rFonts w:cs="Arial"/>
        </w:rPr>
        <w:t>pomeni</w:t>
      </w:r>
      <w:r w:rsidR="00456301">
        <w:rPr>
          <w:rFonts w:cs="Arial"/>
        </w:rPr>
        <w:t xml:space="preserve">, da se po snetju datirana objava digitalizira, da </w:t>
      </w:r>
      <w:r w:rsidR="009D2682">
        <w:rPr>
          <w:rFonts w:cs="Arial"/>
        </w:rPr>
        <w:t>jo je možno pripeti</w:t>
      </w:r>
      <w:r w:rsidR="00456301">
        <w:rPr>
          <w:rFonts w:cs="Arial"/>
        </w:rPr>
        <w:t xml:space="preserve"> v izvršilno zadevo.</w:t>
      </w:r>
      <w:r w:rsidR="006230D6">
        <w:rPr>
          <w:rFonts w:cs="Arial"/>
        </w:rPr>
        <w:t xml:space="preserve"> Javne dražbe so na spletni strani vidne vsaj 30 dni pred </w:t>
      </w:r>
      <w:r w:rsidR="00AE449A">
        <w:rPr>
          <w:rFonts w:cs="Arial"/>
        </w:rPr>
        <w:t>začetkom javne dražbe</w:t>
      </w:r>
      <w:r w:rsidR="006230D6">
        <w:rPr>
          <w:rFonts w:cs="Arial"/>
        </w:rPr>
        <w:t>.</w:t>
      </w:r>
    </w:p>
    <w:p w14:paraId="0BD70D6C" w14:textId="542AB20A" w:rsidR="00681CFB" w:rsidRDefault="00681CFB" w:rsidP="006230D6">
      <w:pPr>
        <w:spacing w:line="276" w:lineRule="auto"/>
        <w:jc w:val="both"/>
        <w:rPr>
          <w:rFonts w:cs="Arial"/>
        </w:rPr>
      </w:pPr>
    </w:p>
    <w:p w14:paraId="04FD0041" w14:textId="2D05A7C8" w:rsidR="00681CFB" w:rsidRDefault="00E045A0" w:rsidP="006230D6">
      <w:pPr>
        <w:spacing w:line="276" w:lineRule="auto"/>
        <w:jc w:val="both"/>
        <w:rPr>
          <w:rFonts w:cs="Arial"/>
        </w:rPr>
      </w:pPr>
      <w:r>
        <w:rPr>
          <w:rFonts w:cs="Arial"/>
        </w:rPr>
        <w:t>N</w:t>
      </w:r>
      <w:r w:rsidR="00681CFB">
        <w:rPr>
          <w:rFonts w:cs="Arial"/>
        </w:rPr>
        <w:t xml:space="preserve">a 1. javni dražbi se nepremičnine ne smejo prodati pod 70% ugotovljene vrednosti, razen če se stranke z izjavo na zapisnik na sodišču sporazumejo, da se nepremičnina </w:t>
      </w:r>
      <w:r>
        <w:rPr>
          <w:rFonts w:cs="Arial"/>
        </w:rPr>
        <w:t xml:space="preserve">lahko </w:t>
      </w:r>
      <w:r w:rsidR="00681CFB">
        <w:rPr>
          <w:rFonts w:cs="Arial"/>
        </w:rPr>
        <w:t>proda za ceno nižjo od 70% ugotovljene vrednosti. Na javni dražbi lahko sodeluje katerakoli pravno in poslovno sposobna fizična in pravna oseba, tudi tuja, če v skladu z zakonodajo Republike Slovenije lahko pridobi lastninsko pravi</w:t>
      </w:r>
      <w:r>
        <w:rPr>
          <w:rFonts w:cs="Arial"/>
        </w:rPr>
        <w:t>co</w:t>
      </w:r>
      <w:r w:rsidR="00681CFB">
        <w:rPr>
          <w:rFonts w:cs="Arial"/>
        </w:rPr>
        <w:t xml:space="preserve"> na napremičninah, razen če je dolžnik, sodnik, izvršitelj ali kdo drug, ki uradno sodeluje pri prodaji.</w:t>
      </w:r>
    </w:p>
    <w:p w14:paraId="69F23E18" w14:textId="0D45073F" w:rsidR="00681CFB" w:rsidRDefault="00681CFB" w:rsidP="006230D6">
      <w:pPr>
        <w:spacing w:line="276" w:lineRule="auto"/>
        <w:jc w:val="both"/>
        <w:rPr>
          <w:rFonts w:cs="Arial"/>
        </w:rPr>
      </w:pPr>
    </w:p>
    <w:p w14:paraId="2C33BE46" w14:textId="708337A1" w:rsidR="00681CFB" w:rsidRDefault="00681CFB" w:rsidP="006230D6">
      <w:pPr>
        <w:spacing w:line="276" w:lineRule="auto"/>
        <w:jc w:val="both"/>
        <w:rPr>
          <w:rFonts w:cs="Arial"/>
        </w:rPr>
      </w:pPr>
      <w:r>
        <w:rPr>
          <w:rFonts w:cs="Arial"/>
        </w:rPr>
        <w:t xml:space="preserve">Za pristop k dražbi je treba pravočasno (najpozneje 3 delovne dni pred javno dražbo) plačati varščino, ki znaša 10% ugotovljene vrednosti nepremičnine, in se neuspelim dražiteljem vrne (po sodni praksi enako tudi ko se dražitelj, ki je varščino plačal, dražbe ne udeleži ali se jo </w:t>
      </w:r>
      <w:r>
        <w:rPr>
          <w:rFonts w:cs="Arial"/>
        </w:rPr>
        <w:lastRenderedPageBreak/>
        <w:t>udeleži, pa ne draži), kupcu pa vračuna v kupnino. Če kupnine ne plača ali ne vloži odobritve za sklenitev prodajne pogodbe, se mu varščina ne vrne.</w:t>
      </w:r>
    </w:p>
    <w:p w14:paraId="0375CF4E" w14:textId="599E8FD8" w:rsidR="00342FBB" w:rsidRDefault="00342FBB" w:rsidP="006230D6">
      <w:pPr>
        <w:spacing w:line="276" w:lineRule="auto"/>
        <w:jc w:val="both"/>
        <w:rPr>
          <w:rFonts w:cs="Arial"/>
        </w:rPr>
      </w:pPr>
    </w:p>
    <w:p w14:paraId="44ABF892" w14:textId="6F3F91AC" w:rsidR="00DD144F" w:rsidRDefault="00342FBB" w:rsidP="006230D6">
      <w:pPr>
        <w:spacing w:line="276" w:lineRule="auto"/>
        <w:jc w:val="both"/>
        <w:rPr>
          <w:rFonts w:cs="Arial"/>
        </w:rPr>
      </w:pPr>
      <w:r>
        <w:rPr>
          <w:rFonts w:cs="Arial"/>
        </w:rPr>
        <w:t>Javna dražba se začne, ko sodnik ugotovi, da so izpolnjeni pogoji (tj. da je bila odredba o prodaji objavljena pre</w:t>
      </w:r>
      <w:r w:rsidR="00DD144F">
        <w:rPr>
          <w:rFonts w:cs="Arial"/>
        </w:rPr>
        <w:t xml:space="preserve">dpisan čas, da je bila </w:t>
      </w:r>
      <w:r w:rsidR="00236075">
        <w:rPr>
          <w:rFonts w:cs="Arial"/>
        </w:rPr>
        <w:t xml:space="preserve">vročena </w:t>
      </w:r>
      <w:r w:rsidR="00DD144F">
        <w:rPr>
          <w:rFonts w:cs="Arial"/>
        </w:rPr>
        <w:t>vsem</w:t>
      </w:r>
      <w:r w:rsidR="00236075">
        <w:rPr>
          <w:rFonts w:cs="Arial"/>
        </w:rPr>
        <w:t xml:space="preserve"> ključnim deležnikom</w:t>
      </w:r>
      <w:r w:rsidR="00DD144F">
        <w:rPr>
          <w:rFonts w:cs="Arial"/>
        </w:rPr>
        <w:t xml:space="preserve">, da je bil izdan sklep o ugotovitvi vrednosti nepremičnine, </w:t>
      </w:r>
      <w:r w:rsidR="00920817">
        <w:rPr>
          <w:rFonts w:cs="Arial"/>
        </w:rPr>
        <w:t>da je bila varščina poravnana</w:t>
      </w:r>
      <w:r w:rsidR="00DD144F">
        <w:rPr>
          <w:rFonts w:cs="Arial"/>
        </w:rPr>
        <w:t>).</w:t>
      </w:r>
      <w:r w:rsidR="008B2ECA">
        <w:rPr>
          <w:rFonts w:cs="Arial"/>
        </w:rPr>
        <w:t xml:space="preserve"> </w:t>
      </w:r>
      <w:r w:rsidR="00DD144F">
        <w:rPr>
          <w:rFonts w:cs="Arial"/>
        </w:rPr>
        <w:t>Ja</w:t>
      </w:r>
      <w:r w:rsidR="008B2ECA">
        <w:rPr>
          <w:rFonts w:cs="Arial"/>
        </w:rPr>
        <w:t>vna dražba se opravi tudi, če ni navzočega nobenega ponudnika (v tem primeru se šteje, da dražba ni uspela), če pa je navzoč le en dražitelj, lahko sodišče na predlog strank in glede na okoliščine</w:t>
      </w:r>
      <w:r w:rsidR="00920817">
        <w:rPr>
          <w:rFonts w:cs="Arial"/>
        </w:rPr>
        <w:t xml:space="preserve"> </w:t>
      </w:r>
      <w:r w:rsidR="008B2ECA">
        <w:rPr>
          <w:rFonts w:cs="Arial"/>
        </w:rPr>
        <w:t>prodajo tudi preloži. V tem primeru se naslednjič spet izvede 1. javna dražba.</w:t>
      </w:r>
    </w:p>
    <w:p w14:paraId="68AAF19F" w14:textId="01044432" w:rsidR="008B2ECA" w:rsidRDefault="008B2ECA" w:rsidP="006230D6">
      <w:pPr>
        <w:spacing w:line="276" w:lineRule="auto"/>
        <w:jc w:val="both"/>
        <w:rPr>
          <w:rFonts w:cs="Arial"/>
        </w:rPr>
      </w:pPr>
    </w:p>
    <w:p w14:paraId="770CE89A" w14:textId="2D4641F4" w:rsidR="008B2ECA" w:rsidRDefault="008B2ECA" w:rsidP="006230D6">
      <w:pPr>
        <w:spacing w:line="276" w:lineRule="auto"/>
        <w:jc w:val="both"/>
        <w:rPr>
          <w:rFonts w:cs="Arial"/>
        </w:rPr>
      </w:pPr>
      <w:r>
        <w:rPr>
          <w:rFonts w:cs="Arial"/>
        </w:rPr>
        <w:t>Javna dražba poteka z zviševanjem cene, običajno je določen korak, tj. znesek, za katerega se dviguje cena nepremičnine. Nepremičnina je prodana tistemu dražitelju, ki ponudi najvišjo ceno in po dvakratnem pozivu sodnik</w:t>
      </w:r>
      <w:r w:rsidR="00C55C6C">
        <w:rPr>
          <w:rFonts w:cs="Arial"/>
        </w:rPr>
        <w:t>a</w:t>
      </w:r>
      <w:r>
        <w:rPr>
          <w:rFonts w:cs="Arial"/>
        </w:rPr>
        <w:t xml:space="preserve"> nihče ne ponudi višje cene.</w:t>
      </w:r>
      <w:r w:rsidR="00D3490D">
        <w:rPr>
          <w:rFonts w:cs="Arial"/>
        </w:rPr>
        <w:t xml:space="preserve"> </w:t>
      </w:r>
      <w:r>
        <w:rPr>
          <w:rFonts w:cs="Arial"/>
        </w:rPr>
        <w:t>Če 1. javna dražba ne uspe, ker nepremičnina ni bila prodana (npr. nihče od navzočih ni dražil</w:t>
      </w:r>
      <w:r w:rsidR="00961575">
        <w:rPr>
          <w:rFonts w:cs="Arial"/>
        </w:rPr>
        <w:t>,</w:t>
      </w:r>
      <w:r>
        <w:rPr>
          <w:rFonts w:cs="Arial"/>
        </w:rPr>
        <w:t xml:space="preserve"> ali na dražbo ponudniki niso pristopili), se na predlog upnika, ki mora biti podan v 6 mesecih od 1. javne dražbe,</w:t>
      </w:r>
      <w:r w:rsidR="0091446A">
        <w:rPr>
          <w:rFonts w:cs="Arial"/>
        </w:rPr>
        <w:t xml:space="preserve"> </w:t>
      </w:r>
      <w:r>
        <w:rPr>
          <w:rFonts w:cs="Arial"/>
        </w:rPr>
        <w:t>opravi 2. javna dražba,</w:t>
      </w:r>
      <w:r w:rsidR="0097416D">
        <w:rPr>
          <w:rFonts w:cs="Arial"/>
        </w:rPr>
        <w:t xml:space="preserve"> </w:t>
      </w:r>
      <w:r w:rsidR="00210398">
        <w:rPr>
          <w:rFonts w:cs="Arial"/>
        </w:rPr>
        <w:t>pri čemer mora od prvega do drugega naroka preteči najmanj trideset dni</w:t>
      </w:r>
      <w:r w:rsidR="005E5FCE">
        <w:rPr>
          <w:rFonts w:cs="Arial"/>
        </w:rPr>
        <w:t>.</w:t>
      </w:r>
      <w:r>
        <w:rPr>
          <w:rFonts w:cs="Arial"/>
        </w:rPr>
        <w:t xml:space="preserve"> </w:t>
      </w:r>
      <w:r w:rsidR="005E5FCE">
        <w:rPr>
          <w:rFonts w:cs="Arial"/>
        </w:rPr>
        <w:t>N</w:t>
      </w:r>
      <w:r>
        <w:rPr>
          <w:rFonts w:cs="Arial"/>
        </w:rPr>
        <w:t xml:space="preserve">epremičnino </w:t>
      </w:r>
      <w:r w:rsidR="005E5FCE">
        <w:rPr>
          <w:rFonts w:cs="Arial"/>
        </w:rPr>
        <w:t xml:space="preserve">se tudi na drugem naroku </w:t>
      </w:r>
      <w:r>
        <w:rPr>
          <w:rFonts w:cs="Arial"/>
        </w:rPr>
        <w:t xml:space="preserve">lahko proda pod ugotovljeno vrednostjo, a ne </w:t>
      </w:r>
      <w:r w:rsidR="0064581E">
        <w:rPr>
          <w:rFonts w:cs="Arial"/>
        </w:rPr>
        <w:t>za manj kot</w:t>
      </w:r>
      <w:r>
        <w:rPr>
          <w:rFonts w:cs="Arial"/>
        </w:rPr>
        <w:t xml:space="preserve"> polovico ugotovljene vrednosti, pri čemer se lahko tu</w:t>
      </w:r>
      <w:r w:rsidR="00761213">
        <w:rPr>
          <w:rFonts w:cs="Arial"/>
        </w:rPr>
        <w:t>d</w:t>
      </w:r>
      <w:r>
        <w:rPr>
          <w:rFonts w:cs="Arial"/>
        </w:rPr>
        <w:t>i v tem pri</w:t>
      </w:r>
      <w:r w:rsidR="0054418C">
        <w:rPr>
          <w:rFonts w:cs="Arial"/>
        </w:rPr>
        <w:t>m</w:t>
      </w:r>
      <w:r>
        <w:rPr>
          <w:rFonts w:cs="Arial"/>
        </w:rPr>
        <w:t>eru stranke z izjavo na zapisnik na sodišču sporazumejo, da se nepremičnina proda za ceno nižjo od polovice ugotovljene vrednosti. Tudi 2. javna dražba se začne, ko sodnik ugotovi, da so izpolnjeni</w:t>
      </w:r>
      <w:r w:rsidR="00761213">
        <w:rPr>
          <w:rFonts w:cs="Arial"/>
        </w:rPr>
        <w:t xml:space="preserve"> vsi</w:t>
      </w:r>
      <w:r>
        <w:rPr>
          <w:rFonts w:cs="Arial"/>
        </w:rPr>
        <w:t xml:space="preserve"> pogoji</w:t>
      </w:r>
      <w:r w:rsidR="00961575">
        <w:rPr>
          <w:rFonts w:cs="Arial"/>
        </w:rPr>
        <w:t>,</w:t>
      </w:r>
      <w:r>
        <w:rPr>
          <w:rFonts w:cs="Arial"/>
        </w:rPr>
        <w:t xml:space="preserve"> in poteka enako kot 1. dražba.</w:t>
      </w:r>
    </w:p>
    <w:p w14:paraId="062F2003" w14:textId="58EBCF7B" w:rsidR="008B2ECA" w:rsidRDefault="008B2ECA" w:rsidP="006230D6">
      <w:pPr>
        <w:spacing w:line="276" w:lineRule="auto"/>
        <w:jc w:val="both"/>
        <w:rPr>
          <w:rFonts w:cs="Arial"/>
        </w:rPr>
      </w:pPr>
    </w:p>
    <w:p w14:paraId="69838AF5" w14:textId="61741C09" w:rsidR="008B2ECA" w:rsidRDefault="008B2ECA" w:rsidP="006230D6">
      <w:pPr>
        <w:spacing w:line="276" w:lineRule="auto"/>
        <w:jc w:val="both"/>
        <w:rPr>
          <w:rFonts w:cs="Arial"/>
        </w:rPr>
      </w:pPr>
      <w:r>
        <w:rPr>
          <w:rFonts w:cs="Arial"/>
        </w:rPr>
        <w:t>Ko se (1.</w:t>
      </w:r>
      <w:r w:rsidR="00CC5506">
        <w:rPr>
          <w:rFonts w:cs="Arial"/>
        </w:rPr>
        <w:t xml:space="preserve"> </w:t>
      </w:r>
      <w:r>
        <w:rPr>
          <w:rFonts w:cs="Arial"/>
        </w:rPr>
        <w:t>ali 2.) javna dražba konča, ker je bila ponujena najvišja cena, sodišče ugotovi, kateri pon</w:t>
      </w:r>
      <w:r w:rsidR="0054418C">
        <w:rPr>
          <w:rFonts w:cs="Arial"/>
        </w:rPr>
        <w:t>u</w:t>
      </w:r>
      <w:r>
        <w:rPr>
          <w:rFonts w:cs="Arial"/>
        </w:rPr>
        <w:t xml:space="preserve">dnik je ponudil najvišjo ceno. Če ponudniku ni treba pridobiti odobritve za sklenitev prodajne pogodbe, sodišče že na samem naroku razglasi (in zapiše v zapisnik o poteku dražbe sklep), da je najboljšemu ponudniku domaknjena nepremičnina, pisni odpravek sklepa pa izda naknadno. Če jo mora pridobiti sodišče izda sklep o domiku </w:t>
      </w:r>
      <w:r w:rsidR="004E0BBB">
        <w:rPr>
          <w:rFonts w:cs="Arial"/>
        </w:rPr>
        <w:t xml:space="preserve">nepremičnine po pridobitvi </w:t>
      </w:r>
      <w:r w:rsidR="00DB18B5">
        <w:rPr>
          <w:rFonts w:cs="Arial"/>
        </w:rPr>
        <w:t>odobritve</w:t>
      </w:r>
      <w:r w:rsidR="004E0BBB">
        <w:rPr>
          <w:rFonts w:cs="Arial"/>
        </w:rPr>
        <w:t>.</w:t>
      </w:r>
      <w:r w:rsidR="00AA4BE7">
        <w:rPr>
          <w:rFonts w:cs="Arial"/>
        </w:rPr>
        <w:t xml:space="preserve"> Če je na dražbi prisoten predkupni ali odkupni upravičenec in po končani dražbi uveljavlja pravico kupiti nepremičnino pod enakimi pogoji lahko najboljši ponudnik ponudi višjo ceno, </w:t>
      </w:r>
      <w:r w:rsidR="00761213">
        <w:rPr>
          <w:rFonts w:cs="Arial"/>
        </w:rPr>
        <w:t xml:space="preserve">katero </w:t>
      </w:r>
      <w:r w:rsidR="00AA4BE7">
        <w:rPr>
          <w:rFonts w:cs="Arial"/>
        </w:rPr>
        <w:t xml:space="preserve">predkupni ali odkupni upravičenec lahko </w:t>
      </w:r>
      <w:r w:rsidR="00761213">
        <w:rPr>
          <w:rFonts w:cs="Arial"/>
        </w:rPr>
        <w:t>ponovno</w:t>
      </w:r>
      <w:r w:rsidR="00AA4BE7">
        <w:rPr>
          <w:rFonts w:cs="Arial"/>
        </w:rPr>
        <w:t xml:space="preserve"> potrdi, kar se ponavlja vse dokler predkupni ali odkupni upravičenec preneha z uveljavljanjem svoje pravice ali ko najboljši ponudnik ne ponudi višje cene. Sodišče takrat že na samem naroku razglasi</w:t>
      </w:r>
      <w:r w:rsidR="000D568A">
        <w:rPr>
          <w:rFonts w:cs="Arial"/>
        </w:rPr>
        <w:t>,</w:t>
      </w:r>
      <w:r w:rsidR="00AA4BE7">
        <w:rPr>
          <w:rFonts w:cs="Arial"/>
        </w:rPr>
        <w:t xml:space="preserve"> komu je domaknjena nepremičnina.</w:t>
      </w:r>
    </w:p>
    <w:p w14:paraId="35BBFA6D" w14:textId="0783002B" w:rsidR="00AA4BE7" w:rsidRDefault="00AA4BE7" w:rsidP="006230D6">
      <w:pPr>
        <w:spacing w:line="276" w:lineRule="auto"/>
        <w:jc w:val="both"/>
        <w:rPr>
          <w:rFonts w:cs="Arial"/>
        </w:rPr>
      </w:pPr>
    </w:p>
    <w:p w14:paraId="47AA198F" w14:textId="006131BC" w:rsidR="00AA4BE7" w:rsidRDefault="00AA4BE7" w:rsidP="006230D6">
      <w:pPr>
        <w:spacing w:line="276" w:lineRule="auto"/>
        <w:jc w:val="both"/>
        <w:rPr>
          <w:rFonts w:cs="Arial"/>
        </w:rPr>
      </w:pPr>
      <w:r>
        <w:rPr>
          <w:rFonts w:cs="Arial"/>
        </w:rPr>
        <w:t>O poteku dražbe sodišče vodi zapisnik, v katerega zapiše dejstva o dražbi, ko</w:t>
      </w:r>
      <w:r w:rsidR="008412AB">
        <w:rPr>
          <w:rFonts w:cs="Arial"/>
        </w:rPr>
        <w:t>t</w:t>
      </w:r>
      <w:r>
        <w:rPr>
          <w:rFonts w:cs="Arial"/>
        </w:rPr>
        <w:t xml:space="preserve"> npr. </w:t>
      </w:r>
      <w:r w:rsidR="00A8172A">
        <w:rPr>
          <w:rFonts w:cs="Arial"/>
        </w:rPr>
        <w:t>n</w:t>
      </w:r>
      <w:r>
        <w:rPr>
          <w:rFonts w:cs="Arial"/>
        </w:rPr>
        <w:t>avede izpolnjene pogoje za dražbo, kdo</w:t>
      </w:r>
      <w:r w:rsidR="008412AB">
        <w:rPr>
          <w:rFonts w:cs="Arial"/>
        </w:rPr>
        <w:t xml:space="preserve"> vse</w:t>
      </w:r>
      <w:r>
        <w:rPr>
          <w:rFonts w:cs="Arial"/>
        </w:rPr>
        <w:t xml:space="preserve"> je pristopil na narok, kdo </w:t>
      </w:r>
      <w:r w:rsidR="008412AB">
        <w:rPr>
          <w:rFonts w:cs="Arial"/>
        </w:rPr>
        <w:t xml:space="preserve">vse </w:t>
      </w:r>
      <w:r>
        <w:rPr>
          <w:rFonts w:cs="Arial"/>
        </w:rPr>
        <w:t>je plačal varščino, ponudbe dražiteljev</w:t>
      </w:r>
      <w:r w:rsidR="008412AB">
        <w:rPr>
          <w:rFonts w:cs="Arial"/>
        </w:rPr>
        <w:t xml:space="preserve">, </w:t>
      </w:r>
      <w:r>
        <w:rPr>
          <w:rFonts w:cs="Arial"/>
        </w:rPr>
        <w:t>sklepe</w:t>
      </w:r>
      <w:r w:rsidR="00A8172A">
        <w:rPr>
          <w:rFonts w:cs="Arial"/>
        </w:rPr>
        <w:t xml:space="preserve"> (</w:t>
      </w:r>
      <w:r>
        <w:rPr>
          <w:rFonts w:cs="Arial"/>
        </w:rPr>
        <w:t>npr. sklep o domiku</w:t>
      </w:r>
      <w:r w:rsidR="00A8172A">
        <w:rPr>
          <w:rFonts w:cs="Arial"/>
        </w:rPr>
        <w:t>)</w:t>
      </w:r>
      <w:r>
        <w:rPr>
          <w:rFonts w:cs="Arial"/>
        </w:rPr>
        <w:t>, izjavo kupca, da ni z upnikom povezana oseba po 200.b členu ZIZ (ta sklep sprejme sodišče le takrat, ko je bila nepremičnina prodana za ceno</w:t>
      </w:r>
      <w:r w:rsidR="008412AB">
        <w:rPr>
          <w:rFonts w:cs="Arial"/>
        </w:rPr>
        <w:t xml:space="preserve"> </w:t>
      </w:r>
      <w:r>
        <w:rPr>
          <w:rFonts w:cs="Arial"/>
        </w:rPr>
        <w:t>nižjo od ugotovljene vrednosti in pridobljena kupnina ne bi zadostovala za popolno poplačilo tega upnika), o tem, kako se vrača in vračuna varščina ter</w:t>
      </w:r>
      <w:r w:rsidR="008412AB">
        <w:rPr>
          <w:rFonts w:cs="Arial"/>
        </w:rPr>
        <w:t xml:space="preserve"> zaključek naroka</w:t>
      </w:r>
      <w:r>
        <w:rPr>
          <w:rFonts w:cs="Arial"/>
        </w:rPr>
        <w:t>.</w:t>
      </w:r>
    </w:p>
    <w:p w14:paraId="2BBD9DDD" w14:textId="245DF357" w:rsidR="00320E95" w:rsidRDefault="00320E95" w:rsidP="006230D6">
      <w:pPr>
        <w:spacing w:line="276" w:lineRule="auto"/>
        <w:jc w:val="both"/>
        <w:rPr>
          <w:rFonts w:cs="Arial"/>
        </w:rPr>
      </w:pPr>
    </w:p>
    <w:p w14:paraId="434D207B" w14:textId="403A06EC" w:rsidR="00320E95" w:rsidRPr="00320E95" w:rsidRDefault="00320E95" w:rsidP="006230D6">
      <w:pPr>
        <w:spacing w:line="276" w:lineRule="auto"/>
        <w:jc w:val="both"/>
      </w:pPr>
      <w:r>
        <w:t>Po položitvi kupnine v zgoraj določenem roku bo sodišče po uradni dolžnosti izdalo sklep o izročitvi nepremičnine kupcu in po pravnomočnosti tega sklepa vpisalo v korist kupca lastninsko pravico v zemljiško knjigo.</w:t>
      </w:r>
    </w:p>
    <w:p w14:paraId="4361FC50" w14:textId="21195976" w:rsidR="00363E82" w:rsidRDefault="00363E82" w:rsidP="006230D6">
      <w:pPr>
        <w:spacing w:line="276" w:lineRule="auto"/>
        <w:jc w:val="both"/>
        <w:rPr>
          <w:rFonts w:cs="Arial"/>
        </w:rPr>
      </w:pPr>
    </w:p>
    <w:p w14:paraId="6489D9E2" w14:textId="7067ED96" w:rsidR="00363E82" w:rsidRDefault="00363E82" w:rsidP="006230D6">
      <w:pPr>
        <w:spacing w:line="276" w:lineRule="auto"/>
        <w:jc w:val="both"/>
        <w:rPr>
          <w:rFonts w:cs="Arial"/>
        </w:rPr>
      </w:pPr>
      <w:r>
        <w:rPr>
          <w:rFonts w:cs="Arial"/>
        </w:rPr>
        <w:t xml:space="preserve">Če kupec ne položi kupnine, ne vloži ali pridobi odobritve za sklenitev prodajne pogodbe ali če ne da izjave po 200.b členu ZIZ, sodišče s sklepom razveljavi prodajo in določi novo (po sodni praksi zaporedno isto) javno dražbo, razen če na predlog upnika in okoliščine prodaje pozove </w:t>
      </w:r>
      <w:r>
        <w:rPr>
          <w:rFonts w:cs="Arial"/>
        </w:rPr>
        <w:lastRenderedPageBreak/>
        <w:t xml:space="preserve">na plačilo kupnine drugega najbiljšega ponudnika oziroma naslednje najboljše ponudnike po vrsti in ti v to privolijo </w:t>
      </w:r>
      <w:r w:rsidR="00526B9D">
        <w:rPr>
          <w:rFonts w:cs="Arial"/>
        </w:rPr>
        <w:t>ter</w:t>
      </w:r>
      <w:r>
        <w:rPr>
          <w:rFonts w:cs="Arial"/>
        </w:rPr>
        <w:t xml:space="preserve"> dajo izjavo po 200.b členu ZIZ.</w:t>
      </w:r>
    </w:p>
    <w:p w14:paraId="2F445892" w14:textId="77777777" w:rsidR="00E331B2" w:rsidRDefault="00E331B2" w:rsidP="006230D6">
      <w:pPr>
        <w:spacing w:line="276" w:lineRule="auto"/>
        <w:jc w:val="both"/>
      </w:pPr>
    </w:p>
    <w:p w14:paraId="628E9813" w14:textId="60AFFC3F" w:rsidR="008B2ECA" w:rsidRPr="006B2F97" w:rsidRDefault="006B2F97" w:rsidP="006230D6">
      <w:pPr>
        <w:spacing w:line="276" w:lineRule="auto"/>
        <w:jc w:val="both"/>
        <w:rPr>
          <w:rFonts w:cs="Arial"/>
          <w:b/>
          <w:bCs/>
        </w:rPr>
      </w:pPr>
      <w:r w:rsidRPr="006B2F97">
        <w:rPr>
          <w:rFonts w:cs="Arial"/>
          <w:b/>
          <w:bCs/>
        </w:rPr>
        <w:t xml:space="preserve">Prodaja nepremičnine v izvršilnem postopku na </w:t>
      </w:r>
      <w:r>
        <w:rPr>
          <w:rFonts w:cs="Arial"/>
          <w:b/>
          <w:bCs/>
        </w:rPr>
        <w:t>spletni</w:t>
      </w:r>
      <w:r w:rsidRPr="006B2F97">
        <w:rPr>
          <w:rFonts w:cs="Arial"/>
          <w:b/>
          <w:bCs/>
        </w:rPr>
        <w:t xml:space="preserve"> javni dražbi</w:t>
      </w:r>
    </w:p>
    <w:p w14:paraId="5595BFC3" w14:textId="1C07AE52" w:rsidR="008B2ECA" w:rsidRDefault="008B2ECA" w:rsidP="006230D6">
      <w:pPr>
        <w:spacing w:line="276" w:lineRule="auto"/>
        <w:jc w:val="both"/>
        <w:rPr>
          <w:rFonts w:cs="Arial"/>
        </w:rPr>
      </w:pPr>
    </w:p>
    <w:p w14:paraId="6DB7318A" w14:textId="4A8BC71F" w:rsidR="006B2F97" w:rsidRDefault="006B2F97" w:rsidP="006230D6">
      <w:pPr>
        <w:spacing w:line="276" w:lineRule="auto"/>
        <w:jc w:val="both"/>
        <w:rPr>
          <w:rFonts w:cs="Arial"/>
        </w:rPr>
      </w:pPr>
      <w:r>
        <w:rPr>
          <w:rFonts w:cs="Arial"/>
        </w:rPr>
        <w:t>ZIZ-L za spletne javne dražbe nepremičnin večjih posebnosti postopka, kot je opisan zgoraj, ne določa, kljub temu pa so v primerjavi s klasično izvršbo, pri javnih dražbah preko spleta naslednje posebnosti:</w:t>
      </w:r>
    </w:p>
    <w:p w14:paraId="6F62D51D" w14:textId="3D96A61B" w:rsidR="006B2F97" w:rsidRDefault="006B2F97" w:rsidP="006230D6">
      <w:pPr>
        <w:spacing w:line="276" w:lineRule="auto"/>
        <w:jc w:val="both"/>
        <w:rPr>
          <w:rFonts w:cs="Arial"/>
        </w:rPr>
      </w:pPr>
    </w:p>
    <w:p w14:paraId="7BBF8E13" w14:textId="4BB6E344" w:rsidR="001D01EA" w:rsidRDefault="001D01EA" w:rsidP="001D01EA">
      <w:pPr>
        <w:pStyle w:val="Odstavekseznama"/>
        <w:numPr>
          <w:ilvl w:val="0"/>
          <w:numId w:val="38"/>
        </w:numPr>
        <w:spacing w:line="276" w:lineRule="auto"/>
        <w:jc w:val="both"/>
        <w:rPr>
          <w:rFonts w:cs="Arial"/>
        </w:rPr>
      </w:pPr>
      <w:r w:rsidRPr="001D01EA">
        <w:rPr>
          <w:rFonts w:cs="Arial"/>
        </w:rPr>
        <w:t>Zainteresirani kupec se prijavi na spletno javno dražbo preko portala e-dražbe z uporabo SI-PASS računa</w:t>
      </w:r>
      <w:r>
        <w:rPr>
          <w:rFonts w:cs="Arial"/>
        </w:rPr>
        <w:t xml:space="preserve"> in si pri tem </w:t>
      </w:r>
      <w:r w:rsidRPr="001D01EA">
        <w:rPr>
          <w:rFonts w:cs="Arial"/>
        </w:rPr>
        <w:t>izbere vlogo, v kateri bo nastopal kot dražitelj (npr. kot dražitelj ali dražitelj, ki je hkrati upnik, zastavni upnik ali upnik zemljiškega dolga, predkupni ali odkupni upravičenec), navede račun za nakazilo vrnjene varščine, če se razlikuje od računa, iz katerega je bila varščina plačana, in označi, če uveljavlja oprostitev plačila varščine</w:t>
      </w:r>
      <w:r w:rsidR="00DE1B6E">
        <w:rPr>
          <w:rFonts w:cs="Arial"/>
        </w:rPr>
        <w:t>,</w:t>
      </w:r>
      <w:r w:rsidRPr="001D01EA">
        <w:rPr>
          <w:rFonts w:cs="Arial"/>
        </w:rPr>
        <w:t xml:space="preserve"> ter priloži predlog za oprostitev. Za predmete, za katere veljajo posebni pogoji za nakup, mora priložiti tudi dokumente, iz katerih izhaja, da te posebne pogoje izpolnjuje</w:t>
      </w:r>
      <w:r>
        <w:rPr>
          <w:rFonts w:cs="Arial"/>
        </w:rPr>
        <w:t>;</w:t>
      </w:r>
    </w:p>
    <w:p w14:paraId="44200ED3" w14:textId="42398271" w:rsidR="001D01EA" w:rsidRDefault="001D01EA" w:rsidP="001D01EA">
      <w:pPr>
        <w:pStyle w:val="Odstavekseznama"/>
        <w:numPr>
          <w:ilvl w:val="0"/>
          <w:numId w:val="38"/>
        </w:numPr>
        <w:spacing w:line="276" w:lineRule="auto"/>
        <w:jc w:val="both"/>
        <w:rPr>
          <w:rFonts w:cs="Arial"/>
        </w:rPr>
      </w:pPr>
      <w:r>
        <w:rPr>
          <w:rFonts w:cs="Arial"/>
        </w:rPr>
        <w:t>č</w:t>
      </w:r>
      <w:r w:rsidRPr="001D01EA">
        <w:rPr>
          <w:rFonts w:cs="Arial"/>
        </w:rPr>
        <w:t>e zainteresiranega kupca zastopa pooblaščenec ali zastopnik, ob prijavi na spletno javno dražbo pred izbiro vloge, v kateri bo nastopal zastopani dražitelj, označi zastopstvo ter poleg prilog, navedb in označb, navedenih v prejšnjem odstavku, priloži pooblastilo ali potrdilo o zastopstvu. Če upnika kot zainteresiranega kupca zastopa pooblaščenec</w:t>
      </w:r>
      <w:r w:rsidR="00DE1B6E">
        <w:rPr>
          <w:rFonts w:cs="Arial"/>
        </w:rPr>
        <w:t>,</w:t>
      </w:r>
      <w:r w:rsidRPr="001D01EA">
        <w:rPr>
          <w:rFonts w:cs="Arial"/>
        </w:rPr>
        <w:t xml:space="preserve"> zadošča navedba, da je bilo pooblastilo dano in v kakšnem obsegu</w:t>
      </w:r>
      <w:r>
        <w:rPr>
          <w:rFonts w:cs="Arial"/>
        </w:rPr>
        <w:t>;</w:t>
      </w:r>
    </w:p>
    <w:p w14:paraId="3B0329D8" w14:textId="704F2B1A" w:rsidR="001D01EA" w:rsidRDefault="001D01EA" w:rsidP="001D01EA">
      <w:pPr>
        <w:pStyle w:val="Odstavekseznama"/>
        <w:numPr>
          <w:ilvl w:val="0"/>
          <w:numId w:val="38"/>
        </w:numPr>
        <w:spacing w:line="276" w:lineRule="auto"/>
        <w:jc w:val="both"/>
        <w:rPr>
          <w:rFonts w:cs="Arial"/>
        </w:rPr>
      </w:pPr>
      <w:r>
        <w:rPr>
          <w:rFonts w:cs="Arial"/>
        </w:rPr>
        <w:t>č</w:t>
      </w:r>
      <w:r w:rsidRPr="001D01EA">
        <w:rPr>
          <w:rFonts w:cs="Arial"/>
        </w:rPr>
        <w:t>e je za udeležbo na spletni javni dražbi treba plačati varščino, se zainteresiranemu kupcu ob prijavi na spletno javno dražbo znotraj sistema portala e-dražbe posreduje višina varščine, referenčna številka, s katero jo mora plačati, in številka računa za nakazilo varščine</w:t>
      </w:r>
      <w:r>
        <w:rPr>
          <w:rFonts w:cs="Arial"/>
        </w:rPr>
        <w:t>;</w:t>
      </w:r>
    </w:p>
    <w:p w14:paraId="78B8BC0B" w14:textId="08A96552" w:rsidR="001D01EA" w:rsidRDefault="001D01EA" w:rsidP="001D01EA">
      <w:pPr>
        <w:pStyle w:val="Odstavekseznama"/>
        <w:numPr>
          <w:ilvl w:val="0"/>
          <w:numId w:val="38"/>
        </w:numPr>
        <w:spacing w:line="276" w:lineRule="auto"/>
        <w:jc w:val="both"/>
        <w:rPr>
          <w:rFonts w:cs="Arial"/>
        </w:rPr>
      </w:pPr>
      <w:r>
        <w:rPr>
          <w:rFonts w:cs="Arial"/>
        </w:rPr>
        <w:t>u</w:t>
      </w:r>
      <w:r w:rsidRPr="001D01EA">
        <w:rPr>
          <w:rFonts w:cs="Arial"/>
        </w:rPr>
        <w:t>rednik objave po pregledu prijave na spletno javno dražbo in preveritvi plačila varščine zainteresiranega kupca njegovo prijavo potrdi ali zavrne, o čemer je zainteresirani kupec obveščen znotraj sistema portala e-dražbe.</w:t>
      </w:r>
      <w:r>
        <w:rPr>
          <w:rFonts w:cs="Arial"/>
        </w:rPr>
        <w:t xml:space="preserve"> </w:t>
      </w:r>
      <w:r w:rsidRPr="001D01EA">
        <w:rPr>
          <w:rFonts w:cs="Arial"/>
        </w:rPr>
        <w:t>Pri zavrnitvi prijave se navede razlog zavrnitve</w:t>
      </w:r>
      <w:r>
        <w:rPr>
          <w:rFonts w:cs="Arial"/>
        </w:rPr>
        <w:t>;</w:t>
      </w:r>
    </w:p>
    <w:p w14:paraId="65A0A74B" w14:textId="334E019E" w:rsidR="001D01EA" w:rsidRDefault="00654BEB" w:rsidP="001D01EA">
      <w:pPr>
        <w:pStyle w:val="Odstavekseznama"/>
        <w:numPr>
          <w:ilvl w:val="0"/>
          <w:numId w:val="38"/>
        </w:numPr>
        <w:spacing w:line="276" w:lineRule="auto"/>
        <w:jc w:val="both"/>
        <w:rPr>
          <w:rFonts w:cs="Arial"/>
        </w:rPr>
      </w:pPr>
      <w:r>
        <w:rPr>
          <w:rFonts w:cs="Arial"/>
        </w:rPr>
        <w:t>p</w:t>
      </w:r>
      <w:r w:rsidR="001D01EA" w:rsidRPr="001D01EA">
        <w:rPr>
          <w:rFonts w:cs="Arial"/>
        </w:rPr>
        <w:t>o potrjeni prijavi se dražitelju znotraj sistema portala e-dražbe dodeli enolični znak, s katerim anonimno sodeluje pri izbrani spletni javni dražbi</w:t>
      </w:r>
      <w:r>
        <w:rPr>
          <w:rFonts w:cs="Arial"/>
        </w:rPr>
        <w:t>;</w:t>
      </w:r>
    </w:p>
    <w:p w14:paraId="576F3B4A" w14:textId="52A0D8B3" w:rsidR="006B2F97" w:rsidRPr="001D01EA" w:rsidRDefault="001D01EA" w:rsidP="001D01EA">
      <w:pPr>
        <w:pStyle w:val="Odstavekseznama"/>
        <w:numPr>
          <w:ilvl w:val="0"/>
          <w:numId w:val="38"/>
        </w:numPr>
        <w:spacing w:line="276" w:lineRule="auto"/>
        <w:jc w:val="both"/>
        <w:rPr>
          <w:rFonts w:cs="Arial"/>
        </w:rPr>
      </w:pPr>
      <w:r>
        <w:rPr>
          <w:rFonts w:cs="Arial"/>
        </w:rPr>
        <w:t>s</w:t>
      </w:r>
      <w:r w:rsidR="007F4CF2" w:rsidRPr="001D01EA">
        <w:rPr>
          <w:rFonts w:cs="Arial"/>
        </w:rPr>
        <w:t>odišče najkasneje en delovni dan pred začetkom spletne javne dražbe z odredbo ponovno ugotovi vrednost nepremičnine, če stranka najkasneje 20 dni pred prodajnim narokom s predložitvijo mnenja sodnega cenilca o tržni vredn</w:t>
      </w:r>
      <w:r w:rsidR="00DE1B6E">
        <w:rPr>
          <w:rFonts w:cs="Arial"/>
        </w:rPr>
        <w:t>o</w:t>
      </w:r>
      <w:r w:rsidR="007F4CF2" w:rsidRPr="001D01EA">
        <w:rPr>
          <w:rFonts w:cs="Arial"/>
        </w:rPr>
        <w:t>sti nepremičnine verjetno izka</w:t>
      </w:r>
      <w:r w:rsidR="00291AB6" w:rsidRPr="001D01EA">
        <w:rPr>
          <w:rFonts w:cs="Arial"/>
        </w:rPr>
        <w:t>že</w:t>
      </w:r>
      <w:r w:rsidR="007F4CF2" w:rsidRPr="001D01EA">
        <w:rPr>
          <w:rFonts w:cs="Arial"/>
        </w:rPr>
        <w:t>, da se je vrednost nepremičnine od prejšnje ugotovitve vrednosti do dneva prodaje precej spremenila;</w:t>
      </w:r>
    </w:p>
    <w:p w14:paraId="144172AE" w14:textId="3AE1FA77" w:rsidR="007F4CF2" w:rsidRPr="00DD7E04" w:rsidRDefault="00291AB6" w:rsidP="006B2F97">
      <w:pPr>
        <w:pStyle w:val="Odstavekseznama"/>
        <w:numPr>
          <w:ilvl w:val="0"/>
          <w:numId w:val="38"/>
        </w:numPr>
        <w:spacing w:line="276" w:lineRule="auto"/>
        <w:jc w:val="both"/>
        <w:rPr>
          <w:rFonts w:cs="Arial"/>
        </w:rPr>
      </w:pPr>
      <w:r w:rsidRPr="00DD7E04">
        <w:rPr>
          <w:rFonts w:cs="Arial"/>
        </w:rPr>
        <w:t>s</w:t>
      </w:r>
      <w:r w:rsidR="007F4CF2" w:rsidRPr="00DD7E04">
        <w:rPr>
          <w:rFonts w:cs="Arial"/>
        </w:rPr>
        <w:t>odišče določi rok, v katerem bo predkupni ali odkupni upravičenec po končani spletni dražbi lahko uveljavljal pravico kupiti nepremičnino pod enakimi pogoji, kot jih je ponudil najboljši ponudnik;</w:t>
      </w:r>
    </w:p>
    <w:p w14:paraId="5D5F3DD1" w14:textId="3363DC12" w:rsidR="007F4CF2" w:rsidRDefault="007F4CF2" w:rsidP="006B2F97">
      <w:pPr>
        <w:pStyle w:val="Odstavekseznama"/>
        <w:numPr>
          <w:ilvl w:val="0"/>
          <w:numId w:val="38"/>
        </w:numPr>
        <w:spacing w:line="276" w:lineRule="auto"/>
        <w:jc w:val="both"/>
        <w:rPr>
          <w:rFonts w:cs="Arial"/>
        </w:rPr>
      </w:pPr>
      <w:r>
        <w:rPr>
          <w:rFonts w:cs="Arial"/>
        </w:rPr>
        <w:t>če se na spletno javno dražbo ne prijavi noben dražitelj, se sodnik lahko odloči, da ponovi zaporedno isto dražbo v klasični obliki, torej da opravi narok za prodajo nepremičnine na javni dražbi;</w:t>
      </w:r>
    </w:p>
    <w:p w14:paraId="18FE6FFD" w14:textId="1FB3951B" w:rsidR="007F4CF2" w:rsidRDefault="00291AB6" w:rsidP="006B2F97">
      <w:pPr>
        <w:pStyle w:val="Odstavekseznama"/>
        <w:numPr>
          <w:ilvl w:val="0"/>
          <w:numId w:val="38"/>
        </w:numPr>
        <w:spacing w:line="276" w:lineRule="auto"/>
        <w:jc w:val="both"/>
        <w:rPr>
          <w:rFonts w:cs="Arial"/>
        </w:rPr>
      </w:pPr>
      <w:r>
        <w:rPr>
          <w:rFonts w:cs="Arial"/>
        </w:rPr>
        <w:t>oprostitev plačila varščine je pri spletni javni dražbi treba predlagati tri delovne dni pred začetkom spletne javne dražbe;</w:t>
      </w:r>
    </w:p>
    <w:p w14:paraId="476BFF14" w14:textId="2B5CC5BE" w:rsidR="00291AB6" w:rsidRDefault="00291AB6" w:rsidP="006B2F97">
      <w:pPr>
        <w:pStyle w:val="Odstavekseznama"/>
        <w:numPr>
          <w:ilvl w:val="0"/>
          <w:numId w:val="38"/>
        </w:numPr>
        <w:spacing w:line="276" w:lineRule="auto"/>
        <w:jc w:val="both"/>
        <w:rPr>
          <w:rFonts w:cs="Arial"/>
        </w:rPr>
      </w:pPr>
      <w:r>
        <w:rPr>
          <w:rFonts w:cs="Arial"/>
        </w:rPr>
        <w:t>spletne javne dražbe se sme udeležiti le tisti, ki se nanjo prijavi najpozneje tri delovne dni pred začetkom dražbe;</w:t>
      </w:r>
    </w:p>
    <w:p w14:paraId="3ED58A91" w14:textId="77777777" w:rsidR="00C22C6E" w:rsidRDefault="00291AB6" w:rsidP="00C22C6E">
      <w:pPr>
        <w:pStyle w:val="Odstavekseznama"/>
        <w:numPr>
          <w:ilvl w:val="0"/>
          <w:numId w:val="38"/>
        </w:numPr>
        <w:spacing w:line="276" w:lineRule="auto"/>
        <w:jc w:val="both"/>
        <w:rPr>
          <w:rFonts w:cs="Arial"/>
        </w:rPr>
      </w:pPr>
      <w:r>
        <w:rPr>
          <w:rFonts w:cs="Arial"/>
        </w:rPr>
        <w:t>spletne javne dražbe, ki so jo udeleži le en ponudnik, ni dovoljeno preložiti, ampak se vedno opravi;</w:t>
      </w:r>
    </w:p>
    <w:p w14:paraId="4E10798C" w14:textId="0B7E3959" w:rsidR="00C22C6E" w:rsidRPr="00C22C6E" w:rsidRDefault="00C22C6E" w:rsidP="00C22C6E">
      <w:pPr>
        <w:pStyle w:val="Odstavekseznama"/>
        <w:numPr>
          <w:ilvl w:val="0"/>
          <w:numId w:val="38"/>
        </w:numPr>
        <w:spacing w:line="276" w:lineRule="auto"/>
        <w:jc w:val="both"/>
        <w:rPr>
          <w:rFonts w:cs="Arial"/>
        </w:rPr>
      </w:pPr>
      <w:r>
        <w:rPr>
          <w:rFonts w:cs="Arial"/>
          <w:szCs w:val="22"/>
        </w:rPr>
        <w:lastRenderedPageBreak/>
        <w:t>s</w:t>
      </w:r>
      <w:r w:rsidRPr="00C22C6E">
        <w:rPr>
          <w:rFonts w:cs="Arial"/>
          <w:szCs w:val="22"/>
        </w:rPr>
        <w:t>pletna javna dražba se začne samodejno, ko nastopi čas, določen v odredbi o prodaji, in traja toliko časa, kolikor je določeno v odredbi o prodaji, razen v primeru iz 11. in 13. člena Pravilnik</w:t>
      </w:r>
      <w:r>
        <w:rPr>
          <w:rFonts w:cs="Arial"/>
          <w:szCs w:val="22"/>
        </w:rPr>
        <w:t>a;</w:t>
      </w:r>
    </w:p>
    <w:p w14:paraId="1BCA9CB6" w14:textId="77777777" w:rsidR="00C22C6E" w:rsidRPr="00C22C6E" w:rsidRDefault="00C22C6E" w:rsidP="00C22C6E">
      <w:pPr>
        <w:pStyle w:val="Odstavekseznama"/>
        <w:numPr>
          <w:ilvl w:val="0"/>
          <w:numId w:val="38"/>
        </w:numPr>
        <w:spacing w:line="276" w:lineRule="auto"/>
        <w:jc w:val="both"/>
        <w:rPr>
          <w:rFonts w:cs="Arial"/>
        </w:rPr>
      </w:pPr>
      <w:r>
        <w:rPr>
          <w:rFonts w:cs="Arial"/>
          <w:szCs w:val="22"/>
        </w:rPr>
        <w:t>d</w:t>
      </w:r>
      <w:r w:rsidRPr="00C22C6E">
        <w:rPr>
          <w:rFonts w:cs="Arial"/>
          <w:szCs w:val="22"/>
        </w:rPr>
        <w:t>ražitelj zvišuje izklicno ceno ali trenutno najugodnejšo ponudbo najmanj s korakom draženja, določenim v odredbi o prodaji ali v oklicu spletne javne dražbe. Če korak draženja ni določen, lahko zvišuje za poljubni znesek</w:t>
      </w:r>
      <w:r>
        <w:rPr>
          <w:rFonts w:cs="Arial"/>
          <w:szCs w:val="22"/>
        </w:rPr>
        <w:t>;</w:t>
      </w:r>
    </w:p>
    <w:p w14:paraId="3A7B93B8" w14:textId="77777777" w:rsidR="00C22C6E" w:rsidRPr="00C22C6E" w:rsidRDefault="00C22C6E" w:rsidP="00C22C6E">
      <w:pPr>
        <w:pStyle w:val="Odstavekseznama"/>
        <w:numPr>
          <w:ilvl w:val="0"/>
          <w:numId w:val="38"/>
        </w:numPr>
        <w:spacing w:line="276" w:lineRule="auto"/>
        <w:jc w:val="both"/>
        <w:rPr>
          <w:rFonts w:cs="Arial"/>
        </w:rPr>
      </w:pPr>
      <w:r>
        <w:rPr>
          <w:rFonts w:cs="Arial"/>
          <w:szCs w:val="22"/>
        </w:rPr>
        <w:t>t</w:t>
      </w:r>
      <w:r w:rsidRPr="00C22C6E">
        <w:rPr>
          <w:rFonts w:cs="Arial"/>
          <w:szCs w:val="22"/>
        </w:rPr>
        <w:t>ekom spletne javne dražbe je dražitelj znotraj sistema portala e-dražbe seznanjen z vsakokratno najboljšo ponudbo in s tem, ali je njegova ponudba najboljša.</w:t>
      </w:r>
    </w:p>
    <w:p w14:paraId="1FF4768B" w14:textId="405178DB" w:rsidR="00C22C6E" w:rsidRPr="00C22C6E" w:rsidRDefault="00C22C6E" w:rsidP="00C22C6E">
      <w:pPr>
        <w:pStyle w:val="Odstavekseznama"/>
        <w:numPr>
          <w:ilvl w:val="0"/>
          <w:numId w:val="38"/>
        </w:numPr>
        <w:spacing w:line="276" w:lineRule="auto"/>
        <w:jc w:val="both"/>
        <w:rPr>
          <w:rFonts w:cs="Arial"/>
        </w:rPr>
      </w:pPr>
      <w:r>
        <w:rPr>
          <w:rFonts w:cs="Arial"/>
          <w:szCs w:val="22"/>
        </w:rPr>
        <w:t>č</w:t>
      </w:r>
      <w:r w:rsidRPr="00C22C6E">
        <w:rPr>
          <w:rFonts w:cs="Arial"/>
          <w:szCs w:val="22"/>
        </w:rPr>
        <w:t>e je ponudba dana 2 minuti pred iztekom spletne javne dražbe se trajanje spletne javne dražbe (vsakokrat) podaljša za dodatni 2 minuti</w:t>
      </w:r>
      <w:r>
        <w:rPr>
          <w:rFonts w:cs="Arial"/>
          <w:szCs w:val="22"/>
        </w:rPr>
        <w:t>;</w:t>
      </w:r>
    </w:p>
    <w:p w14:paraId="73253B15" w14:textId="617886FF" w:rsidR="006230D6" w:rsidRPr="00362038" w:rsidRDefault="00C22C6E" w:rsidP="00362038">
      <w:pPr>
        <w:pStyle w:val="Odstavekseznama"/>
        <w:numPr>
          <w:ilvl w:val="0"/>
          <w:numId w:val="38"/>
        </w:numPr>
        <w:spacing w:line="276" w:lineRule="auto"/>
        <w:jc w:val="both"/>
        <w:rPr>
          <w:rFonts w:cs="Arial"/>
        </w:rPr>
      </w:pPr>
      <w:r>
        <w:rPr>
          <w:rFonts w:cs="Arial"/>
        </w:rPr>
        <w:t>p</w:t>
      </w:r>
      <w:r w:rsidRPr="00C22C6E">
        <w:rPr>
          <w:rFonts w:cs="Arial"/>
        </w:rPr>
        <w:t>o končani spletni javni dražbi se samodejno izdela poročilo o poteku dražbe, ki je dražiteljem znotraj sistema portala e-dražbe na voljo v anonimizirani obliki, urednikom objave pa v neanonimizirani obliki.</w:t>
      </w:r>
    </w:p>
    <w:p w14:paraId="0FEBE820" w14:textId="419D624A" w:rsidR="00557848" w:rsidRDefault="00557848" w:rsidP="006B5FAD">
      <w:pPr>
        <w:suppressAutoHyphens w:val="0"/>
        <w:spacing w:after="160" w:line="276" w:lineRule="auto"/>
        <w:rPr>
          <w:rFonts w:eastAsiaTheme="majorEastAsia" w:cstheme="majorBidi"/>
          <w:b/>
          <w:sz w:val="32"/>
          <w:szCs w:val="32"/>
        </w:rPr>
      </w:pPr>
      <w:bookmarkStart w:id="13" w:name="_Toc74305544"/>
      <w:r>
        <w:br w:type="page"/>
      </w:r>
    </w:p>
    <w:p w14:paraId="68DAE23B" w14:textId="02263C82" w:rsidR="0013478F" w:rsidRPr="00557848" w:rsidRDefault="0013478F" w:rsidP="006B5FAD">
      <w:pPr>
        <w:pStyle w:val="Naslov1"/>
        <w:spacing w:line="276" w:lineRule="auto"/>
      </w:pPr>
      <w:bookmarkStart w:id="14" w:name="_Toc102647055"/>
      <w:r w:rsidRPr="00557848">
        <w:lastRenderedPageBreak/>
        <w:t>UPORABLJENA METODOLOGIJA</w:t>
      </w:r>
      <w:bookmarkEnd w:id="13"/>
      <w:bookmarkEnd w:id="14"/>
    </w:p>
    <w:p w14:paraId="2D128F6F" w14:textId="77777777" w:rsidR="007C5869" w:rsidRDefault="007C5869" w:rsidP="006B5FAD">
      <w:pPr>
        <w:spacing w:line="276" w:lineRule="auto"/>
        <w:jc w:val="both"/>
        <w:rPr>
          <w:rFonts w:cs="Arial"/>
        </w:rPr>
      </w:pPr>
    </w:p>
    <w:p w14:paraId="3025DBFC" w14:textId="70E8C676" w:rsidR="0013478F" w:rsidRPr="0013478F" w:rsidRDefault="0013478F" w:rsidP="006B5FAD">
      <w:pPr>
        <w:spacing w:line="276" w:lineRule="auto"/>
        <w:jc w:val="both"/>
        <w:rPr>
          <w:rFonts w:cs="Arial"/>
        </w:rPr>
      </w:pPr>
      <w:r w:rsidRPr="0013478F">
        <w:rPr>
          <w:rFonts w:cs="Arial"/>
        </w:rPr>
        <w:t>Postopek izračuna ter ocene administrativnih stroškov in bremen je bil izveden na podlagi Enotne metodologija za merjenje stroškov, ki jih zakonodaja povzroča subjektom (v nadaljevanju EMMS)</w:t>
      </w:r>
      <w:r w:rsidR="004D0967">
        <w:rPr>
          <w:rStyle w:val="Sprotnaopomba-sklic"/>
          <w:rFonts w:cs="Arial"/>
        </w:rPr>
        <w:footnoteReference w:id="1"/>
      </w:r>
      <w:r w:rsidRPr="0013478F">
        <w:rPr>
          <w:rFonts w:cs="Arial"/>
        </w:rPr>
        <w:t xml:space="preserve">. Metodologija je privzeta in prilagojena na podlagi mednarodne metodologije »Standard Cost Model: Measuring and Reducing Administrative Burdens for Businesses«, »Standard Cost Model for Citizens: User`s Guide for Measuring Administrative Burdens for Citizens«. Metodologijo je potrdila Vlada RS 7. maja 2009. </w:t>
      </w:r>
    </w:p>
    <w:p w14:paraId="37751143" w14:textId="77777777" w:rsidR="0013478F" w:rsidRPr="0013478F" w:rsidRDefault="0013478F" w:rsidP="006B5FAD">
      <w:pPr>
        <w:spacing w:line="276" w:lineRule="auto"/>
        <w:jc w:val="both"/>
        <w:rPr>
          <w:rFonts w:cs="Arial"/>
        </w:rPr>
      </w:pPr>
    </w:p>
    <w:p w14:paraId="21241274" w14:textId="1AE5A02B" w:rsidR="0013478F" w:rsidRDefault="0013478F" w:rsidP="006B5FAD">
      <w:pPr>
        <w:spacing w:line="276" w:lineRule="auto"/>
        <w:jc w:val="both"/>
        <w:rPr>
          <w:rFonts w:cs="Arial"/>
        </w:rPr>
      </w:pPr>
      <w:r w:rsidRPr="0013478F">
        <w:rPr>
          <w:rFonts w:cs="Arial"/>
        </w:rPr>
        <w:t>Ključni pristop vrednotenja evalvacije je kvantitativna metoda za ocenjevanje in prikaz stroškovnega ter ekonomskega vidika vrednotenja. Delno je zajeta tudi kvalitativna metoda vrednotenja, ki se navezuje na kvantitativno metodo vrednotenja v povezavi s prikazom poenostavitev in razbremenitev deležnikov v samem procesu dela.</w:t>
      </w:r>
    </w:p>
    <w:p w14:paraId="763E4D1C" w14:textId="4F2133EA" w:rsidR="0059056D" w:rsidRDefault="0059056D" w:rsidP="006B5FAD">
      <w:pPr>
        <w:spacing w:line="276" w:lineRule="auto"/>
        <w:jc w:val="both"/>
        <w:rPr>
          <w:rFonts w:cs="Arial"/>
        </w:rPr>
      </w:pPr>
    </w:p>
    <w:p w14:paraId="7218357A" w14:textId="07BE7E74" w:rsidR="0059056D" w:rsidRDefault="00111E4D" w:rsidP="006B5FAD">
      <w:pPr>
        <w:pStyle w:val="Napis"/>
        <w:spacing w:line="276" w:lineRule="auto"/>
        <w:rPr>
          <w:rFonts w:cs="Arial"/>
        </w:rPr>
      </w:pPr>
      <w:bookmarkStart w:id="15" w:name="_Toc102647077"/>
      <w:r>
        <w:t xml:space="preserve">Slika </w:t>
      </w:r>
      <w:r>
        <w:fldChar w:fldCharType="begin"/>
      </w:r>
      <w:r>
        <w:instrText xml:space="preserve"> SEQ Slika \* ARABIC </w:instrText>
      </w:r>
      <w:r>
        <w:fldChar w:fldCharType="separate"/>
      </w:r>
      <w:r w:rsidR="00FD132D">
        <w:t>1</w:t>
      </w:r>
      <w:r>
        <w:fldChar w:fldCharType="end"/>
      </w:r>
      <w:r>
        <w:rPr>
          <w:rFonts w:cs="Arial"/>
        </w:rPr>
        <w:t xml:space="preserve">: </w:t>
      </w:r>
      <w:r w:rsidRPr="00CC7AF6">
        <w:rPr>
          <w:rFonts w:cs="Arial"/>
        </w:rPr>
        <w:t>Posamezne vrste stroškov predpisa</w:t>
      </w:r>
      <w:r w:rsidR="0059056D" w:rsidRPr="00CC7AF6">
        <w:rPr>
          <w:lang w:eastAsia="sl-SI"/>
        </w:rPr>
        <w:drawing>
          <wp:anchor distT="0" distB="0" distL="114300" distR="114300" simplePos="0" relativeHeight="251662336" behindDoc="0" locked="0" layoutInCell="1" allowOverlap="1" wp14:anchorId="6860BEB0" wp14:editId="6A99E52E">
            <wp:simplePos x="0" y="0"/>
            <wp:positionH relativeFrom="margin">
              <wp:posOffset>0</wp:posOffset>
            </wp:positionH>
            <wp:positionV relativeFrom="paragraph">
              <wp:posOffset>218440</wp:posOffset>
            </wp:positionV>
            <wp:extent cx="5238750" cy="2362200"/>
            <wp:effectExtent l="0" t="38100" r="0" b="76200"/>
            <wp:wrapTopAndBottom/>
            <wp:docPr id="15" name="Diagram 15" descr="Slika prikazuje posamezne vrste stroškov predpis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bookmarkEnd w:id="15"/>
    </w:p>
    <w:p w14:paraId="7FE4C12E" w14:textId="77777777" w:rsidR="0013478F" w:rsidRPr="0013478F" w:rsidRDefault="0013478F" w:rsidP="006B5FAD">
      <w:pPr>
        <w:spacing w:line="276" w:lineRule="auto"/>
        <w:jc w:val="both"/>
        <w:rPr>
          <w:rFonts w:cs="Arial"/>
        </w:rPr>
      </w:pPr>
    </w:p>
    <w:p w14:paraId="05D40823" w14:textId="77777777" w:rsidR="0013478F" w:rsidRPr="0013478F" w:rsidRDefault="0013478F" w:rsidP="006B5FAD">
      <w:pPr>
        <w:spacing w:line="276" w:lineRule="auto"/>
        <w:jc w:val="both"/>
        <w:rPr>
          <w:rFonts w:cs="Arial"/>
        </w:rPr>
      </w:pPr>
      <w:r w:rsidRPr="0013478F">
        <w:rPr>
          <w:rFonts w:cs="Arial"/>
        </w:rPr>
        <w:t>Metodologija EMMS opredeljuje različne vrste stroškov, in sicer:</w:t>
      </w:r>
    </w:p>
    <w:p w14:paraId="3C22259A" w14:textId="77777777" w:rsidR="00AD271B" w:rsidRDefault="00AD271B" w:rsidP="006B5FAD">
      <w:pPr>
        <w:spacing w:line="276" w:lineRule="auto"/>
        <w:jc w:val="both"/>
        <w:rPr>
          <w:rFonts w:cs="Arial"/>
        </w:rPr>
      </w:pPr>
    </w:p>
    <w:p w14:paraId="6F7981EF" w14:textId="21C8A7E7" w:rsidR="00AD271B" w:rsidRDefault="0013478F" w:rsidP="006B5FAD">
      <w:pPr>
        <w:pStyle w:val="Odstavekseznama"/>
        <w:numPr>
          <w:ilvl w:val="0"/>
          <w:numId w:val="18"/>
        </w:numPr>
        <w:spacing w:line="276" w:lineRule="auto"/>
        <w:jc w:val="both"/>
        <w:rPr>
          <w:rFonts w:cs="Arial"/>
        </w:rPr>
      </w:pPr>
      <w:r w:rsidRPr="00AD271B">
        <w:rPr>
          <w:rFonts w:cs="Arial"/>
          <w:b/>
          <w:bCs/>
        </w:rPr>
        <w:t>Neposredne finančne stroške</w:t>
      </w:r>
      <w:r w:rsidRPr="00AD271B">
        <w:rPr>
          <w:rFonts w:cs="Arial"/>
        </w:rPr>
        <w:t>, ki so rezultat konkretne in neposredne obveznosti prenosa denarja vladi ali pristojnemu organu. Ti stroški niso povezani s potrebo po informaciji s strani vlade. Primeri neposrednih finančnih stroškov so davki, prispevki in globe</w:t>
      </w:r>
      <w:r w:rsidR="00025A0F">
        <w:rPr>
          <w:rFonts w:cs="Arial"/>
        </w:rPr>
        <w:t>.</w:t>
      </w:r>
    </w:p>
    <w:p w14:paraId="314B58B5" w14:textId="77777777" w:rsidR="00AD271B" w:rsidRDefault="00AD271B" w:rsidP="006B5FAD">
      <w:pPr>
        <w:pStyle w:val="Odstavekseznama"/>
        <w:spacing w:line="276" w:lineRule="auto"/>
        <w:ind w:left="360"/>
        <w:jc w:val="both"/>
        <w:rPr>
          <w:rFonts w:cs="Arial"/>
        </w:rPr>
      </w:pPr>
    </w:p>
    <w:p w14:paraId="71C09202" w14:textId="457BB11A" w:rsidR="0013478F" w:rsidRDefault="0013478F" w:rsidP="006B5FAD">
      <w:pPr>
        <w:pStyle w:val="Odstavekseznama"/>
        <w:numPr>
          <w:ilvl w:val="0"/>
          <w:numId w:val="18"/>
        </w:numPr>
        <w:spacing w:line="276" w:lineRule="auto"/>
        <w:jc w:val="both"/>
        <w:rPr>
          <w:rFonts w:cs="Arial"/>
        </w:rPr>
      </w:pPr>
      <w:r w:rsidRPr="00AD271B">
        <w:rPr>
          <w:rFonts w:cs="Arial"/>
          <w:b/>
          <w:bCs/>
        </w:rPr>
        <w:t>Posredne finančne stroške</w:t>
      </w:r>
      <w:r w:rsidRPr="00AD271B">
        <w:rPr>
          <w:rFonts w:cs="Arial"/>
        </w:rPr>
        <w:t>, ki so rezultat posredne obveznosti, ki jih zakonodaja določa subjektom. Razdelimo jih na dejanske posredne stroške in administrativne stroške</w:t>
      </w:r>
      <w:r w:rsidR="00025A0F">
        <w:rPr>
          <w:rFonts w:cs="Arial"/>
        </w:rPr>
        <w:t>.</w:t>
      </w:r>
    </w:p>
    <w:p w14:paraId="6115E48A" w14:textId="77777777" w:rsidR="00AD271B" w:rsidRPr="00AD271B" w:rsidRDefault="00AD271B" w:rsidP="006B5FAD">
      <w:pPr>
        <w:spacing w:line="276" w:lineRule="auto"/>
        <w:jc w:val="both"/>
        <w:rPr>
          <w:rFonts w:cs="Arial"/>
        </w:rPr>
      </w:pPr>
    </w:p>
    <w:p w14:paraId="34CE5B53" w14:textId="6B9E66DC" w:rsidR="00AD271B" w:rsidRDefault="0013478F" w:rsidP="006B5FAD">
      <w:pPr>
        <w:pStyle w:val="Odstavekseznama"/>
        <w:numPr>
          <w:ilvl w:val="0"/>
          <w:numId w:val="4"/>
        </w:numPr>
        <w:spacing w:line="276" w:lineRule="auto"/>
        <w:jc w:val="both"/>
        <w:rPr>
          <w:rFonts w:cs="Arial"/>
        </w:rPr>
      </w:pPr>
      <w:r w:rsidRPr="00025A0F">
        <w:rPr>
          <w:rFonts w:cs="Arial"/>
          <w:u w:val="single"/>
        </w:rPr>
        <w:t>Dejansk</w:t>
      </w:r>
      <w:r w:rsidR="00025A0F" w:rsidRPr="00025A0F">
        <w:rPr>
          <w:rFonts w:cs="Arial"/>
          <w:u w:val="single"/>
        </w:rPr>
        <w:t>i</w:t>
      </w:r>
      <w:r w:rsidRPr="00025A0F">
        <w:rPr>
          <w:rFonts w:cs="Arial"/>
          <w:u w:val="single"/>
        </w:rPr>
        <w:t xml:space="preserve"> posredn</w:t>
      </w:r>
      <w:r w:rsidR="00025A0F" w:rsidRPr="00025A0F">
        <w:rPr>
          <w:rFonts w:cs="Arial"/>
          <w:u w:val="single"/>
        </w:rPr>
        <w:t>i</w:t>
      </w:r>
      <w:r w:rsidRPr="00025A0F">
        <w:rPr>
          <w:rFonts w:cs="Arial"/>
          <w:u w:val="single"/>
        </w:rPr>
        <w:t xml:space="preserve"> strošk</w:t>
      </w:r>
      <w:r w:rsidR="00025A0F" w:rsidRPr="00025A0F">
        <w:rPr>
          <w:rFonts w:cs="Arial"/>
          <w:u w:val="single"/>
        </w:rPr>
        <w:t>i</w:t>
      </w:r>
      <w:r w:rsidRPr="0013478F">
        <w:rPr>
          <w:rFonts w:cs="Arial"/>
        </w:rPr>
        <w:t xml:space="preserve"> nastanejo, če predpis določa obvezen nakup določenega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okoljskih predpisi</w:t>
      </w:r>
      <w:r w:rsidR="00F21013">
        <w:rPr>
          <w:rFonts w:cs="Arial"/>
        </w:rPr>
        <w:t>,</w:t>
      </w:r>
      <w:r w:rsidRPr="0013478F">
        <w:rPr>
          <w:rFonts w:cs="Arial"/>
        </w:rPr>
        <w:t xml:space="preserve"> je enkratni strošek, </w:t>
      </w:r>
      <w:r w:rsidRPr="0013478F">
        <w:rPr>
          <w:rFonts w:cs="Arial"/>
        </w:rPr>
        <w:lastRenderedPageBreak/>
        <w:t>saj se filtri navadno menjajo in ne vzdržujejo; po drugi strani pa oprema lahko zahteva stalno vzdrževanje oz. servis na določeno obdobje)</w:t>
      </w:r>
      <w:r w:rsidR="00AD271B">
        <w:rPr>
          <w:rFonts w:cs="Arial"/>
        </w:rPr>
        <w:t>;</w:t>
      </w:r>
    </w:p>
    <w:p w14:paraId="48B3BE76" w14:textId="77777777" w:rsidR="007E257E" w:rsidRDefault="007E257E" w:rsidP="006B5FAD">
      <w:pPr>
        <w:pStyle w:val="Odstavekseznama"/>
        <w:spacing w:line="276" w:lineRule="auto"/>
        <w:jc w:val="both"/>
        <w:rPr>
          <w:rFonts w:cs="Arial"/>
        </w:rPr>
      </w:pPr>
    </w:p>
    <w:p w14:paraId="317EF29C" w14:textId="34C64192" w:rsidR="0013478F" w:rsidRPr="00AD271B" w:rsidRDefault="0013478F" w:rsidP="006B5FAD">
      <w:pPr>
        <w:pStyle w:val="Odstavekseznama"/>
        <w:numPr>
          <w:ilvl w:val="0"/>
          <w:numId w:val="4"/>
        </w:numPr>
        <w:spacing w:line="276" w:lineRule="auto"/>
        <w:jc w:val="both"/>
        <w:rPr>
          <w:rFonts w:cs="Arial"/>
        </w:rPr>
      </w:pPr>
      <w:r w:rsidRPr="00025A0F">
        <w:rPr>
          <w:rFonts w:cs="Arial"/>
          <w:u w:val="single"/>
        </w:rPr>
        <w:t>Administrativni stroški</w:t>
      </w:r>
      <w:r w:rsidRPr="00AD271B">
        <w:rPr>
          <w:rFonts w:cs="Arial"/>
        </w:rPr>
        <w:t xml:space="preserve"> so stroški administrativnih aktivnosti, ki jih mora opraviti podjetje, posameznik ali druga organizacija, za zagotovitev potrebnih informacij,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03C09C7E" w14:textId="77777777" w:rsidR="0013478F" w:rsidRDefault="0013478F" w:rsidP="006B5FAD">
      <w:pPr>
        <w:pStyle w:val="Odstavekseznama"/>
        <w:numPr>
          <w:ilvl w:val="0"/>
          <w:numId w:val="5"/>
        </w:numPr>
        <w:spacing w:line="276" w:lineRule="auto"/>
        <w:jc w:val="both"/>
        <w:rPr>
          <w:rFonts w:cs="Arial"/>
        </w:rPr>
      </w:pPr>
      <w:r w:rsidRPr="0013478F">
        <w:rPr>
          <w:rFonts w:cs="Arial"/>
        </w:rPr>
        <w:t>porabe časa za določeno aktivnost (ovrednoteno s plačilom za porabljen čas);</w:t>
      </w:r>
    </w:p>
    <w:p w14:paraId="019CFF2C" w14:textId="06F27B3D" w:rsidR="0013478F" w:rsidRDefault="0013478F" w:rsidP="006B5FAD">
      <w:pPr>
        <w:pStyle w:val="Odstavekseznama"/>
        <w:numPr>
          <w:ilvl w:val="0"/>
          <w:numId w:val="5"/>
        </w:numPr>
        <w:spacing w:line="276" w:lineRule="auto"/>
        <w:jc w:val="both"/>
        <w:rPr>
          <w:rFonts w:cs="Arial"/>
        </w:rPr>
      </w:pPr>
      <w:r w:rsidRPr="0013478F">
        <w:rPr>
          <w:rFonts w:cs="Arial"/>
        </w:rPr>
        <w:t>izdatkov, ki so materialni stroški vezani na določeno aktivnost (npr. kopiranje, poštnina, obrazci, kuverte, programska oprema ipd.);</w:t>
      </w:r>
    </w:p>
    <w:p w14:paraId="4D3C011F" w14:textId="49D73277" w:rsidR="00710AD2" w:rsidRPr="00684F9F" w:rsidRDefault="00A154CA" w:rsidP="00684F9F">
      <w:pPr>
        <w:pStyle w:val="Odstavekseznama"/>
        <w:numPr>
          <w:ilvl w:val="0"/>
          <w:numId w:val="5"/>
        </w:numPr>
        <w:spacing w:line="276" w:lineRule="auto"/>
        <w:rPr>
          <w:rStyle w:val="Pripombasklic"/>
          <w:rFonts w:cs="Arial"/>
          <w:sz w:val="22"/>
          <w:szCs w:val="24"/>
        </w:rPr>
      </w:pPr>
      <w:r w:rsidRPr="00A154CA">
        <w:rPr>
          <w:rFonts w:cs="Arial"/>
        </w:rPr>
        <w:t>možnih zunanjih stroškov (npr. stroški svetovalcev, stroški pridobivanja certifikata s strani zunanjega izvajalca ipd.).</w:t>
      </w:r>
      <w:bookmarkStart w:id="16" w:name="_Toc74305545"/>
    </w:p>
    <w:p w14:paraId="25AC4704" w14:textId="77777777" w:rsidR="00B60BFF" w:rsidRDefault="00B60BFF" w:rsidP="006B5FAD">
      <w:pPr>
        <w:suppressAutoHyphens w:val="0"/>
        <w:spacing w:after="160" w:line="276" w:lineRule="auto"/>
        <w:rPr>
          <w:rFonts w:eastAsiaTheme="majorEastAsia" w:cstheme="majorBidi"/>
          <w:b/>
          <w:sz w:val="32"/>
          <w:szCs w:val="32"/>
        </w:rPr>
      </w:pPr>
      <w:r>
        <w:br w:type="page"/>
      </w:r>
    </w:p>
    <w:p w14:paraId="35080D38" w14:textId="6BB2A6FA" w:rsidR="00340E76" w:rsidRDefault="00710AD2" w:rsidP="006B5FAD">
      <w:pPr>
        <w:pStyle w:val="Naslov1"/>
        <w:spacing w:line="276" w:lineRule="auto"/>
      </w:pPr>
      <w:bookmarkStart w:id="17" w:name="_Toc102647056"/>
      <w:r w:rsidRPr="00557848">
        <w:lastRenderedPageBreak/>
        <w:t>O</w:t>
      </w:r>
      <w:r w:rsidR="00DA3A39" w:rsidRPr="00557848">
        <w:t>PREDELITEV ZAKONODAJE, OBVEZNOSTI, POPULACIJE</w:t>
      </w:r>
      <w:r w:rsidR="00557848" w:rsidRPr="00557848">
        <w:t xml:space="preserve"> </w:t>
      </w:r>
      <w:r w:rsidR="00DA3A39" w:rsidRPr="00557848">
        <w:t>IN FREKVENCE</w:t>
      </w:r>
      <w:bookmarkEnd w:id="16"/>
      <w:bookmarkEnd w:id="17"/>
    </w:p>
    <w:p w14:paraId="3FBCA597" w14:textId="77777777" w:rsidR="00B60BFF" w:rsidRPr="00B60BFF" w:rsidRDefault="00B60BFF" w:rsidP="006B5FAD">
      <w:pPr>
        <w:spacing w:line="276" w:lineRule="auto"/>
      </w:pPr>
    </w:p>
    <w:p w14:paraId="4D6BF15D" w14:textId="41176144" w:rsidR="00F937D1" w:rsidRPr="00F937D1" w:rsidRDefault="00DA3A39" w:rsidP="006B5FAD">
      <w:pPr>
        <w:pStyle w:val="Naslov2"/>
        <w:spacing w:line="276" w:lineRule="auto"/>
      </w:pPr>
      <w:bookmarkStart w:id="18" w:name="_Toc74305546"/>
      <w:bookmarkStart w:id="19" w:name="_Toc102647057"/>
      <w:r w:rsidRPr="00DA3A39">
        <w:t>Korak 1: Opredelitev zakonodaje</w:t>
      </w:r>
      <w:bookmarkEnd w:id="18"/>
      <w:bookmarkEnd w:id="19"/>
    </w:p>
    <w:p w14:paraId="16DF0FC6" w14:textId="77777777" w:rsidR="00F765B7" w:rsidRDefault="00F765B7" w:rsidP="006B5FAD">
      <w:pPr>
        <w:spacing w:line="276" w:lineRule="auto"/>
        <w:jc w:val="both"/>
        <w:rPr>
          <w:rFonts w:cs="Arial"/>
          <w:b/>
          <w:bCs/>
        </w:rPr>
      </w:pPr>
      <w:bookmarkStart w:id="20" w:name="_Toc74305547"/>
    </w:p>
    <w:p w14:paraId="5A5DBAF6" w14:textId="52CBE32D" w:rsidR="00551C18" w:rsidRDefault="0042455D" w:rsidP="006B5FAD">
      <w:pPr>
        <w:spacing w:line="276" w:lineRule="auto"/>
        <w:jc w:val="both"/>
        <w:rPr>
          <w:rFonts w:cs="Arial"/>
          <w:b/>
          <w:bCs/>
        </w:rPr>
      </w:pPr>
      <w:r w:rsidRPr="004D4C5B">
        <w:rPr>
          <w:rFonts w:cs="Arial"/>
          <w:b/>
          <w:bCs/>
        </w:rPr>
        <w:t>Zakon o izvršbi in zavarovanju</w:t>
      </w:r>
      <w:r w:rsidR="00551C18">
        <w:rPr>
          <w:rStyle w:val="Sprotnaopomba-sklic"/>
          <w:rFonts w:cs="Arial"/>
          <w:b/>
          <w:bCs/>
        </w:rPr>
        <w:footnoteReference w:id="2"/>
      </w:r>
      <w:r w:rsidRPr="004D4C5B">
        <w:rPr>
          <w:rFonts w:cs="Arial"/>
          <w:b/>
          <w:bCs/>
        </w:rPr>
        <w:t xml:space="preserve"> </w:t>
      </w:r>
    </w:p>
    <w:p w14:paraId="4B483021" w14:textId="77777777" w:rsidR="00551C18" w:rsidRDefault="00551C18" w:rsidP="006B5FAD">
      <w:pPr>
        <w:spacing w:line="276" w:lineRule="auto"/>
        <w:jc w:val="both"/>
        <w:rPr>
          <w:rFonts w:cs="Arial"/>
          <w:b/>
          <w:bCs/>
        </w:rPr>
      </w:pPr>
    </w:p>
    <w:p w14:paraId="5819BD5C" w14:textId="4D2AB6F2" w:rsidR="0042455D" w:rsidRDefault="0042455D" w:rsidP="006B5FAD">
      <w:pPr>
        <w:spacing w:line="276" w:lineRule="auto"/>
        <w:jc w:val="both"/>
        <w:rPr>
          <w:rFonts w:cs="Arial"/>
        </w:rPr>
      </w:pPr>
      <w:r w:rsidRPr="004D4C5B">
        <w:rPr>
          <w:rFonts w:cs="Arial"/>
        </w:rPr>
        <w:t>Uradni list RS, št. 3/07 – uradno prečiščeno besedilo, 93/07, 37/08 – ZST-1, 45/08 – ZArbit, 28/09, 51/10, 26/11, 17/13 – odl. US, 45/14 – odl. US, 53/14, 58/14 – odl. US, 54/15, 76/15 – odl. US, 11/18, 53/19 – odl. US, 66/19 – ZDavP-2M, 23/20 – SPZ-B in 36/21.</w:t>
      </w:r>
    </w:p>
    <w:p w14:paraId="40ADB11C" w14:textId="6270581C" w:rsidR="0042455D" w:rsidRDefault="0042455D" w:rsidP="006B5FAD">
      <w:pPr>
        <w:spacing w:line="276" w:lineRule="auto"/>
        <w:jc w:val="both"/>
        <w:rPr>
          <w:rFonts w:cs="Arial"/>
        </w:rPr>
      </w:pPr>
    </w:p>
    <w:p w14:paraId="7313F0D1" w14:textId="2EDED861" w:rsidR="005B19EB" w:rsidRPr="00852B4B" w:rsidRDefault="0042455D" w:rsidP="005B19EB">
      <w:pPr>
        <w:spacing w:line="276" w:lineRule="auto"/>
        <w:jc w:val="both"/>
        <w:rPr>
          <w:rFonts w:cs="Arial"/>
        </w:rPr>
      </w:pPr>
      <w:r w:rsidRPr="00152C97">
        <w:rPr>
          <w:rFonts w:cs="Arial"/>
          <w:b/>
          <w:bCs/>
        </w:rPr>
        <w:t>Pravilnik o objavah prodaj v spletnem iskalniku in spletnih javnih dražbah v izvršilnih postopkih</w:t>
      </w:r>
      <w:r w:rsidR="00551C18">
        <w:rPr>
          <w:rStyle w:val="Sprotnaopomba-sklic"/>
          <w:rFonts w:cs="Arial"/>
          <w:b/>
          <w:bCs/>
        </w:rPr>
        <w:footnoteReference w:id="3"/>
      </w:r>
      <w:r w:rsidR="005B19EB">
        <w:rPr>
          <w:rFonts w:cs="Arial"/>
          <w:b/>
          <w:bCs/>
        </w:rPr>
        <w:t xml:space="preserve"> </w:t>
      </w:r>
      <w:r w:rsidR="005B19EB" w:rsidRPr="00852B4B">
        <w:rPr>
          <w:rFonts w:cs="Arial"/>
        </w:rPr>
        <w:t>(Uradni list RS, št. 195/20)</w:t>
      </w:r>
    </w:p>
    <w:p w14:paraId="61CE8E39" w14:textId="77777777" w:rsidR="0042455D" w:rsidRPr="00152C97" w:rsidRDefault="0042455D" w:rsidP="006B5FAD">
      <w:pPr>
        <w:spacing w:line="276" w:lineRule="auto"/>
        <w:jc w:val="both"/>
        <w:rPr>
          <w:rFonts w:cs="Arial"/>
          <w:b/>
          <w:bCs/>
        </w:rPr>
      </w:pPr>
    </w:p>
    <w:p w14:paraId="4C3316B8" w14:textId="43A80270" w:rsidR="0042455D" w:rsidRPr="00152C97" w:rsidRDefault="0042455D" w:rsidP="006B5FAD">
      <w:pPr>
        <w:spacing w:line="276" w:lineRule="auto"/>
        <w:jc w:val="both"/>
        <w:rPr>
          <w:rFonts w:cs="Arial"/>
          <w:color w:val="000000"/>
          <w:shd w:val="clear" w:color="auto" w:fill="FFFFFF"/>
        </w:rPr>
      </w:pPr>
      <w:r w:rsidRPr="00152C97">
        <w:rPr>
          <w:rFonts w:cs="Arial"/>
        </w:rPr>
        <w:t xml:space="preserve">Pravilnik se izdaja na podlagi </w:t>
      </w:r>
      <w:r w:rsidRPr="00152C97">
        <w:rPr>
          <w:rFonts w:cs="Arial"/>
          <w:color w:val="000000"/>
          <w:shd w:val="clear" w:color="auto" w:fill="FFFFFF"/>
        </w:rPr>
        <w:t>devetega odstavka 93. člena in petega odstavka 188.a člena ter za izvrševanje 93.a člena in 181.a člena Zakona o izvršbi in zavarovanju (Uradni list RS, št. 3/07 – uradno prečiščeno besedilo, 93/07, 37/08 – ZST-1, 45/08 – ZArbit, 28/09, 51/10, 26/11, 17/13 – odl. US, 45/14 – odl. US, 53/14, 58/14 – odl. US, 54/15, 76/15 – odl. US, 11/18, 53/19 – odl. US, 66/19 – ZDavP-2M in 23/20 – SPZ-B)</w:t>
      </w:r>
      <w:r w:rsidR="002F2B38">
        <w:rPr>
          <w:rFonts w:cs="Arial"/>
          <w:color w:val="000000"/>
          <w:shd w:val="clear" w:color="auto" w:fill="FFFFFF"/>
        </w:rPr>
        <w:t>.</w:t>
      </w:r>
    </w:p>
    <w:p w14:paraId="0AF11B51" w14:textId="0F6F388D" w:rsidR="0042455D" w:rsidRDefault="0042455D" w:rsidP="006B5FAD">
      <w:pPr>
        <w:spacing w:line="276" w:lineRule="auto"/>
        <w:jc w:val="both"/>
        <w:rPr>
          <w:rFonts w:cs="Arial"/>
        </w:rPr>
      </w:pPr>
    </w:p>
    <w:p w14:paraId="36956617" w14:textId="0D7868CF" w:rsidR="005B19EB" w:rsidRPr="00CC5388" w:rsidRDefault="0042455D" w:rsidP="005B19EB">
      <w:pPr>
        <w:suppressAutoHyphens w:val="0"/>
        <w:jc w:val="both"/>
        <w:rPr>
          <w:rFonts w:cs="Arial"/>
          <w:noProof w:val="0"/>
          <w:color w:val="000000" w:themeColor="text1"/>
          <w:szCs w:val="22"/>
          <w:lang w:eastAsia="sl-SI"/>
        </w:rPr>
      </w:pPr>
      <w:r w:rsidRPr="00152C97">
        <w:rPr>
          <w:rFonts w:cs="Arial"/>
          <w:b/>
          <w:bCs/>
        </w:rPr>
        <w:t>Odredba o izpolnitvi tehničnih pogojev za uporabo spletnega iskalnika prodaj in izvajanje spletnih javnih dražb nepremičnin v izvršilnih postopkih</w:t>
      </w:r>
      <w:r w:rsidR="00386676">
        <w:rPr>
          <w:rStyle w:val="Sprotnaopomba-sklic"/>
          <w:rFonts w:cs="Arial"/>
          <w:b/>
          <w:bCs/>
        </w:rPr>
        <w:footnoteReference w:id="4"/>
      </w:r>
      <w:r w:rsidR="005B19EB">
        <w:rPr>
          <w:rFonts w:cs="Arial"/>
          <w:b/>
          <w:bCs/>
        </w:rPr>
        <w:t xml:space="preserve"> </w:t>
      </w:r>
      <w:r w:rsidR="005B19EB" w:rsidRPr="00CC5388">
        <w:rPr>
          <w:rFonts w:cs="Arial"/>
          <w:color w:val="000000" w:themeColor="text1"/>
          <w:szCs w:val="22"/>
        </w:rPr>
        <w:t>(Uradni list RS, št. </w:t>
      </w:r>
      <w:hyperlink r:id="rId17" w:tgtFrame="_blank" w:tooltip="Odredba o izpolnitvi tehničnih pogojev za uporabo spletnega iskalnika prodaj in izvajanje spletnih javnih dražb nepremičnin v izvršilnih postopkih" w:history="1">
        <w:r w:rsidR="005B19EB" w:rsidRPr="00CC5388">
          <w:rPr>
            <w:rStyle w:val="Hiperpovezava"/>
            <w:rFonts w:cs="Arial"/>
            <w:color w:val="000000" w:themeColor="text1"/>
            <w:szCs w:val="22"/>
          </w:rPr>
          <w:t>13/21</w:t>
        </w:r>
      </w:hyperlink>
      <w:r w:rsidR="005B19EB" w:rsidRPr="00CC5388">
        <w:rPr>
          <w:rFonts w:cs="Arial"/>
          <w:color w:val="000000" w:themeColor="text1"/>
          <w:szCs w:val="22"/>
        </w:rPr>
        <w:t>)</w:t>
      </w:r>
    </w:p>
    <w:p w14:paraId="45EF9EF9" w14:textId="77777777" w:rsidR="0042455D" w:rsidRPr="00152C97" w:rsidRDefault="0042455D" w:rsidP="006B5FAD">
      <w:pPr>
        <w:spacing w:line="276" w:lineRule="auto"/>
        <w:jc w:val="both"/>
        <w:rPr>
          <w:rFonts w:cs="Arial"/>
          <w:b/>
          <w:bCs/>
        </w:rPr>
      </w:pPr>
    </w:p>
    <w:p w14:paraId="4DE33073" w14:textId="7A80CE8A" w:rsidR="0042455D" w:rsidRPr="00152C97" w:rsidRDefault="0042455D" w:rsidP="006B5FAD">
      <w:pPr>
        <w:spacing w:line="276" w:lineRule="auto"/>
        <w:jc w:val="both"/>
        <w:rPr>
          <w:rFonts w:cs="Arial"/>
          <w:color w:val="000000"/>
          <w:shd w:val="clear" w:color="auto" w:fill="FFFFFF"/>
        </w:rPr>
      </w:pPr>
      <w:r w:rsidRPr="00152C97">
        <w:rPr>
          <w:rFonts w:cs="Arial"/>
          <w:color w:val="000000"/>
          <w:shd w:val="clear" w:color="auto" w:fill="FFFFFF"/>
        </w:rPr>
        <w:t>Odredba se izdaja na podlagi tretjega odstavka 75. člena Zakona o spremembah in dopolnitvah Zakona o izvršbi in zavarovanju (Uradni list RS, št. 11/18)</w:t>
      </w:r>
      <w:r w:rsidR="002F2B38">
        <w:rPr>
          <w:rFonts w:cs="Arial"/>
          <w:color w:val="000000"/>
          <w:shd w:val="clear" w:color="auto" w:fill="FFFFFF"/>
        </w:rPr>
        <w:t>.</w:t>
      </w:r>
    </w:p>
    <w:p w14:paraId="2069D74E" w14:textId="77777777" w:rsidR="00943899" w:rsidRPr="00943899" w:rsidRDefault="00943899" w:rsidP="006B5FAD">
      <w:pPr>
        <w:pStyle w:val="odstavek"/>
        <w:shd w:val="clear" w:color="auto" w:fill="FFFFFF"/>
        <w:spacing w:before="0" w:beforeAutospacing="0" w:after="0" w:afterAutospacing="0" w:line="276" w:lineRule="auto"/>
        <w:jc w:val="both"/>
        <w:rPr>
          <w:rFonts w:ascii="Arial" w:hAnsi="Arial" w:cs="Arial"/>
          <w:sz w:val="22"/>
          <w:szCs w:val="22"/>
        </w:rPr>
      </w:pPr>
    </w:p>
    <w:p w14:paraId="3E08AB53" w14:textId="2B5D3565" w:rsidR="00943899" w:rsidRDefault="00C00BB5" w:rsidP="006B5FAD">
      <w:pPr>
        <w:pStyle w:val="Naslov2"/>
        <w:spacing w:line="276" w:lineRule="auto"/>
      </w:pPr>
      <w:bookmarkStart w:id="21" w:name="_Toc102647058"/>
      <w:r w:rsidRPr="00C00BB5">
        <w:t>Korak 2: Določitev obveznosti</w:t>
      </w:r>
      <w:bookmarkEnd w:id="20"/>
      <w:bookmarkEnd w:id="21"/>
    </w:p>
    <w:p w14:paraId="31D63118" w14:textId="77777777" w:rsidR="00B60BFF" w:rsidRPr="00B60BFF" w:rsidRDefault="00B60BFF" w:rsidP="006B5FAD">
      <w:pPr>
        <w:spacing w:line="276" w:lineRule="auto"/>
      </w:pPr>
    </w:p>
    <w:p w14:paraId="6D1020CC" w14:textId="10483AE9" w:rsidR="007C5869" w:rsidRDefault="007C5869" w:rsidP="006B5FAD">
      <w:pPr>
        <w:pStyle w:val="odstavek"/>
        <w:shd w:val="clear" w:color="auto" w:fill="FFFFFF"/>
        <w:spacing w:before="0" w:beforeAutospacing="0" w:after="0" w:afterAutospacing="0" w:line="276" w:lineRule="auto"/>
        <w:jc w:val="both"/>
        <w:rPr>
          <w:rFonts w:ascii="Arial" w:hAnsi="Arial" w:cs="Arial"/>
          <w:sz w:val="22"/>
          <w:szCs w:val="22"/>
        </w:rPr>
      </w:pPr>
      <w:r w:rsidRPr="00C00BB5">
        <w:rPr>
          <w:rFonts w:ascii="Arial" w:hAnsi="Arial" w:cs="Arial"/>
          <w:sz w:val="22"/>
          <w:szCs w:val="22"/>
        </w:rPr>
        <w:t xml:space="preserve">Pri obveznostih gre za posredovanje informacij ali podatkov, ki izhajajo iz predpisa pred </w:t>
      </w:r>
      <w:r>
        <w:rPr>
          <w:rFonts w:ascii="Arial" w:hAnsi="Arial" w:cs="Arial"/>
          <w:sz w:val="22"/>
          <w:szCs w:val="22"/>
        </w:rPr>
        <w:t xml:space="preserve">implementacijo </w:t>
      </w:r>
      <w:r w:rsidRPr="00C00BB5">
        <w:rPr>
          <w:rFonts w:ascii="Arial" w:hAnsi="Arial" w:cs="Arial"/>
          <w:sz w:val="22"/>
          <w:szCs w:val="22"/>
        </w:rPr>
        <w:t xml:space="preserve">in po </w:t>
      </w:r>
      <w:r>
        <w:rPr>
          <w:rFonts w:ascii="Arial" w:hAnsi="Arial" w:cs="Arial"/>
          <w:sz w:val="22"/>
          <w:szCs w:val="22"/>
        </w:rPr>
        <w:t>implementaciji ukrepa</w:t>
      </w:r>
      <w:r w:rsidRPr="00C00BB5">
        <w:rPr>
          <w:rFonts w:ascii="Arial" w:hAnsi="Arial" w:cs="Arial"/>
          <w:sz w:val="22"/>
          <w:szCs w:val="22"/>
        </w:rPr>
        <w:t xml:space="preserve">. Obveznosti, ki so opredeljene v </w:t>
      </w:r>
      <w:proofErr w:type="spellStart"/>
      <w:r w:rsidRPr="00C00BB5">
        <w:rPr>
          <w:rFonts w:ascii="Arial" w:hAnsi="Arial" w:cs="Arial"/>
          <w:sz w:val="22"/>
          <w:szCs w:val="22"/>
        </w:rPr>
        <w:t>evalvacijskem</w:t>
      </w:r>
      <w:proofErr w:type="spellEnd"/>
      <w:r w:rsidRPr="00C00BB5">
        <w:rPr>
          <w:rFonts w:ascii="Arial" w:hAnsi="Arial" w:cs="Arial"/>
          <w:sz w:val="22"/>
          <w:szCs w:val="22"/>
        </w:rPr>
        <w:t xml:space="preserve"> poročilu in jih je potrebno upoštevati pri izračunu administrativnih bremen in stroškov, se delijo na </w:t>
      </w:r>
      <w:r>
        <w:rPr>
          <w:rFonts w:ascii="Arial" w:hAnsi="Arial" w:cs="Arial"/>
          <w:sz w:val="22"/>
          <w:szCs w:val="22"/>
        </w:rPr>
        <w:t xml:space="preserve">posamezne </w:t>
      </w:r>
      <w:r w:rsidRPr="00C00BB5">
        <w:rPr>
          <w:rFonts w:ascii="Arial" w:hAnsi="Arial" w:cs="Arial"/>
          <w:sz w:val="22"/>
          <w:szCs w:val="22"/>
        </w:rPr>
        <w:t>administrativne aktivnosti (npr. vodenje evidenc, poročanje, izobraževanje, ipd.). Med obveznosti se ne upoštevajo mejne obveznosti, kot je na primer pravica do pritožbe, saj ne gre za obveznost, ki je nujna, čeprav jo predpis omogoča. Pri izračunu administrativnih bremen in stroškov so se določile obveznosti, ki jih ima</w:t>
      </w:r>
      <w:r>
        <w:rPr>
          <w:rFonts w:ascii="Arial" w:hAnsi="Arial" w:cs="Arial"/>
          <w:sz w:val="22"/>
          <w:szCs w:val="22"/>
        </w:rPr>
        <w:t>j</w:t>
      </w:r>
      <w:r w:rsidRPr="00C00BB5">
        <w:rPr>
          <w:rFonts w:ascii="Arial" w:hAnsi="Arial" w:cs="Arial"/>
          <w:sz w:val="22"/>
          <w:szCs w:val="22"/>
        </w:rPr>
        <w:t xml:space="preserve">o posamezni deležniki pred in po </w:t>
      </w:r>
      <w:r>
        <w:rPr>
          <w:rFonts w:ascii="Arial" w:hAnsi="Arial" w:cs="Arial"/>
          <w:sz w:val="22"/>
          <w:szCs w:val="22"/>
        </w:rPr>
        <w:t>implementaciji ukrepa</w:t>
      </w:r>
      <w:r w:rsidRPr="00C00BB5">
        <w:rPr>
          <w:rFonts w:ascii="Arial" w:hAnsi="Arial" w:cs="Arial"/>
          <w:sz w:val="22"/>
          <w:szCs w:val="22"/>
        </w:rPr>
        <w:t xml:space="preserve">. </w:t>
      </w:r>
    </w:p>
    <w:p w14:paraId="05190060" w14:textId="7F50795F" w:rsidR="007C5869" w:rsidRDefault="007C5869" w:rsidP="006B5FAD">
      <w:pPr>
        <w:spacing w:line="276" w:lineRule="auto"/>
      </w:pPr>
    </w:p>
    <w:p w14:paraId="3CAE5B17" w14:textId="4A0D300A" w:rsidR="00943899" w:rsidRPr="007305FC" w:rsidRDefault="007C5869" w:rsidP="007305FC">
      <w:pPr>
        <w:spacing w:line="276" w:lineRule="auto"/>
        <w:jc w:val="both"/>
        <w:rPr>
          <w:rFonts w:cs="Arial"/>
          <w:iCs/>
          <w:szCs w:val="22"/>
        </w:rPr>
      </w:pPr>
      <w:r w:rsidRPr="00C00BB5">
        <w:rPr>
          <w:rFonts w:cs="Arial"/>
          <w:szCs w:val="22"/>
        </w:rPr>
        <w:t>Deležniki za posamezne obveznosti v evalvaciji so</w:t>
      </w:r>
      <w:r w:rsidR="003777E0">
        <w:rPr>
          <w:rFonts w:cs="Arial"/>
          <w:szCs w:val="22"/>
        </w:rPr>
        <w:t xml:space="preserve"> </w:t>
      </w:r>
      <w:r w:rsidR="00515359">
        <w:rPr>
          <w:rFonts w:cs="Arial"/>
          <w:iCs/>
          <w:szCs w:val="22"/>
        </w:rPr>
        <w:t>sodišča, ki vodijo proces draženja in pripravijo vso potrebno dokumentacijo pred</w:t>
      </w:r>
      <w:r w:rsidR="00F357F0">
        <w:rPr>
          <w:rFonts w:cs="Arial"/>
          <w:iCs/>
          <w:szCs w:val="22"/>
        </w:rPr>
        <w:t>, med</w:t>
      </w:r>
      <w:r w:rsidR="00515359">
        <w:rPr>
          <w:rFonts w:cs="Arial"/>
          <w:iCs/>
          <w:szCs w:val="22"/>
        </w:rPr>
        <w:t xml:space="preserve"> ter po izvedbi javne dražbe (npr. izdaja sklepa o izvršbi, o tržni vrednosti nepremičnine, o domiku nepremičnine, o izročitvi nepremičnine,</w:t>
      </w:r>
      <w:r w:rsidR="00F357F0">
        <w:rPr>
          <w:rFonts w:cs="Arial"/>
          <w:iCs/>
          <w:szCs w:val="22"/>
        </w:rPr>
        <w:t xml:space="preserve"> izdaja zapisnika,</w:t>
      </w:r>
      <w:r w:rsidR="00515359">
        <w:rPr>
          <w:rFonts w:cs="Arial"/>
          <w:iCs/>
          <w:szCs w:val="22"/>
        </w:rPr>
        <w:t xml:space="preserve"> itd.) in dražitelji, ki se najprej prijavijo na samo dražbo, plačajo varščino ter nenazadnje sodelujejo v procesu draženja. </w:t>
      </w:r>
    </w:p>
    <w:p w14:paraId="26BF4593" w14:textId="5D2D2EC8" w:rsidR="00943899" w:rsidRDefault="00BC3E60" w:rsidP="006B5FAD">
      <w:pPr>
        <w:pStyle w:val="Naslov2"/>
        <w:spacing w:line="276" w:lineRule="auto"/>
      </w:pPr>
      <w:bookmarkStart w:id="22" w:name="_Toc26172891"/>
      <w:bookmarkStart w:id="23" w:name="_Toc74305548"/>
      <w:bookmarkStart w:id="24" w:name="_Toc102647059"/>
      <w:r w:rsidRPr="00BC3E60">
        <w:lastRenderedPageBreak/>
        <w:t>Korak 3: Določitev administrativnih aktivnosti</w:t>
      </w:r>
      <w:bookmarkEnd w:id="22"/>
      <w:bookmarkEnd w:id="23"/>
      <w:bookmarkEnd w:id="24"/>
    </w:p>
    <w:p w14:paraId="29688FB1" w14:textId="77777777" w:rsidR="00B60BFF" w:rsidRPr="00B60BFF" w:rsidRDefault="00B60BFF" w:rsidP="006B5FAD">
      <w:pPr>
        <w:spacing w:line="276" w:lineRule="auto"/>
      </w:pPr>
    </w:p>
    <w:p w14:paraId="0C68B9A0" w14:textId="27D80EDF" w:rsidR="00BC3E60" w:rsidRPr="00BC3E60" w:rsidRDefault="00BC3E60" w:rsidP="006B5FAD">
      <w:pPr>
        <w:spacing w:line="276" w:lineRule="auto"/>
        <w:jc w:val="both"/>
        <w:rPr>
          <w:rFonts w:cs="Arial"/>
          <w:noProof w:val="0"/>
        </w:rPr>
      </w:pPr>
      <w:r w:rsidRPr="00BC3E60">
        <w:rPr>
          <w:rFonts w:cs="Arial"/>
          <w:noProof w:val="0"/>
        </w:rPr>
        <w:t>Administrativna aktivnost je aktivnost, ki je potrebna za izvedbo posamezne obveznosti (npr. seznanitev z informacijsko obveznostjo, priprava poročil, kopiranje, pošiljanje, pridobivanje dokazil, ipd.). Model za merjenje administrativnih stroškov ovrednoti administrativne stroške s pomočjo merjenja porabe sredstev za posamezno aktivnost.</w:t>
      </w:r>
    </w:p>
    <w:p w14:paraId="28A5E8E5" w14:textId="77777777" w:rsidR="00BC3E60" w:rsidRPr="00BC3E60" w:rsidRDefault="00BC3E60" w:rsidP="006B5FAD">
      <w:pPr>
        <w:spacing w:line="276" w:lineRule="auto"/>
        <w:rPr>
          <w:rFonts w:cs="Arial"/>
          <w:noProof w:val="0"/>
        </w:rPr>
      </w:pPr>
    </w:p>
    <w:p w14:paraId="7FE474C0" w14:textId="77777777" w:rsidR="00BC3E60" w:rsidRPr="00BC3E60" w:rsidRDefault="00BC3E60" w:rsidP="006B5FAD">
      <w:pPr>
        <w:spacing w:line="276" w:lineRule="auto"/>
        <w:rPr>
          <w:rFonts w:cs="Arial"/>
          <w:noProof w:val="0"/>
        </w:rPr>
      </w:pPr>
      <w:r w:rsidRPr="00BC3E60">
        <w:rPr>
          <w:rFonts w:cs="Arial"/>
          <w:noProof w:val="0"/>
        </w:rPr>
        <w:t>Enačba za izračun administrativnih stroškov posamezne aktivnosti:</w:t>
      </w:r>
    </w:p>
    <w:p w14:paraId="7A5FE89A" w14:textId="77777777" w:rsidR="00BC3E60" w:rsidRPr="00BC3E60" w:rsidRDefault="00BC3E60" w:rsidP="006B5FAD">
      <w:pPr>
        <w:spacing w:line="276" w:lineRule="auto"/>
        <w:rPr>
          <w:rFonts w:cs="Arial"/>
          <w:noProof w:val="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Look w:val="04A0" w:firstRow="1" w:lastRow="0" w:firstColumn="1" w:lastColumn="0" w:noHBand="0" w:noVBand="1"/>
      </w:tblPr>
      <w:tblGrid>
        <w:gridCol w:w="9060"/>
      </w:tblGrid>
      <w:tr w:rsidR="00F17ABD" w:rsidRPr="00F17ABD" w14:paraId="2D58AC67" w14:textId="77777777" w:rsidTr="00324C8E">
        <w:trPr>
          <w:trHeight w:val="161"/>
        </w:trPr>
        <w:tc>
          <w:tcPr>
            <w:tcW w:w="9060" w:type="dxa"/>
            <w:shd w:val="clear" w:color="auto" w:fill="7F7F7F" w:themeFill="text1" w:themeFillTint="80"/>
          </w:tcPr>
          <w:p w14:paraId="58D98F3B" w14:textId="77777777" w:rsidR="00F17ABD" w:rsidRPr="00351367" w:rsidRDefault="00F17ABD" w:rsidP="006B5FAD">
            <w:pPr>
              <w:spacing w:line="276" w:lineRule="auto"/>
              <w:jc w:val="center"/>
              <w:rPr>
                <w:rFonts w:cs="Arial"/>
                <w:b/>
                <w:noProof w:val="0"/>
                <w:color w:val="000000" w:themeColor="text1"/>
              </w:rPr>
            </w:pPr>
            <w:r w:rsidRPr="00351367">
              <w:rPr>
                <w:rFonts w:cs="Arial"/>
                <w:b/>
                <w:noProof w:val="0"/>
                <w:color w:val="000000" w:themeColor="text1"/>
              </w:rPr>
              <w:t>administrativni strošek = cena x količina</w:t>
            </w:r>
          </w:p>
        </w:tc>
      </w:tr>
      <w:tr w:rsidR="00F17ABD" w:rsidRPr="00F17ABD" w14:paraId="09560E9D" w14:textId="77777777" w:rsidTr="00324C8E">
        <w:trPr>
          <w:trHeight w:val="151"/>
        </w:trPr>
        <w:tc>
          <w:tcPr>
            <w:tcW w:w="9060" w:type="dxa"/>
            <w:shd w:val="clear" w:color="auto" w:fill="7F7F7F" w:themeFill="text1" w:themeFillTint="80"/>
          </w:tcPr>
          <w:p w14:paraId="3DDAAE1B" w14:textId="77777777" w:rsidR="00F17ABD" w:rsidRPr="00351367" w:rsidRDefault="00F17ABD" w:rsidP="006B5FAD">
            <w:pPr>
              <w:spacing w:line="276" w:lineRule="auto"/>
              <w:jc w:val="center"/>
              <w:rPr>
                <w:rFonts w:cs="Arial"/>
                <w:b/>
                <w:noProof w:val="0"/>
                <w:color w:val="000000" w:themeColor="text1"/>
              </w:rPr>
            </w:pPr>
            <w:r w:rsidRPr="00351367">
              <w:rPr>
                <w:rFonts w:cs="Arial"/>
                <w:b/>
                <w:noProof w:val="0"/>
                <w:color w:val="000000" w:themeColor="text1"/>
              </w:rPr>
              <w:t>količina = populacija x frekvenca</w:t>
            </w:r>
          </w:p>
        </w:tc>
      </w:tr>
      <w:tr w:rsidR="00F17ABD" w:rsidRPr="00F17ABD" w14:paraId="27D7D73C" w14:textId="77777777" w:rsidTr="006F02BF">
        <w:tc>
          <w:tcPr>
            <w:tcW w:w="9060" w:type="dxa"/>
            <w:shd w:val="clear" w:color="auto" w:fill="7F7F7F" w:themeFill="text1" w:themeFillTint="80"/>
          </w:tcPr>
          <w:p w14:paraId="457B577B" w14:textId="20D5521F" w:rsidR="00F17ABD" w:rsidRPr="00351367" w:rsidRDefault="00F17ABD" w:rsidP="006B5FAD">
            <w:pPr>
              <w:spacing w:line="276" w:lineRule="auto"/>
              <w:jc w:val="center"/>
              <w:rPr>
                <w:rFonts w:cs="Arial"/>
                <w:b/>
                <w:noProof w:val="0"/>
                <w:color w:val="000000" w:themeColor="text1"/>
              </w:rPr>
            </w:pPr>
            <w:r w:rsidRPr="00351367">
              <w:rPr>
                <w:rFonts w:cs="Arial"/>
                <w:b/>
                <w:noProof w:val="0"/>
                <w:color w:val="000000" w:themeColor="text1"/>
              </w:rPr>
              <w:t xml:space="preserve">cena = porabljen čas v urah x (bruto </w:t>
            </w:r>
            <w:proofErr w:type="spellStart"/>
            <w:r w:rsidRPr="00351367">
              <w:rPr>
                <w:rFonts w:cs="Arial"/>
                <w:b/>
                <w:noProof w:val="0"/>
                <w:color w:val="000000" w:themeColor="text1"/>
              </w:rPr>
              <w:t>bruto</w:t>
            </w:r>
            <w:proofErr w:type="spellEnd"/>
            <w:r w:rsidRPr="00351367">
              <w:rPr>
                <w:rFonts w:cs="Arial"/>
                <w:b/>
                <w:noProof w:val="0"/>
                <w:color w:val="000000" w:themeColor="text1"/>
              </w:rPr>
              <w:t xml:space="preserve"> plača/uro) + izdatki + zunanji stroški</w:t>
            </w:r>
          </w:p>
        </w:tc>
      </w:tr>
    </w:tbl>
    <w:p w14:paraId="028B2F28" w14:textId="77777777" w:rsidR="00BC3E60" w:rsidRPr="00BC3E60" w:rsidRDefault="00BC3E60" w:rsidP="006B5FAD">
      <w:pPr>
        <w:keepLines/>
        <w:suppressAutoHyphens w:val="0"/>
        <w:autoSpaceDE w:val="0"/>
        <w:autoSpaceDN w:val="0"/>
        <w:adjustRightInd w:val="0"/>
        <w:spacing w:line="276" w:lineRule="auto"/>
        <w:jc w:val="both"/>
        <w:rPr>
          <w:rFonts w:cs="Arial"/>
          <w:noProof w:val="0"/>
          <w:szCs w:val="22"/>
          <w:highlight w:val="yellow"/>
          <w:lang w:eastAsia="sl-SI"/>
        </w:rPr>
      </w:pPr>
    </w:p>
    <w:p w14:paraId="2A3D72BE" w14:textId="558D24B0" w:rsidR="00BC3E60" w:rsidRDefault="00BC3E60" w:rsidP="006B5FAD">
      <w:pPr>
        <w:spacing w:line="276" w:lineRule="auto"/>
        <w:jc w:val="both"/>
        <w:rPr>
          <w:rFonts w:cs="Arial"/>
          <w:noProof w:val="0"/>
          <w:szCs w:val="22"/>
          <w:lang w:eastAsia="sl-SI"/>
        </w:rPr>
      </w:pPr>
      <w:r w:rsidRPr="00BC3E60">
        <w:rPr>
          <w:rFonts w:cs="Arial"/>
          <w:noProof w:val="0"/>
          <w:szCs w:val="22"/>
          <w:lang w:eastAsia="sl-SI"/>
        </w:rPr>
        <w:t xml:space="preserve">V nadaljevanju so navedene vse administrativne aktivnosti znotraj posameznih obveznosti, ki jih opravijo posamezni deležniki za izvedbo posamezne obveznosti. </w:t>
      </w:r>
    </w:p>
    <w:p w14:paraId="22C550B3" w14:textId="06B5B7ED" w:rsidR="00311794" w:rsidRDefault="00311794" w:rsidP="006B5FAD">
      <w:pPr>
        <w:spacing w:line="276" w:lineRule="auto"/>
        <w:jc w:val="both"/>
        <w:rPr>
          <w:rFonts w:cs="Arial"/>
          <w:noProof w:val="0"/>
          <w:szCs w:val="22"/>
          <w:lang w:eastAsia="sl-SI"/>
        </w:rPr>
      </w:pPr>
    </w:p>
    <w:p w14:paraId="045DAADC" w14:textId="05BAE77D" w:rsidR="00311794" w:rsidRDefault="00634BCB" w:rsidP="006B5FAD">
      <w:pPr>
        <w:spacing w:line="276" w:lineRule="auto"/>
        <w:jc w:val="both"/>
        <w:rPr>
          <w:rFonts w:cs="Arial"/>
          <w:noProof w:val="0"/>
          <w:szCs w:val="22"/>
          <w:lang w:eastAsia="sl-SI"/>
        </w:rPr>
      </w:pPr>
      <w:r w:rsidRPr="00E8178F">
        <w:rPr>
          <w:rFonts w:cs="Arial"/>
          <w:noProof w:val="0"/>
          <w:szCs w:val="22"/>
          <w:lang w:eastAsia="sl-SI"/>
        </w:rPr>
        <w:t>Pri pregledu časovnih opredelitev</w:t>
      </w:r>
      <w:r w:rsidR="00311794" w:rsidRPr="00E8178F">
        <w:rPr>
          <w:rFonts w:cs="Arial"/>
          <w:noProof w:val="0"/>
          <w:szCs w:val="22"/>
          <w:lang w:eastAsia="sl-SI"/>
        </w:rPr>
        <w:t xml:space="preserve"> posameznih obveznosti je bilo ugotovljeno, da veliko dejavnikov vpliva na </w:t>
      </w:r>
      <w:r w:rsidR="0055414F" w:rsidRPr="00E8178F">
        <w:rPr>
          <w:rFonts w:cs="Arial"/>
          <w:noProof w:val="0"/>
          <w:szCs w:val="22"/>
          <w:lang w:eastAsia="sl-SI"/>
        </w:rPr>
        <w:t xml:space="preserve">celoten </w:t>
      </w:r>
      <w:r w:rsidR="00311794" w:rsidRPr="00E8178F">
        <w:rPr>
          <w:rFonts w:cs="Arial"/>
          <w:noProof w:val="0"/>
          <w:szCs w:val="22"/>
          <w:lang w:eastAsia="sl-SI"/>
        </w:rPr>
        <w:t xml:space="preserve">proces javnih dražb ter dolžino in obseg posameznih obveznosti, nenazadnje pa je tudi večina sodnih obveznosti pred in po implementaciji ukrepa ostala nespremenjenih. Posledično je zelo težko posplošeno opredeliti obveznosti, saj lahko </w:t>
      </w:r>
      <w:r w:rsidR="00EB6A0E">
        <w:rPr>
          <w:rFonts w:cs="Arial"/>
          <w:noProof w:val="0"/>
          <w:szCs w:val="22"/>
          <w:lang w:eastAsia="sl-SI"/>
        </w:rPr>
        <w:t>neustreznost teh</w:t>
      </w:r>
      <w:r w:rsidR="00311794" w:rsidRPr="00E8178F">
        <w:rPr>
          <w:rFonts w:cs="Arial"/>
          <w:noProof w:val="0"/>
          <w:szCs w:val="22"/>
          <w:lang w:eastAsia="sl-SI"/>
        </w:rPr>
        <w:t xml:space="preserve"> popači dejansko stanje. Zato </w:t>
      </w:r>
      <w:r w:rsidR="003C0D42" w:rsidRPr="00E8178F">
        <w:rPr>
          <w:rFonts w:cs="Arial"/>
          <w:noProof w:val="0"/>
          <w:szCs w:val="22"/>
          <w:lang w:eastAsia="sl-SI"/>
        </w:rPr>
        <w:t xml:space="preserve">je </w:t>
      </w:r>
      <w:r w:rsidR="00311794" w:rsidRPr="00E8178F">
        <w:rPr>
          <w:rFonts w:cs="Arial"/>
          <w:noProof w:val="0"/>
          <w:szCs w:val="22"/>
          <w:lang w:eastAsia="sl-SI"/>
        </w:rPr>
        <w:t>na Ministrstvu za javno upravo odloč</w:t>
      </w:r>
      <w:r w:rsidR="003C0D42" w:rsidRPr="00E8178F">
        <w:rPr>
          <w:rFonts w:cs="Arial"/>
          <w:noProof w:val="0"/>
          <w:szCs w:val="22"/>
          <w:lang w:eastAsia="sl-SI"/>
        </w:rPr>
        <w:t>eno</w:t>
      </w:r>
      <w:r w:rsidR="00311794" w:rsidRPr="00E8178F">
        <w:rPr>
          <w:rFonts w:cs="Arial"/>
          <w:noProof w:val="0"/>
          <w:szCs w:val="22"/>
          <w:lang w:eastAsia="sl-SI"/>
        </w:rPr>
        <w:t>, da bo kot predmet evalvacije upošteva</w:t>
      </w:r>
      <w:r w:rsidR="003C0D42" w:rsidRPr="00E8178F">
        <w:rPr>
          <w:rFonts w:cs="Arial"/>
          <w:noProof w:val="0"/>
          <w:szCs w:val="22"/>
          <w:lang w:eastAsia="sl-SI"/>
        </w:rPr>
        <w:t>n</w:t>
      </w:r>
      <w:r w:rsidR="00311794" w:rsidRPr="00E8178F">
        <w:rPr>
          <w:rFonts w:cs="Arial"/>
          <w:noProof w:val="0"/>
          <w:szCs w:val="22"/>
          <w:lang w:eastAsia="sl-SI"/>
        </w:rPr>
        <w:t xml:space="preserve"> le del tega procesa, na katerega se ukrep dejansko nanaša in </w:t>
      </w:r>
      <w:r w:rsidR="003C0D42" w:rsidRPr="00E8178F">
        <w:rPr>
          <w:rFonts w:cs="Arial"/>
          <w:noProof w:val="0"/>
          <w:szCs w:val="22"/>
          <w:lang w:eastAsia="sl-SI"/>
        </w:rPr>
        <w:t xml:space="preserve">se bo </w:t>
      </w:r>
      <w:r w:rsidR="00311794" w:rsidRPr="00E8178F">
        <w:rPr>
          <w:rFonts w:cs="Arial"/>
          <w:noProof w:val="0"/>
          <w:szCs w:val="22"/>
          <w:lang w:eastAsia="sl-SI"/>
        </w:rPr>
        <w:t>v tem delu skušal</w:t>
      </w:r>
      <w:r w:rsidR="003C0D42" w:rsidRPr="00E8178F">
        <w:rPr>
          <w:rFonts w:cs="Arial"/>
          <w:noProof w:val="0"/>
          <w:szCs w:val="22"/>
          <w:lang w:eastAsia="sl-SI"/>
        </w:rPr>
        <w:t>o</w:t>
      </w:r>
      <w:r w:rsidR="00311794" w:rsidRPr="00E8178F">
        <w:rPr>
          <w:rFonts w:cs="Arial"/>
          <w:noProof w:val="0"/>
          <w:szCs w:val="22"/>
          <w:lang w:eastAsia="sl-SI"/>
        </w:rPr>
        <w:t xml:space="preserve"> čim bolj natančno opredeliti aktivnosti vseh deležnikov. Na strani sodišča torej obveznosti in aktivnosti od objave javne dražbe pa do zaključka javne dražbe</w:t>
      </w:r>
      <w:r w:rsidR="0055414F" w:rsidRPr="00E8178F">
        <w:rPr>
          <w:rFonts w:cs="Arial"/>
          <w:noProof w:val="0"/>
          <w:szCs w:val="22"/>
          <w:lang w:eastAsia="sl-SI"/>
        </w:rPr>
        <w:t xml:space="preserve"> ter na strani dražitelja od ogleda dražb do zaključene javne dražbe.</w:t>
      </w:r>
    </w:p>
    <w:p w14:paraId="0641C695" w14:textId="77777777" w:rsidR="00937C62" w:rsidRDefault="00937C62" w:rsidP="006B5FAD">
      <w:pPr>
        <w:spacing w:line="276" w:lineRule="auto"/>
        <w:jc w:val="both"/>
        <w:rPr>
          <w:rFonts w:cs="Arial"/>
          <w:noProof w:val="0"/>
          <w:szCs w:val="22"/>
          <w:lang w:eastAsia="sl-SI"/>
        </w:rPr>
      </w:pPr>
    </w:p>
    <w:p w14:paraId="5E51CC4C" w14:textId="28FE6CAD" w:rsidR="00D72B3F" w:rsidRDefault="00BA59FA" w:rsidP="00BA59FA">
      <w:pPr>
        <w:pStyle w:val="Napis"/>
        <w:rPr>
          <w:rFonts w:cs="Arial"/>
          <w:noProof w:val="0"/>
          <w:lang w:eastAsia="sl-SI"/>
        </w:rPr>
      </w:pPr>
      <w:bookmarkStart w:id="25" w:name="_Toc102647067"/>
      <w:r>
        <w:t xml:space="preserve">Tabela </w:t>
      </w:r>
      <w:r>
        <w:fldChar w:fldCharType="begin"/>
      </w:r>
      <w:r>
        <w:instrText xml:space="preserve"> SEQ Tabela \* ARABIC </w:instrText>
      </w:r>
      <w:r>
        <w:fldChar w:fldCharType="separate"/>
      </w:r>
      <w:r w:rsidR="00FD132D">
        <w:t>1</w:t>
      </w:r>
      <w:r>
        <w:fldChar w:fldCharType="end"/>
      </w:r>
      <w:r w:rsidRPr="00D72B3F">
        <w:rPr>
          <w:rFonts w:cs="Arial"/>
          <w:noProof w:val="0"/>
          <w:lang w:eastAsia="sl-SI"/>
        </w:rPr>
        <w:t xml:space="preserve">: Administrativne aktivnosti </w:t>
      </w:r>
      <w:r>
        <w:rPr>
          <w:rFonts w:cs="Arial"/>
          <w:noProof w:val="0"/>
          <w:lang w:eastAsia="sl-SI"/>
        </w:rPr>
        <w:t>sodišča</w:t>
      </w:r>
      <w:r w:rsidRPr="00D72B3F">
        <w:rPr>
          <w:rFonts w:cs="Arial"/>
          <w:noProof w:val="0"/>
          <w:lang w:eastAsia="sl-SI"/>
        </w:rPr>
        <w:t xml:space="preserve"> pred implementacijo ukrepa</w:t>
      </w:r>
      <w:bookmarkEnd w:id="25"/>
    </w:p>
    <w:p w14:paraId="3C1C6DF3" w14:textId="64423A49" w:rsidR="008A3724" w:rsidRDefault="00A725BA" w:rsidP="00E8178F">
      <w:pPr>
        <w:jc w:val="center"/>
        <w:rPr>
          <w:lang w:eastAsia="sl-SI"/>
        </w:rPr>
      </w:pPr>
      <w:r>
        <w:drawing>
          <wp:inline distT="0" distB="0" distL="0" distR="0" wp14:anchorId="5BC2F828" wp14:editId="38BA3496">
            <wp:extent cx="3705225" cy="2781300"/>
            <wp:effectExtent l="0" t="0" r="9525" b="0"/>
            <wp:docPr id="7" name="Slika 7" descr="Tabela prikazuje administrativne aktivnosti sodišča pred implementacijo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Tabela prikazuje administrativne aktivnosti sodišča pred implementacijo ukrepa. "/>
                    <pic:cNvPicPr/>
                  </pic:nvPicPr>
                  <pic:blipFill>
                    <a:blip r:embed="rId18"/>
                    <a:stretch>
                      <a:fillRect/>
                    </a:stretch>
                  </pic:blipFill>
                  <pic:spPr>
                    <a:xfrm>
                      <a:off x="0" y="0"/>
                      <a:ext cx="3705225" cy="2781300"/>
                    </a:xfrm>
                    <a:prstGeom prst="rect">
                      <a:avLst/>
                    </a:prstGeom>
                  </pic:spPr>
                </pic:pic>
              </a:graphicData>
            </a:graphic>
          </wp:inline>
        </w:drawing>
      </w:r>
    </w:p>
    <w:p w14:paraId="3F144F58" w14:textId="74DD83B3" w:rsidR="00A725BA" w:rsidRDefault="00A725BA" w:rsidP="008A3724">
      <w:pPr>
        <w:rPr>
          <w:lang w:eastAsia="sl-SI"/>
        </w:rPr>
      </w:pPr>
    </w:p>
    <w:p w14:paraId="71126BBA" w14:textId="0D703BFD" w:rsidR="00A725BA" w:rsidRPr="00BA59FA" w:rsidRDefault="00BA59FA" w:rsidP="00BA59FA">
      <w:pPr>
        <w:pStyle w:val="Napis"/>
        <w:keepNext/>
        <w:jc w:val="both"/>
      </w:pPr>
      <w:bookmarkStart w:id="26" w:name="_Toc102647068"/>
      <w:r>
        <w:lastRenderedPageBreak/>
        <w:t xml:space="preserve">Tabela </w:t>
      </w:r>
      <w:r>
        <w:fldChar w:fldCharType="begin"/>
      </w:r>
      <w:r>
        <w:instrText xml:space="preserve"> SEQ Tabela \* ARABIC </w:instrText>
      </w:r>
      <w:r>
        <w:fldChar w:fldCharType="separate"/>
      </w:r>
      <w:r w:rsidR="00FD132D">
        <w:t>2</w:t>
      </w:r>
      <w:r>
        <w:fldChar w:fldCharType="end"/>
      </w:r>
      <w:r w:rsidR="00A725BA" w:rsidRPr="00D72B3F">
        <w:rPr>
          <w:rFonts w:cs="Arial"/>
          <w:noProof w:val="0"/>
          <w:lang w:eastAsia="sl-SI"/>
        </w:rPr>
        <w:t xml:space="preserve">: Administrativne aktivnosti </w:t>
      </w:r>
      <w:r w:rsidR="00A725BA">
        <w:rPr>
          <w:rFonts w:cs="Arial"/>
          <w:noProof w:val="0"/>
          <w:lang w:eastAsia="sl-SI"/>
        </w:rPr>
        <w:t>dražitelja</w:t>
      </w:r>
      <w:r w:rsidR="00A725BA" w:rsidRPr="00D72B3F">
        <w:rPr>
          <w:rFonts w:cs="Arial"/>
          <w:noProof w:val="0"/>
          <w:lang w:eastAsia="sl-SI"/>
        </w:rPr>
        <w:t xml:space="preserve"> pred implementacijo ukrepa</w:t>
      </w:r>
      <w:bookmarkEnd w:id="26"/>
    </w:p>
    <w:p w14:paraId="47E5BB3E" w14:textId="0FC68DCD" w:rsidR="00A725BA" w:rsidRPr="008A3724" w:rsidRDefault="00A725BA" w:rsidP="00E8178F">
      <w:pPr>
        <w:jc w:val="center"/>
        <w:rPr>
          <w:lang w:eastAsia="sl-SI"/>
        </w:rPr>
      </w:pPr>
      <w:r>
        <w:drawing>
          <wp:inline distT="0" distB="0" distL="0" distR="0" wp14:anchorId="4F3ABC1A" wp14:editId="4511008D">
            <wp:extent cx="3705225" cy="2447925"/>
            <wp:effectExtent l="0" t="0" r="9525" b="9525"/>
            <wp:docPr id="3" name="Slika 3" descr="Tabela prikazuje administrativne aktivnosti dražitelja pred implementacijo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Tabela prikazuje administrativne aktivnosti dražitelja pred implementacijo ukrepa. "/>
                    <pic:cNvPicPr/>
                  </pic:nvPicPr>
                  <pic:blipFill>
                    <a:blip r:embed="rId19"/>
                    <a:stretch>
                      <a:fillRect/>
                    </a:stretch>
                  </pic:blipFill>
                  <pic:spPr>
                    <a:xfrm>
                      <a:off x="0" y="0"/>
                      <a:ext cx="3705225" cy="2447925"/>
                    </a:xfrm>
                    <a:prstGeom prst="rect">
                      <a:avLst/>
                    </a:prstGeom>
                  </pic:spPr>
                </pic:pic>
              </a:graphicData>
            </a:graphic>
          </wp:inline>
        </w:drawing>
      </w:r>
    </w:p>
    <w:p w14:paraId="086F56C8" w14:textId="77777777" w:rsidR="004247F8" w:rsidRDefault="004247F8" w:rsidP="006B5FAD">
      <w:pPr>
        <w:spacing w:line="276" w:lineRule="auto"/>
        <w:jc w:val="both"/>
        <w:rPr>
          <w:rFonts w:cs="Arial"/>
          <w:noProof w:val="0"/>
          <w:sz w:val="18"/>
          <w:szCs w:val="18"/>
          <w:lang w:eastAsia="sl-SI"/>
        </w:rPr>
      </w:pPr>
    </w:p>
    <w:p w14:paraId="39B69581" w14:textId="16C0ADFE" w:rsidR="00D72B3F" w:rsidRPr="001C282B" w:rsidRDefault="00BA59FA" w:rsidP="00BA59FA">
      <w:pPr>
        <w:pStyle w:val="Napis"/>
        <w:keepNext/>
        <w:jc w:val="both"/>
      </w:pPr>
      <w:bookmarkStart w:id="27" w:name="_Toc102647069"/>
      <w:r>
        <w:t xml:space="preserve">Tabela </w:t>
      </w:r>
      <w:r>
        <w:fldChar w:fldCharType="begin"/>
      </w:r>
      <w:r>
        <w:instrText xml:space="preserve"> SEQ Tabela \* ARABIC </w:instrText>
      </w:r>
      <w:r>
        <w:fldChar w:fldCharType="separate"/>
      </w:r>
      <w:r w:rsidR="00FD132D">
        <w:t>3</w:t>
      </w:r>
      <w:r>
        <w:fldChar w:fldCharType="end"/>
      </w:r>
      <w:r w:rsidR="004E6C3E" w:rsidRPr="004E6C3E">
        <w:rPr>
          <w:rFonts w:cs="Arial"/>
          <w:noProof w:val="0"/>
          <w:lang w:eastAsia="sl-SI"/>
        </w:rPr>
        <w:t xml:space="preserve">: Administrativne aktivnosti </w:t>
      </w:r>
      <w:r w:rsidR="00A725BA">
        <w:rPr>
          <w:rFonts w:cs="Arial"/>
          <w:noProof w:val="0"/>
          <w:lang w:eastAsia="sl-SI"/>
        </w:rPr>
        <w:t>sodišča</w:t>
      </w:r>
      <w:r w:rsidR="00A725BA" w:rsidRPr="004E6C3E">
        <w:rPr>
          <w:rFonts w:cs="Arial"/>
          <w:noProof w:val="0"/>
          <w:lang w:eastAsia="sl-SI"/>
        </w:rPr>
        <w:t xml:space="preserve"> </w:t>
      </w:r>
      <w:r w:rsidR="004E6C3E" w:rsidRPr="004E6C3E">
        <w:rPr>
          <w:rFonts w:cs="Arial"/>
          <w:noProof w:val="0"/>
          <w:lang w:eastAsia="sl-SI"/>
        </w:rPr>
        <w:t>po implementaciji ukrep</w:t>
      </w:r>
      <w:r w:rsidR="00A725BA">
        <w:rPr>
          <w:rFonts w:cs="Arial"/>
          <w:noProof w:val="0"/>
          <w:lang w:eastAsia="sl-SI"/>
        </w:rPr>
        <w:t>a</w:t>
      </w:r>
      <w:bookmarkEnd w:id="27"/>
    </w:p>
    <w:p w14:paraId="3B02AA86" w14:textId="21B7CA7F" w:rsidR="00A725BA" w:rsidRDefault="008A3724" w:rsidP="00506B12">
      <w:pPr>
        <w:spacing w:line="276" w:lineRule="auto"/>
        <w:jc w:val="center"/>
        <w:rPr>
          <w:rFonts w:cs="Arial"/>
          <w:noProof w:val="0"/>
          <w:szCs w:val="22"/>
          <w:lang w:eastAsia="sl-SI"/>
        </w:rPr>
      </w:pPr>
      <w:r>
        <w:drawing>
          <wp:inline distT="0" distB="0" distL="0" distR="0" wp14:anchorId="6C02EC79" wp14:editId="0DA2FFA1">
            <wp:extent cx="4200525" cy="3914775"/>
            <wp:effectExtent l="0" t="0" r="9525" b="9525"/>
            <wp:docPr id="1" name="Slika 1" descr="Tabela prikazuje administrativne aktivnosti sodišča po implementaciji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Tabela prikazuje administrativne aktivnosti sodišča po implementaciji ukrepa. "/>
                    <pic:cNvPicPr/>
                  </pic:nvPicPr>
                  <pic:blipFill>
                    <a:blip r:embed="rId20"/>
                    <a:stretch>
                      <a:fillRect/>
                    </a:stretch>
                  </pic:blipFill>
                  <pic:spPr>
                    <a:xfrm>
                      <a:off x="0" y="0"/>
                      <a:ext cx="4200525" cy="3914775"/>
                    </a:xfrm>
                    <a:prstGeom prst="rect">
                      <a:avLst/>
                    </a:prstGeom>
                  </pic:spPr>
                </pic:pic>
              </a:graphicData>
            </a:graphic>
          </wp:inline>
        </w:drawing>
      </w:r>
    </w:p>
    <w:p w14:paraId="22E01D9D" w14:textId="77777777" w:rsidR="00506B12" w:rsidRPr="00506B12" w:rsidRDefault="00506B12" w:rsidP="00506B12">
      <w:pPr>
        <w:spacing w:line="276" w:lineRule="auto"/>
        <w:jc w:val="center"/>
        <w:rPr>
          <w:rFonts w:cs="Arial"/>
          <w:noProof w:val="0"/>
          <w:szCs w:val="22"/>
          <w:lang w:eastAsia="sl-SI"/>
        </w:rPr>
      </w:pPr>
    </w:p>
    <w:p w14:paraId="27EAD68F" w14:textId="670A1073" w:rsidR="00B5144A" w:rsidRPr="00A725BA" w:rsidRDefault="00506B12" w:rsidP="00506B12">
      <w:pPr>
        <w:pStyle w:val="Napis"/>
        <w:keepNext/>
        <w:jc w:val="both"/>
      </w:pPr>
      <w:bookmarkStart w:id="28" w:name="_Toc102647070"/>
      <w:r>
        <w:lastRenderedPageBreak/>
        <w:t xml:space="preserve">Tabela </w:t>
      </w:r>
      <w:r>
        <w:fldChar w:fldCharType="begin"/>
      </w:r>
      <w:r>
        <w:instrText xml:space="preserve"> SEQ Tabela \* ARABIC </w:instrText>
      </w:r>
      <w:r>
        <w:fldChar w:fldCharType="separate"/>
      </w:r>
      <w:r w:rsidR="00FD132D">
        <w:t>4</w:t>
      </w:r>
      <w:r>
        <w:fldChar w:fldCharType="end"/>
      </w:r>
      <w:r w:rsidR="00B5144A" w:rsidRPr="004E6C3E">
        <w:rPr>
          <w:rFonts w:cs="Arial"/>
          <w:noProof w:val="0"/>
          <w:lang w:eastAsia="sl-SI"/>
        </w:rPr>
        <w:t xml:space="preserve">: </w:t>
      </w:r>
      <w:r w:rsidR="00A725BA" w:rsidRPr="004E6C3E">
        <w:rPr>
          <w:rFonts w:cs="Arial"/>
          <w:noProof w:val="0"/>
          <w:lang w:eastAsia="sl-SI"/>
        </w:rPr>
        <w:t xml:space="preserve">Administrativne aktivnosti </w:t>
      </w:r>
      <w:r w:rsidR="00A725BA">
        <w:rPr>
          <w:rFonts w:cs="Arial"/>
          <w:noProof w:val="0"/>
          <w:lang w:eastAsia="sl-SI"/>
        </w:rPr>
        <w:t>dražitelja</w:t>
      </w:r>
      <w:r w:rsidR="00A725BA" w:rsidRPr="004E6C3E">
        <w:rPr>
          <w:rFonts w:cs="Arial"/>
          <w:noProof w:val="0"/>
          <w:lang w:eastAsia="sl-SI"/>
        </w:rPr>
        <w:t xml:space="preserve"> po implementaciji ukrep</w:t>
      </w:r>
      <w:r w:rsidR="00A725BA">
        <w:rPr>
          <w:rFonts w:cs="Arial"/>
          <w:noProof w:val="0"/>
          <w:lang w:eastAsia="sl-SI"/>
        </w:rPr>
        <w:t>a</w:t>
      </w:r>
      <w:bookmarkEnd w:id="28"/>
    </w:p>
    <w:p w14:paraId="45DF9919" w14:textId="4CF42BD4" w:rsidR="00E87C61" w:rsidRPr="00C212BF" w:rsidRDefault="00A725BA" w:rsidP="00C212BF">
      <w:pPr>
        <w:jc w:val="center"/>
        <w:rPr>
          <w:lang w:eastAsia="sl-SI"/>
        </w:rPr>
      </w:pPr>
      <w:r>
        <w:drawing>
          <wp:inline distT="0" distB="0" distL="0" distR="0" wp14:anchorId="004002C0" wp14:editId="1ECCC1E5">
            <wp:extent cx="4191000" cy="3590925"/>
            <wp:effectExtent l="0" t="0" r="0" b="9525"/>
            <wp:docPr id="6" name="Slika 6" descr="Tabela prikazuje administrativne aktivnosti dražitelja po implementaciji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Tabela prikazuje administrativne aktivnosti dražitelja po implementaciji ukrepa. "/>
                    <pic:cNvPicPr/>
                  </pic:nvPicPr>
                  <pic:blipFill>
                    <a:blip r:embed="rId21"/>
                    <a:stretch>
                      <a:fillRect/>
                    </a:stretch>
                  </pic:blipFill>
                  <pic:spPr>
                    <a:xfrm>
                      <a:off x="0" y="0"/>
                      <a:ext cx="4191000" cy="3590925"/>
                    </a:xfrm>
                    <a:prstGeom prst="rect">
                      <a:avLst/>
                    </a:prstGeom>
                  </pic:spPr>
                </pic:pic>
              </a:graphicData>
            </a:graphic>
          </wp:inline>
        </w:drawing>
      </w:r>
    </w:p>
    <w:p w14:paraId="442525F8" w14:textId="77777777" w:rsidR="00FB211B" w:rsidRDefault="00FB211B" w:rsidP="006B5FAD">
      <w:pPr>
        <w:spacing w:line="276" w:lineRule="auto"/>
        <w:jc w:val="both"/>
        <w:rPr>
          <w:rFonts w:cs="Arial"/>
          <w:noProof w:val="0"/>
          <w:szCs w:val="22"/>
          <w:lang w:eastAsia="sl-SI"/>
        </w:rPr>
      </w:pPr>
    </w:p>
    <w:p w14:paraId="58B0C8B3" w14:textId="246BEA84" w:rsidR="000A6A78" w:rsidRDefault="009D4B21" w:rsidP="006B5FAD">
      <w:pPr>
        <w:pStyle w:val="Naslov2"/>
        <w:spacing w:line="276" w:lineRule="auto"/>
      </w:pPr>
      <w:bookmarkStart w:id="29" w:name="_Toc74305549"/>
      <w:bookmarkStart w:id="30" w:name="_Toc102647060"/>
      <w:r w:rsidRPr="00BD640D">
        <w:t>Korak 4: Populacija in njena segmentacija</w:t>
      </w:r>
      <w:bookmarkEnd w:id="29"/>
      <w:bookmarkEnd w:id="30"/>
    </w:p>
    <w:p w14:paraId="66F43191" w14:textId="30CC9BFE" w:rsidR="00BE4AB0" w:rsidRDefault="00BE4AB0" w:rsidP="006B5FAD">
      <w:pPr>
        <w:spacing w:line="276" w:lineRule="auto"/>
      </w:pPr>
    </w:p>
    <w:p w14:paraId="0D89746B" w14:textId="77777777" w:rsidR="006F7652" w:rsidRPr="005412E6" w:rsidRDefault="006F7652" w:rsidP="006F7652">
      <w:pPr>
        <w:keepLines/>
        <w:suppressAutoHyphens w:val="0"/>
        <w:spacing w:line="276" w:lineRule="auto"/>
        <w:jc w:val="both"/>
        <w:rPr>
          <w:rFonts w:cs="Arial"/>
          <w:noProof w:val="0"/>
          <w:szCs w:val="22"/>
        </w:rPr>
      </w:pPr>
      <w:r w:rsidRPr="005412E6">
        <w:rPr>
          <w:rFonts w:cs="Arial"/>
          <w:noProof w:val="0"/>
          <w:szCs w:val="22"/>
        </w:rPr>
        <w:t>Populacij</w:t>
      </w:r>
      <w:r>
        <w:rPr>
          <w:rFonts w:cs="Arial"/>
          <w:noProof w:val="0"/>
          <w:szCs w:val="22"/>
        </w:rPr>
        <w:t xml:space="preserve">o </w:t>
      </w:r>
      <w:r w:rsidRPr="005412E6">
        <w:rPr>
          <w:rFonts w:cs="Arial"/>
          <w:noProof w:val="0"/>
          <w:szCs w:val="22"/>
        </w:rPr>
        <w:t>pri določenih aktivnostih, ki jih imajo deležniki, predstavljajo:</w:t>
      </w:r>
    </w:p>
    <w:p w14:paraId="6D43F792" w14:textId="77777777" w:rsidR="006F7652" w:rsidRDefault="006F7652" w:rsidP="006F7652"/>
    <w:p w14:paraId="5EDDEF11" w14:textId="55944F25" w:rsidR="00BF0880" w:rsidRDefault="00BF0880" w:rsidP="006F7652">
      <w:pPr>
        <w:pStyle w:val="Odstavekseznama"/>
        <w:numPr>
          <w:ilvl w:val="0"/>
          <w:numId w:val="24"/>
        </w:numPr>
      </w:pPr>
      <w:r w:rsidRPr="00BF0880">
        <w:t>Št</w:t>
      </w:r>
      <w:r>
        <w:t>evilo</w:t>
      </w:r>
      <w:r w:rsidRPr="00BF0880">
        <w:t xml:space="preserve"> objavljenih dražb</w:t>
      </w:r>
      <w:r>
        <w:t>,</w:t>
      </w:r>
    </w:p>
    <w:p w14:paraId="656CA1DB" w14:textId="691D7724" w:rsidR="006F7652" w:rsidRDefault="00BF0880" w:rsidP="006F7652">
      <w:pPr>
        <w:pStyle w:val="Odstavekseznama"/>
        <w:numPr>
          <w:ilvl w:val="0"/>
          <w:numId w:val="24"/>
        </w:numPr>
      </w:pPr>
      <w:r>
        <w:t>Število opravljenih dražb.</w:t>
      </w:r>
    </w:p>
    <w:p w14:paraId="1E1FDD36" w14:textId="5668B610" w:rsidR="00BE4AB0" w:rsidRDefault="00BE4AB0" w:rsidP="006B5FAD">
      <w:pPr>
        <w:spacing w:line="276" w:lineRule="auto"/>
      </w:pPr>
    </w:p>
    <w:p w14:paraId="18C5E19B" w14:textId="75EE1F7E" w:rsidR="0042537E" w:rsidRDefault="008717E9" w:rsidP="0042537E">
      <w:pPr>
        <w:jc w:val="both"/>
      </w:pPr>
      <w:r w:rsidRPr="008717E9">
        <w:t>Pri opredelitvi populacije za izračun administrativnih stroškov pri vzpostavitvi internetnih dražb na sodiščih so bili izhodišče za število opravljenih dražb podatki iz izvršilnih vpisnikov, za število objavljenih dražb pa podatki iz portala sodnedrazbe.si</w:t>
      </w:r>
      <w:r>
        <w:t>,</w:t>
      </w:r>
      <w:r w:rsidRPr="008717E9">
        <w:t xml:space="preserve"> oboji pridobljeni s strani Vrhovnega sodišča Republike Slovenije.</w:t>
      </w:r>
    </w:p>
    <w:p w14:paraId="5BE18668" w14:textId="77777777" w:rsidR="008717E9" w:rsidRDefault="008717E9" w:rsidP="0042537E">
      <w:pPr>
        <w:jc w:val="both"/>
        <w:rPr>
          <w:rFonts w:cs="Arial"/>
          <w:iCs/>
          <w:szCs w:val="22"/>
        </w:rPr>
      </w:pPr>
    </w:p>
    <w:p w14:paraId="5B7BBCA5" w14:textId="4C502C53" w:rsidR="008717E9" w:rsidRDefault="008717E9" w:rsidP="008717E9">
      <w:pPr>
        <w:jc w:val="both"/>
        <w:rPr>
          <w:rFonts w:cs="Arial"/>
          <w:iCs/>
          <w:szCs w:val="22"/>
        </w:rPr>
      </w:pPr>
      <w:r>
        <w:rPr>
          <w:rFonts w:cs="Arial"/>
          <w:iCs/>
          <w:szCs w:val="22"/>
        </w:rPr>
        <w:t xml:space="preserve">Pri tem je bila zaradi lažje ponazoritve </w:t>
      </w:r>
      <w:r w:rsidRPr="00746CB0">
        <w:rPr>
          <w:rFonts w:cs="Arial"/>
          <w:iCs/>
          <w:szCs w:val="22"/>
        </w:rPr>
        <w:t xml:space="preserve">dejanskih </w:t>
      </w:r>
      <w:r>
        <w:rPr>
          <w:rFonts w:cs="Arial"/>
          <w:iCs/>
          <w:szCs w:val="22"/>
        </w:rPr>
        <w:t xml:space="preserve">in </w:t>
      </w:r>
      <w:r w:rsidRPr="00746CB0">
        <w:rPr>
          <w:rFonts w:cs="Arial"/>
          <w:iCs/>
          <w:szCs w:val="22"/>
        </w:rPr>
        <w:t xml:space="preserve">potencialnih </w:t>
      </w:r>
      <w:r>
        <w:rPr>
          <w:rFonts w:cs="Arial"/>
          <w:iCs/>
          <w:szCs w:val="22"/>
        </w:rPr>
        <w:t>administrativnih obremenitev oz. razbremenitev deležnikov uporabljena enaka populacij</w:t>
      </w:r>
      <w:r w:rsidR="00620CE7">
        <w:rPr>
          <w:rFonts w:cs="Arial"/>
          <w:iCs/>
          <w:szCs w:val="22"/>
        </w:rPr>
        <w:t>a</w:t>
      </w:r>
      <w:r>
        <w:rPr>
          <w:rFonts w:cs="Arial"/>
          <w:iCs/>
          <w:szCs w:val="22"/>
        </w:rPr>
        <w:t xml:space="preserve"> pred in po implementaciji ukrepa</w:t>
      </w:r>
      <w:r w:rsidRPr="00746CB0">
        <w:rPr>
          <w:rFonts w:cs="Arial"/>
          <w:iCs/>
          <w:szCs w:val="22"/>
        </w:rPr>
        <w:t xml:space="preserve">, saj se le tako lahko vidi </w:t>
      </w:r>
      <w:r>
        <w:rPr>
          <w:rFonts w:cs="Arial"/>
          <w:iCs/>
          <w:szCs w:val="22"/>
        </w:rPr>
        <w:t>učinek</w:t>
      </w:r>
      <w:r w:rsidRPr="00746CB0">
        <w:rPr>
          <w:rFonts w:cs="Arial"/>
          <w:iCs/>
          <w:szCs w:val="22"/>
        </w:rPr>
        <w:t xml:space="preserve">. </w:t>
      </w:r>
      <w:r>
        <w:rPr>
          <w:rFonts w:cs="Arial"/>
          <w:iCs/>
          <w:szCs w:val="22"/>
        </w:rPr>
        <w:t>Gre namreč za</w:t>
      </w:r>
      <w:r w:rsidRPr="00746CB0">
        <w:rPr>
          <w:rFonts w:cs="Arial"/>
          <w:iCs/>
          <w:szCs w:val="22"/>
        </w:rPr>
        <w:t xml:space="preserve"> izračunu prihrankov </w:t>
      </w:r>
      <w:r>
        <w:rPr>
          <w:rFonts w:cs="Arial"/>
          <w:iCs/>
          <w:szCs w:val="22"/>
        </w:rPr>
        <w:t>za</w:t>
      </w:r>
      <w:r w:rsidRPr="00746CB0">
        <w:rPr>
          <w:rFonts w:cs="Arial"/>
          <w:iCs/>
          <w:szCs w:val="22"/>
        </w:rPr>
        <w:t xml:space="preserve"> posamezn</w:t>
      </w:r>
      <w:r>
        <w:rPr>
          <w:rFonts w:cs="Arial"/>
          <w:iCs/>
          <w:szCs w:val="22"/>
        </w:rPr>
        <w:t>o</w:t>
      </w:r>
      <w:r w:rsidRPr="00746CB0">
        <w:rPr>
          <w:rFonts w:cs="Arial"/>
          <w:iCs/>
          <w:szCs w:val="22"/>
        </w:rPr>
        <w:t xml:space="preserve"> populaci</w:t>
      </w:r>
      <w:r>
        <w:rPr>
          <w:rFonts w:cs="Arial"/>
          <w:iCs/>
          <w:szCs w:val="22"/>
        </w:rPr>
        <w:t>jo</w:t>
      </w:r>
      <w:r w:rsidRPr="00746CB0">
        <w:rPr>
          <w:rFonts w:cs="Arial"/>
          <w:iCs/>
          <w:szCs w:val="22"/>
        </w:rPr>
        <w:t xml:space="preserve"> na letni ravni</w:t>
      </w:r>
      <w:r>
        <w:rPr>
          <w:rFonts w:cs="Arial"/>
          <w:iCs/>
          <w:szCs w:val="22"/>
        </w:rPr>
        <w:t>.</w:t>
      </w:r>
    </w:p>
    <w:p w14:paraId="43BFDFEE" w14:textId="2F187AD9" w:rsidR="00551C18" w:rsidRDefault="00551C18" w:rsidP="008717E9">
      <w:pPr>
        <w:jc w:val="both"/>
        <w:rPr>
          <w:rFonts w:cs="Arial"/>
          <w:iCs/>
          <w:szCs w:val="22"/>
        </w:rPr>
      </w:pPr>
    </w:p>
    <w:p w14:paraId="6C064AB5" w14:textId="53A986E7" w:rsidR="00551C18" w:rsidRDefault="00A81121" w:rsidP="008717E9">
      <w:pPr>
        <w:jc w:val="both"/>
        <w:rPr>
          <w:rFonts w:cs="Arial"/>
          <w:iCs/>
          <w:szCs w:val="22"/>
        </w:rPr>
      </w:pPr>
      <w:r>
        <w:rPr>
          <w:rFonts w:cs="Arial"/>
          <w:iCs/>
          <w:szCs w:val="22"/>
        </w:rPr>
        <w:t>Dodatno je bila za</w:t>
      </w:r>
      <w:r w:rsidR="0094010E">
        <w:rPr>
          <w:rFonts w:cs="Arial"/>
          <w:iCs/>
          <w:szCs w:val="22"/>
        </w:rPr>
        <w:t xml:space="preserve"> namen lažje predstavitve pri opredelitvi populacije na strani dražitelja upoštevana </w:t>
      </w:r>
      <w:r w:rsidR="00770C42">
        <w:rPr>
          <w:rFonts w:cs="Arial"/>
          <w:iCs/>
          <w:szCs w:val="22"/>
        </w:rPr>
        <w:t xml:space="preserve">samo </w:t>
      </w:r>
      <w:r w:rsidR="0094010E">
        <w:rPr>
          <w:rFonts w:cs="Arial"/>
          <w:iCs/>
          <w:szCs w:val="22"/>
        </w:rPr>
        <w:t xml:space="preserve">ena oseba (najboljši ponudnik), v praksi pa je na dražbi lahko prisotnih več ljudi (od enega, če gre za neprivlačno nepremičnino, pa do več deset dražiteljev, če gre za privlačno nepremičnino), tako da je </w:t>
      </w:r>
      <w:r w:rsidR="001F0A34">
        <w:rPr>
          <w:rFonts w:cs="Arial"/>
          <w:iCs/>
          <w:szCs w:val="22"/>
        </w:rPr>
        <w:t xml:space="preserve">dejanski </w:t>
      </w:r>
      <w:r w:rsidR="0094010E">
        <w:rPr>
          <w:rFonts w:cs="Arial"/>
          <w:iCs/>
          <w:szCs w:val="22"/>
        </w:rPr>
        <w:t>prihranek na strani dražiteljev</w:t>
      </w:r>
      <w:r>
        <w:rPr>
          <w:rFonts w:cs="Arial"/>
          <w:iCs/>
          <w:szCs w:val="22"/>
        </w:rPr>
        <w:t xml:space="preserve"> </w:t>
      </w:r>
      <w:r w:rsidR="0094010E">
        <w:rPr>
          <w:rFonts w:cs="Arial"/>
          <w:iCs/>
          <w:szCs w:val="22"/>
        </w:rPr>
        <w:t>še višji.</w:t>
      </w:r>
    </w:p>
    <w:p w14:paraId="78948FA1" w14:textId="765707D9" w:rsidR="00D93BD5" w:rsidRDefault="00D93BD5" w:rsidP="008717E9">
      <w:pPr>
        <w:jc w:val="both"/>
        <w:rPr>
          <w:rFonts w:cs="Arial"/>
          <w:iCs/>
          <w:szCs w:val="22"/>
        </w:rPr>
      </w:pPr>
    </w:p>
    <w:p w14:paraId="7456804D" w14:textId="7D165750" w:rsidR="00D363DC" w:rsidRDefault="00FB211B" w:rsidP="00D363DC">
      <w:pPr>
        <w:pStyle w:val="Napis"/>
        <w:keepNext/>
      </w:pPr>
      <w:bookmarkStart w:id="31" w:name="_Toc102647071"/>
      <w:r>
        <w:t xml:space="preserve">Tabela </w:t>
      </w:r>
      <w:r>
        <w:fldChar w:fldCharType="begin"/>
      </w:r>
      <w:r>
        <w:instrText xml:space="preserve"> SEQ Tabela \* ARABIC </w:instrText>
      </w:r>
      <w:r>
        <w:fldChar w:fldCharType="separate"/>
      </w:r>
      <w:r w:rsidR="00FD132D">
        <w:t>5</w:t>
      </w:r>
      <w:r>
        <w:fldChar w:fldCharType="end"/>
      </w:r>
      <w:r w:rsidR="00D363DC" w:rsidRPr="00116B50">
        <w:t>: Opredelitev populacije in število posamezne populacije</w:t>
      </w:r>
      <w:r w:rsidR="00D363DC">
        <w:t xml:space="preserve"> </w:t>
      </w:r>
      <w:r w:rsidR="00915426">
        <w:t>pred implementacijo ukrepa</w:t>
      </w:r>
      <w:bookmarkEnd w:id="31"/>
    </w:p>
    <w:tbl>
      <w:tblPr>
        <w:tblStyle w:val="Tabelamrea"/>
        <w:tblW w:w="5000" w:type="pct"/>
        <w:tblLook w:val="04A0" w:firstRow="1" w:lastRow="0" w:firstColumn="1" w:lastColumn="0" w:noHBand="0" w:noVBand="1"/>
      </w:tblPr>
      <w:tblGrid>
        <w:gridCol w:w="2124"/>
        <w:gridCol w:w="2125"/>
        <w:gridCol w:w="4811"/>
      </w:tblGrid>
      <w:tr w:rsidR="00D363DC" w14:paraId="39B87ACF" w14:textId="77777777" w:rsidTr="00A1796B">
        <w:tc>
          <w:tcPr>
            <w:tcW w:w="2345" w:type="pct"/>
            <w:gridSpan w:val="2"/>
            <w:shd w:val="clear" w:color="auto" w:fill="7F7F7F" w:themeFill="text1" w:themeFillTint="80"/>
          </w:tcPr>
          <w:p w14:paraId="358508E7" w14:textId="77777777" w:rsidR="00D363DC" w:rsidRPr="00351367" w:rsidRDefault="00D363DC" w:rsidP="00A1796B">
            <w:pPr>
              <w:rPr>
                <w:color w:val="000000" w:themeColor="text1"/>
                <w:sz w:val="18"/>
                <w:szCs w:val="18"/>
              </w:rPr>
            </w:pPr>
            <w:r w:rsidRPr="00351367">
              <w:rPr>
                <w:color w:val="000000" w:themeColor="text1"/>
                <w:sz w:val="18"/>
                <w:szCs w:val="18"/>
              </w:rPr>
              <w:t>Opis populacije</w:t>
            </w:r>
          </w:p>
        </w:tc>
        <w:tc>
          <w:tcPr>
            <w:tcW w:w="2655" w:type="pct"/>
            <w:shd w:val="clear" w:color="auto" w:fill="7F7F7F" w:themeFill="text1" w:themeFillTint="80"/>
          </w:tcPr>
          <w:p w14:paraId="4BB3545E" w14:textId="0A7571BD" w:rsidR="00D363DC" w:rsidRPr="00351367" w:rsidRDefault="00737F06" w:rsidP="00A1796B">
            <w:pPr>
              <w:jc w:val="right"/>
              <w:rPr>
                <w:color w:val="0D0D0D" w:themeColor="text1" w:themeTint="F2"/>
                <w:sz w:val="18"/>
                <w:szCs w:val="18"/>
              </w:rPr>
            </w:pPr>
            <w:r w:rsidRPr="00351367">
              <w:rPr>
                <w:color w:val="0D0D0D" w:themeColor="text1" w:themeTint="F2"/>
                <w:sz w:val="18"/>
                <w:szCs w:val="18"/>
              </w:rPr>
              <w:t>Število</w:t>
            </w:r>
          </w:p>
        </w:tc>
      </w:tr>
      <w:tr w:rsidR="00737F06" w14:paraId="03567C6C" w14:textId="77777777" w:rsidTr="00737F06">
        <w:tc>
          <w:tcPr>
            <w:tcW w:w="2345" w:type="pct"/>
            <w:gridSpan w:val="2"/>
          </w:tcPr>
          <w:p w14:paraId="1F6ADDD3" w14:textId="462E695F" w:rsidR="00737F06" w:rsidRPr="00E76C6C" w:rsidRDefault="00737F06" w:rsidP="00737F06">
            <w:pPr>
              <w:rPr>
                <w:rFonts w:cs="Arial"/>
                <w:sz w:val="18"/>
                <w:szCs w:val="18"/>
              </w:rPr>
            </w:pPr>
            <w:r w:rsidRPr="00737F06">
              <w:rPr>
                <w:rFonts w:cs="Arial"/>
                <w:sz w:val="18"/>
                <w:szCs w:val="18"/>
              </w:rPr>
              <w:t>Število objavljenih dražb</w:t>
            </w:r>
          </w:p>
        </w:tc>
        <w:tc>
          <w:tcPr>
            <w:tcW w:w="2655" w:type="pct"/>
          </w:tcPr>
          <w:p w14:paraId="61CCA804" w14:textId="1B7713DD" w:rsidR="00737F06" w:rsidRPr="00E76C6C" w:rsidRDefault="00737F06" w:rsidP="00737F06">
            <w:pPr>
              <w:jc w:val="right"/>
              <w:rPr>
                <w:sz w:val="18"/>
                <w:szCs w:val="18"/>
              </w:rPr>
            </w:pPr>
            <w:r w:rsidRPr="00737F06">
              <w:rPr>
                <w:sz w:val="18"/>
                <w:szCs w:val="18"/>
              </w:rPr>
              <w:t>3.674</w:t>
            </w:r>
          </w:p>
        </w:tc>
      </w:tr>
      <w:tr w:rsidR="00915426" w14:paraId="1FEFCAB6" w14:textId="77777777" w:rsidTr="00915426">
        <w:tc>
          <w:tcPr>
            <w:tcW w:w="2345" w:type="pct"/>
            <w:gridSpan w:val="2"/>
            <w:shd w:val="clear" w:color="auto" w:fill="D0CECE" w:themeFill="background2" w:themeFillShade="E6"/>
          </w:tcPr>
          <w:p w14:paraId="5C819F51" w14:textId="2FE7F2BE" w:rsidR="00915426" w:rsidRPr="00737F06" w:rsidRDefault="00915426" w:rsidP="00915426">
            <w:pPr>
              <w:rPr>
                <w:rFonts w:cs="Arial"/>
                <w:sz w:val="18"/>
                <w:szCs w:val="18"/>
              </w:rPr>
            </w:pPr>
            <w:r w:rsidRPr="0066196D">
              <w:rPr>
                <w:rFonts w:cs="Arial"/>
                <w:b/>
                <w:bCs/>
                <w:sz w:val="18"/>
                <w:szCs w:val="18"/>
              </w:rPr>
              <w:t>SKUPAJ</w:t>
            </w:r>
          </w:p>
        </w:tc>
        <w:tc>
          <w:tcPr>
            <w:tcW w:w="2655" w:type="pct"/>
            <w:shd w:val="clear" w:color="auto" w:fill="D0CECE" w:themeFill="background2" w:themeFillShade="E6"/>
          </w:tcPr>
          <w:p w14:paraId="73C9CDF9" w14:textId="677F5042" w:rsidR="00915426" w:rsidRPr="00737F06" w:rsidRDefault="00915426" w:rsidP="00915426">
            <w:pPr>
              <w:jc w:val="right"/>
              <w:rPr>
                <w:sz w:val="18"/>
                <w:szCs w:val="18"/>
              </w:rPr>
            </w:pPr>
            <w:r>
              <w:rPr>
                <w:b/>
                <w:bCs/>
                <w:sz w:val="18"/>
                <w:szCs w:val="18"/>
              </w:rPr>
              <w:t>3.674</w:t>
            </w:r>
          </w:p>
        </w:tc>
      </w:tr>
      <w:tr w:rsidR="00915426" w14:paraId="1FAD22EE" w14:textId="77777777" w:rsidTr="00915426">
        <w:tc>
          <w:tcPr>
            <w:tcW w:w="1172" w:type="pct"/>
            <w:vMerge w:val="restart"/>
          </w:tcPr>
          <w:p w14:paraId="747B5F52" w14:textId="77777777" w:rsidR="00915426" w:rsidRPr="00737F06" w:rsidRDefault="00915426" w:rsidP="00915426">
            <w:pPr>
              <w:rPr>
                <w:rFonts w:cs="Arial"/>
                <w:sz w:val="18"/>
                <w:szCs w:val="18"/>
              </w:rPr>
            </w:pPr>
            <w:r w:rsidRPr="00737F06">
              <w:rPr>
                <w:rFonts w:cs="Arial"/>
                <w:sz w:val="18"/>
                <w:szCs w:val="18"/>
              </w:rPr>
              <w:t>Število opravljenih dražb</w:t>
            </w:r>
          </w:p>
        </w:tc>
        <w:tc>
          <w:tcPr>
            <w:tcW w:w="1173" w:type="pct"/>
            <w:tcBorders>
              <w:bottom w:val="single" w:sz="4" w:space="0" w:color="D0CECE" w:themeColor="background2" w:themeShade="E6"/>
            </w:tcBorders>
          </w:tcPr>
          <w:p w14:paraId="242E55BE" w14:textId="33EFB169" w:rsidR="00915426" w:rsidRPr="00737F06" w:rsidRDefault="00915426" w:rsidP="00915426">
            <w:pPr>
              <w:rPr>
                <w:rFonts w:cs="Arial"/>
                <w:sz w:val="18"/>
                <w:szCs w:val="18"/>
              </w:rPr>
            </w:pPr>
            <w:r>
              <w:rPr>
                <w:rFonts w:cs="Arial"/>
                <w:sz w:val="18"/>
                <w:szCs w:val="18"/>
              </w:rPr>
              <w:t>Klasična dražba</w:t>
            </w:r>
          </w:p>
        </w:tc>
        <w:tc>
          <w:tcPr>
            <w:tcW w:w="2655" w:type="pct"/>
            <w:tcBorders>
              <w:bottom w:val="single" w:sz="4" w:space="0" w:color="D0CECE" w:themeColor="background2" w:themeShade="E6"/>
            </w:tcBorders>
          </w:tcPr>
          <w:p w14:paraId="209C1A64" w14:textId="24ED12CB" w:rsidR="00915426" w:rsidRPr="00737F06" w:rsidRDefault="00915426" w:rsidP="00915426">
            <w:pPr>
              <w:jc w:val="right"/>
              <w:rPr>
                <w:sz w:val="18"/>
                <w:szCs w:val="18"/>
              </w:rPr>
            </w:pPr>
            <w:r>
              <w:rPr>
                <w:sz w:val="18"/>
                <w:szCs w:val="18"/>
              </w:rPr>
              <w:t>2.276</w:t>
            </w:r>
          </w:p>
        </w:tc>
      </w:tr>
      <w:tr w:rsidR="00915426" w14:paraId="5B797476" w14:textId="77777777" w:rsidTr="00915426">
        <w:tc>
          <w:tcPr>
            <w:tcW w:w="1172" w:type="pct"/>
            <w:vMerge/>
          </w:tcPr>
          <w:p w14:paraId="543087D5" w14:textId="77777777" w:rsidR="00915426" w:rsidRPr="00737F06" w:rsidRDefault="00915426" w:rsidP="00915426">
            <w:pPr>
              <w:rPr>
                <w:rFonts w:cs="Arial"/>
                <w:sz w:val="18"/>
                <w:szCs w:val="18"/>
              </w:rPr>
            </w:pPr>
          </w:p>
        </w:tc>
        <w:tc>
          <w:tcPr>
            <w:tcW w:w="1173" w:type="pct"/>
            <w:tcBorders>
              <w:top w:val="single" w:sz="4" w:space="0" w:color="D0CECE" w:themeColor="background2" w:themeShade="E6"/>
            </w:tcBorders>
          </w:tcPr>
          <w:p w14:paraId="6D3A87AA" w14:textId="2EFE7998" w:rsidR="00915426" w:rsidRPr="00737F06" w:rsidRDefault="00915426" w:rsidP="00915426">
            <w:pPr>
              <w:rPr>
                <w:rFonts w:cs="Arial"/>
                <w:sz w:val="18"/>
                <w:szCs w:val="18"/>
              </w:rPr>
            </w:pPr>
            <w:r>
              <w:rPr>
                <w:rFonts w:cs="Arial"/>
                <w:sz w:val="18"/>
                <w:szCs w:val="18"/>
              </w:rPr>
              <w:t>Spletna dražba</w:t>
            </w:r>
          </w:p>
        </w:tc>
        <w:tc>
          <w:tcPr>
            <w:tcW w:w="2655" w:type="pct"/>
            <w:tcBorders>
              <w:top w:val="single" w:sz="4" w:space="0" w:color="D0CECE" w:themeColor="background2" w:themeShade="E6"/>
            </w:tcBorders>
          </w:tcPr>
          <w:p w14:paraId="79736869" w14:textId="08768AEF" w:rsidR="00915426" w:rsidRPr="00737F06" w:rsidRDefault="00915426" w:rsidP="00915426">
            <w:pPr>
              <w:jc w:val="right"/>
              <w:rPr>
                <w:sz w:val="18"/>
                <w:szCs w:val="18"/>
              </w:rPr>
            </w:pPr>
            <w:r>
              <w:rPr>
                <w:sz w:val="18"/>
                <w:szCs w:val="18"/>
              </w:rPr>
              <w:t>0</w:t>
            </w:r>
          </w:p>
        </w:tc>
      </w:tr>
      <w:tr w:rsidR="00915426" w14:paraId="089438BE" w14:textId="77777777" w:rsidTr="00915426">
        <w:tc>
          <w:tcPr>
            <w:tcW w:w="2345" w:type="pct"/>
            <w:gridSpan w:val="2"/>
            <w:shd w:val="clear" w:color="auto" w:fill="D0CECE" w:themeFill="background2" w:themeFillShade="E6"/>
          </w:tcPr>
          <w:p w14:paraId="33406E25" w14:textId="7DC7FA2D" w:rsidR="00915426" w:rsidRDefault="00915426" w:rsidP="00915426">
            <w:pPr>
              <w:rPr>
                <w:rFonts w:cs="Arial"/>
                <w:sz w:val="18"/>
                <w:szCs w:val="18"/>
              </w:rPr>
            </w:pPr>
            <w:r w:rsidRPr="0066196D">
              <w:rPr>
                <w:rFonts w:cs="Arial"/>
                <w:b/>
                <w:bCs/>
                <w:sz w:val="18"/>
                <w:szCs w:val="18"/>
              </w:rPr>
              <w:t>SKUPAJ</w:t>
            </w:r>
          </w:p>
        </w:tc>
        <w:tc>
          <w:tcPr>
            <w:tcW w:w="2655" w:type="pct"/>
            <w:shd w:val="clear" w:color="auto" w:fill="D0CECE" w:themeFill="background2" w:themeFillShade="E6"/>
          </w:tcPr>
          <w:p w14:paraId="49CE40AE" w14:textId="7B0CD218" w:rsidR="00915426" w:rsidRPr="00915426" w:rsidRDefault="00915426" w:rsidP="00915426">
            <w:pPr>
              <w:jc w:val="right"/>
              <w:rPr>
                <w:b/>
                <w:bCs/>
                <w:sz w:val="18"/>
                <w:szCs w:val="18"/>
              </w:rPr>
            </w:pPr>
            <w:r w:rsidRPr="00915426">
              <w:rPr>
                <w:b/>
                <w:bCs/>
                <w:sz w:val="18"/>
                <w:szCs w:val="18"/>
              </w:rPr>
              <w:t>2.276</w:t>
            </w:r>
          </w:p>
        </w:tc>
      </w:tr>
    </w:tbl>
    <w:p w14:paraId="473475F5" w14:textId="252557A6" w:rsidR="00915426" w:rsidRDefault="00FB211B" w:rsidP="00915426">
      <w:pPr>
        <w:pStyle w:val="Napis"/>
        <w:keepNext/>
      </w:pPr>
      <w:bookmarkStart w:id="32" w:name="_Toc102647072"/>
      <w:r>
        <w:lastRenderedPageBreak/>
        <w:t xml:space="preserve">Tabela </w:t>
      </w:r>
      <w:r>
        <w:fldChar w:fldCharType="begin"/>
      </w:r>
      <w:r>
        <w:instrText xml:space="preserve"> SEQ Tabela \* ARABIC </w:instrText>
      </w:r>
      <w:r>
        <w:fldChar w:fldCharType="separate"/>
      </w:r>
      <w:r w:rsidR="00FD132D">
        <w:t>6</w:t>
      </w:r>
      <w:r>
        <w:fldChar w:fldCharType="end"/>
      </w:r>
      <w:r w:rsidR="00915426" w:rsidRPr="00116B50">
        <w:t>: Opredelitev populacije in število posamezne populacije</w:t>
      </w:r>
      <w:r w:rsidR="00915426">
        <w:t xml:space="preserve"> po implementaciji ukrepa</w:t>
      </w:r>
      <w:bookmarkEnd w:id="32"/>
    </w:p>
    <w:tbl>
      <w:tblPr>
        <w:tblStyle w:val="Tabelamrea"/>
        <w:tblW w:w="5000" w:type="pct"/>
        <w:tblLook w:val="04A0" w:firstRow="1" w:lastRow="0" w:firstColumn="1" w:lastColumn="0" w:noHBand="0" w:noVBand="1"/>
      </w:tblPr>
      <w:tblGrid>
        <w:gridCol w:w="2124"/>
        <w:gridCol w:w="2125"/>
        <w:gridCol w:w="4811"/>
      </w:tblGrid>
      <w:tr w:rsidR="00B461B9" w14:paraId="5AF20CCA" w14:textId="77777777" w:rsidTr="0074080D">
        <w:tc>
          <w:tcPr>
            <w:tcW w:w="2345" w:type="pct"/>
            <w:gridSpan w:val="2"/>
            <w:shd w:val="clear" w:color="auto" w:fill="7F7F7F" w:themeFill="text1" w:themeFillTint="80"/>
          </w:tcPr>
          <w:p w14:paraId="6A677B39" w14:textId="77777777" w:rsidR="00B461B9" w:rsidRPr="00351367" w:rsidRDefault="00B461B9" w:rsidP="0074080D">
            <w:pPr>
              <w:rPr>
                <w:color w:val="000000" w:themeColor="text1"/>
                <w:sz w:val="18"/>
                <w:szCs w:val="18"/>
              </w:rPr>
            </w:pPr>
            <w:r w:rsidRPr="00351367">
              <w:rPr>
                <w:color w:val="000000" w:themeColor="text1"/>
                <w:sz w:val="18"/>
                <w:szCs w:val="18"/>
              </w:rPr>
              <w:t>Opis populacije</w:t>
            </w:r>
          </w:p>
        </w:tc>
        <w:tc>
          <w:tcPr>
            <w:tcW w:w="2655" w:type="pct"/>
            <w:shd w:val="clear" w:color="auto" w:fill="7F7F7F" w:themeFill="text1" w:themeFillTint="80"/>
          </w:tcPr>
          <w:p w14:paraId="1EEF3C89" w14:textId="77777777" w:rsidR="00B461B9" w:rsidRPr="00351367" w:rsidRDefault="00B461B9" w:rsidP="0074080D">
            <w:pPr>
              <w:jc w:val="right"/>
              <w:rPr>
                <w:color w:val="0D0D0D" w:themeColor="text1" w:themeTint="F2"/>
                <w:sz w:val="18"/>
                <w:szCs w:val="18"/>
              </w:rPr>
            </w:pPr>
            <w:r w:rsidRPr="00351367">
              <w:rPr>
                <w:color w:val="0D0D0D" w:themeColor="text1" w:themeTint="F2"/>
                <w:sz w:val="18"/>
                <w:szCs w:val="18"/>
              </w:rPr>
              <w:t>Število</w:t>
            </w:r>
          </w:p>
        </w:tc>
      </w:tr>
      <w:tr w:rsidR="00B461B9" w14:paraId="138CC6D7" w14:textId="77777777" w:rsidTr="0074080D">
        <w:tc>
          <w:tcPr>
            <w:tcW w:w="2345" w:type="pct"/>
            <w:gridSpan w:val="2"/>
          </w:tcPr>
          <w:p w14:paraId="12E183FE" w14:textId="77777777" w:rsidR="00B461B9" w:rsidRPr="00E76C6C" w:rsidRDefault="00B461B9" w:rsidP="0074080D">
            <w:pPr>
              <w:rPr>
                <w:rFonts w:cs="Arial"/>
                <w:sz w:val="18"/>
                <w:szCs w:val="18"/>
              </w:rPr>
            </w:pPr>
            <w:r w:rsidRPr="00737F06">
              <w:rPr>
                <w:rFonts w:cs="Arial"/>
                <w:sz w:val="18"/>
                <w:szCs w:val="18"/>
              </w:rPr>
              <w:t>Število objavljenih dražb</w:t>
            </w:r>
          </w:p>
        </w:tc>
        <w:tc>
          <w:tcPr>
            <w:tcW w:w="2655" w:type="pct"/>
          </w:tcPr>
          <w:p w14:paraId="70915C3F" w14:textId="77777777" w:rsidR="00B461B9" w:rsidRPr="00E76C6C" w:rsidRDefault="00B461B9" w:rsidP="0074080D">
            <w:pPr>
              <w:jc w:val="right"/>
              <w:rPr>
                <w:sz w:val="18"/>
                <w:szCs w:val="18"/>
              </w:rPr>
            </w:pPr>
            <w:r w:rsidRPr="00737F06">
              <w:rPr>
                <w:sz w:val="18"/>
                <w:szCs w:val="18"/>
              </w:rPr>
              <w:t>3.674</w:t>
            </w:r>
          </w:p>
        </w:tc>
      </w:tr>
      <w:tr w:rsidR="00B461B9" w14:paraId="1BA04C9D" w14:textId="77777777" w:rsidTr="0074080D">
        <w:tc>
          <w:tcPr>
            <w:tcW w:w="2345" w:type="pct"/>
            <w:gridSpan w:val="2"/>
            <w:shd w:val="clear" w:color="auto" w:fill="D0CECE" w:themeFill="background2" w:themeFillShade="E6"/>
          </w:tcPr>
          <w:p w14:paraId="1AB4D397" w14:textId="77777777" w:rsidR="00B461B9" w:rsidRPr="00737F06" w:rsidRDefault="00B461B9" w:rsidP="0074080D">
            <w:pPr>
              <w:rPr>
                <w:rFonts w:cs="Arial"/>
                <w:sz w:val="18"/>
                <w:szCs w:val="18"/>
              </w:rPr>
            </w:pPr>
            <w:r w:rsidRPr="0066196D">
              <w:rPr>
                <w:rFonts w:cs="Arial"/>
                <w:b/>
                <w:bCs/>
                <w:sz w:val="18"/>
                <w:szCs w:val="18"/>
              </w:rPr>
              <w:t>SKUPAJ</w:t>
            </w:r>
          </w:p>
        </w:tc>
        <w:tc>
          <w:tcPr>
            <w:tcW w:w="2655" w:type="pct"/>
            <w:shd w:val="clear" w:color="auto" w:fill="D0CECE" w:themeFill="background2" w:themeFillShade="E6"/>
          </w:tcPr>
          <w:p w14:paraId="26260526" w14:textId="77777777" w:rsidR="00B461B9" w:rsidRPr="00737F06" w:rsidRDefault="00B461B9" w:rsidP="0074080D">
            <w:pPr>
              <w:jc w:val="right"/>
              <w:rPr>
                <w:sz w:val="18"/>
                <w:szCs w:val="18"/>
              </w:rPr>
            </w:pPr>
            <w:r>
              <w:rPr>
                <w:b/>
                <w:bCs/>
                <w:sz w:val="18"/>
                <w:szCs w:val="18"/>
              </w:rPr>
              <w:t>3.674</w:t>
            </w:r>
          </w:p>
        </w:tc>
      </w:tr>
      <w:tr w:rsidR="00B461B9" w14:paraId="08352B50" w14:textId="77777777" w:rsidTr="0074080D">
        <w:tc>
          <w:tcPr>
            <w:tcW w:w="1172" w:type="pct"/>
            <w:vMerge w:val="restart"/>
          </w:tcPr>
          <w:p w14:paraId="6FA7D349" w14:textId="77777777" w:rsidR="00B461B9" w:rsidRPr="00737F06" w:rsidRDefault="00B461B9" w:rsidP="0074080D">
            <w:pPr>
              <w:rPr>
                <w:rFonts w:cs="Arial"/>
                <w:sz w:val="18"/>
                <w:szCs w:val="18"/>
              </w:rPr>
            </w:pPr>
            <w:r w:rsidRPr="00737F06">
              <w:rPr>
                <w:rFonts w:cs="Arial"/>
                <w:sz w:val="18"/>
                <w:szCs w:val="18"/>
              </w:rPr>
              <w:t>Število opravljenih dražb</w:t>
            </w:r>
          </w:p>
        </w:tc>
        <w:tc>
          <w:tcPr>
            <w:tcW w:w="1173" w:type="pct"/>
            <w:tcBorders>
              <w:bottom w:val="single" w:sz="4" w:space="0" w:color="D0CECE" w:themeColor="background2" w:themeShade="E6"/>
            </w:tcBorders>
          </w:tcPr>
          <w:p w14:paraId="146196D3" w14:textId="77777777" w:rsidR="00B461B9" w:rsidRPr="00737F06" w:rsidRDefault="00B461B9" w:rsidP="0074080D">
            <w:pPr>
              <w:rPr>
                <w:rFonts w:cs="Arial"/>
                <w:sz w:val="18"/>
                <w:szCs w:val="18"/>
              </w:rPr>
            </w:pPr>
            <w:r>
              <w:rPr>
                <w:rFonts w:cs="Arial"/>
                <w:sz w:val="18"/>
                <w:szCs w:val="18"/>
              </w:rPr>
              <w:t>Klasična dražba</w:t>
            </w:r>
          </w:p>
        </w:tc>
        <w:tc>
          <w:tcPr>
            <w:tcW w:w="2655" w:type="pct"/>
            <w:tcBorders>
              <w:bottom w:val="single" w:sz="4" w:space="0" w:color="D0CECE" w:themeColor="background2" w:themeShade="E6"/>
            </w:tcBorders>
          </w:tcPr>
          <w:p w14:paraId="7EE3E781" w14:textId="197F9946" w:rsidR="00B461B9" w:rsidRPr="00737F06" w:rsidRDefault="00B461B9" w:rsidP="0074080D">
            <w:pPr>
              <w:jc w:val="right"/>
              <w:rPr>
                <w:sz w:val="18"/>
                <w:szCs w:val="18"/>
              </w:rPr>
            </w:pPr>
            <w:r>
              <w:rPr>
                <w:sz w:val="18"/>
                <w:szCs w:val="18"/>
              </w:rPr>
              <w:t>250</w:t>
            </w:r>
          </w:p>
        </w:tc>
      </w:tr>
      <w:tr w:rsidR="00B461B9" w14:paraId="3DC9CA83" w14:textId="77777777" w:rsidTr="0074080D">
        <w:tc>
          <w:tcPr>
            <w:tcW w:w="1172" w:type="pct"/>
            <w:vMerge/>
          </w:tcPr>
          <w:p w14:paraId="7ACB61D1" w14:textId="77777777" w:rsidR="00B461B9" w:rsidRPr="00737F06" w:rsidRDefault="00B461B9" w:rsidP="0074080D">
            <w:pPr>
              <w:rPr>
                <w:rFonts w:cs="Arial"/>
                <w:sz w:val="18"/>
                <w:szCs w:val="18"/>
              </w:rPr>
            </w:pPr>
          </w:p>
        </w:tc>
        <w:tc>
          <w:tcPr>
            <w:tcW w:w="1173" w:type="pct"/>
            <w:tcBorders>
              <w:top w:val="single" w:sz="4" w:space="0" w:color="D0CECE" w:themeColor="background2" w:themeShade="E6"/>
            </w:tcBorders>
          </w:tcPr>
          <w:p w14:paraId="6774933F" w14:textId="77777777" w:rsidR="00B461B9" w:rsidRPr="00737F06" w:rsidRDefault="00B461B9" w:rsidP="0074080D">
            <w:pPr>
              <w:rPr>
                <w:rFonts w:cs="Arial"/>
                <w:sz w:val="18"/>
                <w:szCs w:val="18"/>
              </w:rPr>
            </w:pPr>
            <w:r>
              <w:rPr>
                <w:rFonts w:cs="Arial"/>
                <w:sz w:val="18"/>
                <w:szCs w:val="18"/>
              </w:rPr>
              <w:t>Spletna dražba</w:t>
            </w:r>
          </w:p>
        </w:tc>
        <w:tc>
          <w:tcPr>
            <w:tcW w:w="2655" w:type="pct"/>
            <w:tcBorders>
              <w:top w:val="single" w:sz="4" w:space="0" w:color="D0CECE" w:themeColor="background2" w:themeShade="E6"/>
            </w:tcBorders>
          </w:tcPr>
          <w:p w14:paraId="7E41CFB2" w14:textId="7FF6D574" w:rsidR="00B461B9" w:rsidRPr="00737F06" w:rsidRDefault="00B461B9" w:rsidP="0074080D">
            <w:pPr>
              <w:jc w:val="right"/>
              <w:rPr>
                <w:sz w:val="18"/>
                <w:szCs w:val="18"/>
              </w:rPr>
            </w:pPr>
            <w:r>
              <w:rPr>
                <w:sz w:val="18"/>
                <w:szCs w:val="18"/>
              </w:rPr>
              <w:t>2.026</w:t>
            </w:r>
          </w:p>
        </w:tc>
      </w:tr>
      <w:tr w:rsidR="00B461B9" w14:paraId="5E9594EE" w14:textId="77777777" w:rsidTr="0074080D">
        <w:tc>
          <w:tcPr>
            <w:tcW w:w="2345" w:type="pct"/>
            <w:gridSpan w:val="2"/>
            <w:shd w:val="clear" w:color="auto" w:fill="D0CECE" w:themeFill="background2" w:themeFillShade="E6"/>
          </w:tcPr>
          <w:p w14:paraId="016ADE55" w14:textId="77777777" w:rsidR="00B461B9" w:rsidRDefault="00B461B9" w:rsidP="0074080D">
            <w:pPr>
              <w:rPr>
                <w:rFonts w:cs="Arial"/>
                <w:sz w:val="18"/>
                <w:szCs w:val="18"/>
              </w:rPr>
            </w:pPr>
            <w:r w:rsidRPr="0066196D">
              <w:rPr>
                <w:rFonts w:cs="Arial"/>
                <w:b/>
                <w:bCs/>
                <w:sz w:val="18"/>
                <w:szCs w:val="18"/>
              </w:rPr>
              <w:t>SKUPAJ</w:t>
            </w:r>
          </w:p>
        </w:tc>
        <w:tc>
          <w:tcPr>
            <w:tcW w:w="2655" w:type="pct"/>
            <w:shd w:val="clear" w:color="auto" w:fill="D0CECE" w:themeFill="background2" w:themeFillShade="E6"/>
          </w:tcPr>
          <w:p w14:paraId="7BE01514" w14:textId="77777777" w:rsidR="00B461B9" w:rsidRPr="00915426" w:rsidRDefault="00B461B9" w:rsidP="0074080D">
            <w:pPr>
              <w:jc w:val="right"/>
              <w:rPr>
                <w:b/>
                <w:bCs/>
                <w:sz w:val="18"/>
                <w:szCs w:val="18"/>
              </w:rPr>
            </w:pPr>
            <w:r w:rsidRPr="00915426">
              <w:rPr>
                <w:b/>
                <w:bCs/>
                <w:sz w:val="18"/>
                <w:szCs w:val="18"/>
              </w:rPr>
              <w:t>2.276</w:t>
            </w:r>
          </w:p>
        </w:tc>
      </w:tr>
    </w:tbl>
    <w:p w14:paraId="0A1D58DC" w14:textId="77777777" w:rsidR="0042537E" w:rsidRPr="00C16952" w:rsidRDefault="0042537E" w:rsidP="006B5FAD">
      <w:pPr>
        <w:spacing w:line="276" w:lineRule="auto"/>
      </w:pPr>
    </w:p>
    <w:p w14:paraId="0AB7722F" w14:textId="76DC6EF4" w:rsidR="00BD640D" w:rsidRDefault="00BD640D" w:rsidP="006B5FAD">
      <w:pPr>
        <w:pStyle w:val="Naslov2"/>
        <w:spacing w:line="276" w:lineRule="auto"/>
      </w:pPr>
      <w:bookmarkStart w:id="33" w:name="_Toc74305550"/>
      <w:bookmarkStart w:id="34" w:name="_Toc102647061"/>
      <w:r w:rsidRPr="00BD640D">
        <w:t>Korak 5: Določitev frekvence administrativnih aktivnosti pred in po spremembah</w:t>
      </w:r>
      <w:bookmarkEnd w:id="33"/>
      <w:bookmarkEnd w:id="34"/>
    </w:p>
    <w:p w14:paraId="0199747D" w14:textId="77777777" w:rsidR="00F9799D" w:rsidRPr="00F9799D" w:rsidRDefault="00F9799D" w:rsidP="006B5FAD">
      <w:pPr>
        <w:spacing w:line="276" w:lineRule="auto"/>
      </w:pPr>
    </w:p>
    <w:p w14:paraId="03B37977" w14:textId="77777777" w:rsidR="00F9799D" w:rsidRDefault="00F9799D" w:rsidP="006B5FAD">
      <w:pPr>
        <w:keepLines/>
        <w:suppressAutoHyphens w:val="0"/>
        <w:autoSpaceDE w:val="0"/>
        <w:autoSpaceDN w:val="0"/>
        <w:adjustRightInd w:val="0"/>
        <w:spacing w:line="276" w:lineRule="auto"/>
        <w:jc w:val="both"/>
        <w:rPr>
          <w:rFonts w:cs="Arial"/>
          <w:noProof w:val="0"/>
          <w:szCs w:val="22"/>
        </w:rPr>
      </w:pPr>
      <w:r w:rsidRPr="00BD640D">
        <w:rPr>
          <w:rFonts w:cs="Arial"/>
          <w:noProof w:val="0"/>
          <w:szCs w:val="22"/>
        </w:rPr>
        <w:t xml:space="preserve">Namen tega koraka je opredelitev pogostosti izvajanja posamezne aktivnosti. Frekvenca </w:t>
      </w:r>
      <w:r>
        <w:rPr>
          <w:rFonts w:cs="Arial"/>
          <w:noProof w:val="0"/>
          <w:szCs w:val="22"/>
        </w:rPr>
        <w:t xml:space="preserve">nam </w:t>
      </w:r>
      <w:r w:rsidRPr="00BD640D">
        <w:rPr>
          <w:rFonts w:cs="Arial"/>
          <w:noProof w:val="0"/>
          <w:szCs w:val="22"/>
        </w:rPr>
        <w:t xml:space="preserve">pove, kolikokrat na leto se posamezna administrativna aktivnost izvaja. </w:t>
      </w:r>
      <w:r w:rsidRPr="001F51FE">
        <w:rPr>
          <w:rFonts w:cs="Arial"/>
          <w:noProof w:val="0"/>
          <w:szCs w:val="22"/>
        </w:rPr>
        <w:t xml:space="preserve">Na primeru izračuna v </w:t>
      </w:r>
      <w:proofErr w:type="spellStart"/>
      <w:r w:rsidRPr="001F51FE">
        <w:rPr>
          <w:rFonts w:cs="Arial"/>
          <w:noProof w:val="0"/>
          <w:szCs w:val="22"/>
        </w:rPr>
        <w:t>evalvacijskem</w:t>
      </w:r>
      <w:proofErr w:type="spellEnd"/>
      <w:r w:rsidRPr="001F51FE">
        <w:rPr>
          <w:rFonts w:cs="Arial"/>
          <w:noProof w:val="0"/>
          <w:szCs w:val="22"/>
        </w:rPr>
        <w:t xml:space="preserve"> poročilu </w:t>
      </w:r>
      <w:r>
        <w:rPr>
          <w:rFonts w:cs="Arial"/>
          <w:noProof w:val="0"/>
          <w:szCs w:val="22"/>
        </w:rPr>
        <w:t>je f</w:t>
      </w:r>
      <w:r w:rsidRPr="00D33B69">
        <w:rPr>
          <w:rFonts w:cs="Arial"/>
          <w:noProof w:val="0"/>
          <w:szCs w:val="22"/>
        </w:rPr>
        <w:t>rekvenca pri vseh administrativnih aktivnosti</w:t>
      </w:r>
      <w:r>
        <w:rPr>
          <w:rFonts w:cs="Arial"/>
          <w:noProof w:val="0"/>
          <w:szCs w:val="22"/>
        </w:rPr>
        <w:t xml:space="preserve"> enaka </w:t>
      </w:r>
      <w:r w:rsidRPr="00D33B69">
        <w:rPr>
          <w:rFonts w:cs="Arial"/>
          <w:noProof w:val="0"/>
          <w:szCs w:val="22"/>
        </w:rPr>
        <w:t>1</w:t>
      </w:r>
      <w:r>
        <w:rPr>
          <w:rFonts w:cs="Arial"/>
          <w:noProof w:val="0"/>
          <w:szCs w:val="22"/>
        </w:rPr>
        <w:t>, saj gre za enkratno aktivnost.</w:t>
      </w:r>
    </w:p>
    <w:p w14:paraId="65FBDE38" w14:textId="77777777" w:rsidR="00AF0F61" w:rsidRDefault="00AF0F61" w:rsidP="006B5FAD">
      <w:pPr>
        <w:keepLines/>
        <w:suppressAutoHyphens w:val="0"/>
        <w:autoSpaceDE w:val="0"/>
        <w:autoSpaceDN w:val="0"/>
        <w:adjustRightInd w:val="0"/>
        <w:spacing w:line="276" w:lineRule="auto"/>
        <w:jc w:val="both"/>
        <w:rPr>
          <w:rFonts w:cs="Arial"/>
          <w:b/>
          <w:bCs/>
          <w:noProof w:val="0"/>
          <w:szCs w:val="22"/>
        </w:rPr>
      </w:pPr>
    </w:p>
    <w:p w14:paraId="3C193843" w14:textId="77777777" w:rsidR="00557848" w:rsidRDefault="00557848" w:rsidP="006B5FAD">
      <w:pPr>
        <w:suppressAutoHyphens w:val="0"/>
        <w:spacing w:after="160" w:line="276" w:lineRule="auto"/>
        <w:rPr>
          <w:rFonts w:eastAsiaTheme="majorEastAsia" w:cstheme="majorBidi"/>
          <w:b/>
          <w:sz w:val="32"/>
          <w:szCs w:val="32"/>
        </w:rPr>
      </w:pPr>
      <w:bookmarkStart w:id="35" w:name="_Toc74305551"/>
      <w:r>
        <w:br w:type="page"/>
      </w:r>
    </w:p>
    <w:p w14:paraId="183AC6A7" w14:textId="066CEF2F" w:rsidR="00700B94" w:rsidRDefault="000C3FE3" w:rsidP="006B5FAD">
      <w:pPr>
        <w:pStyle w:val="Naslov1"/>
        <w:spacing w:line="276" w:lineRule="auto"/>
      </w:pPr>
      <w:bookmarkStart w:id="36" w:name="_Toc102647062"/>
      <w:r w:rsidRPr="00557848">
        <w:lastRenderedPageBreak/>
        <w:t>OPREDELITEV ELEMENTOV ZA IZRAČUN</w:t>
      </w:r>
      <w:bookmarkEnd w:id="35"/>
      <w:bookmarkEnd w:id="36"/>
    </w:p>
    <w:p w14:paraId="1C207FCB" w14:textId="77777777" w:rsidR="00F765B7" w:rsidRPr="00F765B7" w:rsidRDefault="00F765B7" w:rsidP="00F765B7"/>
    <w:p w14:paraId="13D8B31C" w14:textId="2348DE7A" w:rsidR="00700B94" w:rsidRDefault="00700B94" w:rsidP="006B5FAD">
      <w:pPr>
        <w:pStyle w:val="Naslov2"/>
        <w:spacing w:line="276" w:lineRule="auto"/>
      </w:pPr>
      <w:bookmarkStart w:id="37" w:name="_Toc74305552"/>
      <w:bookmarkStart w:id="38" w:name="_Toc102647063"/>
      <w:r w:rsidRPr="00700B94">
        <w:t>Korak 1: Določitev stroškovnih parametrov</w:t>
      </w:r>
      <w:bookmarkEnd w:id="37"/>
      <w:bookmarkEnd w:id="38"/>
    </w:p>
    <w:p w14:paraId="3D8BB56E" w14:textId="33BBFEE6" w:rsidR="00116B50" w:rsidRDefault="00116B50" w:rsidP="006B5FAD">
      <w:pPr>
        <w:spacing w:line="276" w:lineRule="auto"/>
      </w:pPr>
    </w:p>
    <w:p w14:paraId="3FC3086D" w14:textId="77777777" w:rsidR="00116B50" w:rsidRDefault="00116B50" w:rsidP="006B5FAD">
      <w:pPr>
        <w:keepLines/>
        <w:suppressAutoHyphens w:val="0"/>
        <w:autoSpaceDE w:val="0"/>
        <w:autoSpaceDN w:val="0"/>
        <w:adjustRightInd w:val="0"/>
        <w:spacing w:line="276" w:lineRule="auto"/>
        <w:jc w:val="both"/>
        <w:rPr>
          <w:rFonts w:cs="Arial"/>
          <w:noProof w:val="0"/>
          <w:szCs w:val="22"/>
        </w:rPr>
      </w:pPr>
      <w:r w:rsidRPr="00700B94">
        <w:rPr>
          <w:rFonts w:cs="Arial"/>
          <w:noProof w:val="0"/>
          <w:szCs w:val="22"/>
        </w:rPr>
        <w:t>Stroškovni parametri so določeni na podlagi EMMS, ki jih zakonodaja povzroča subjektom</w:t>
      </w:r>
      <w:r>
        <w:rPr>
          <w:rFonts w:cs="Arial"/>
          <w:noProof w:val="0"/>
          <w:szCs w:val="22"/>
        </w:rPr>
        <w:t>,</w:t>
      </w:r>
      <w:r w:rsidRPr="00700B94">
        <w:rPr>
          <w:rFonts w:cs="Arial"/>
          <w:noProof w:val="0"/>
          <w:szCs w:val="22"/>
        </w:rPr>
        <w:t xml:space="preserve"> ter parametrov, ki se uporabljajo za izračun administrativnih stroškov.</w:t>
      </w:r>
    </w:p>
    <w:p w14:paraId="38271D82" w14:textId="77777777" w:rsidR="00116B50" w:rsidRDefault="00116B50" w:rsidP="006B5FAD">
      <w:pPr>
        <w:keepLines/>
        <w:suppressAutoHyphens w:val="0"/>
        <w:autoSpaceDE w:val="0"/>
        <w:autoSpaceDN w:val="0"/>
        <w:adjustRightInd w:val="0"/>
        <w:spacing w:line="276" w:lineRule="auto"/>
        <w:jc w:val="both"/>
        <w:rPr>
          <w:rFonts w:cs="Arial"/>
          <w:noProof w:val="0"/>
          <w:sz w:val="18"/>
          <w:szCs w:val="18"/>
        </w:rPr>
      </w:pPr>
    </w:p>
    <w:p w14:paraId="4FA3CAE2" w14:textId="750EBD46" w:rsidR="00116B50" w:rsidRPr="0063433D" w:rsidRDefault="00FB211B" w:rsidP="00FB211B">
      <w:pPr>
        <w:pStyle w:val="Napis"/>
      </w:pPr>
      <w:bookmarkStart w:id="39" w:name="_Toc102647073"/>
      <w:r>
        <w:t xml:space="preserve">Tabela </w:t>
      </w:r>
      <w:r>
        <w:fldChar w:fldCharType="begin"/>
      </w:r>
      <w:r>
        <w:instrText xml:space="preserve"> SEQ Tabela \* ARABIC </w:instrText>
      </w:r>
      <w:r>
        <w:fldChar w:fldCharType="separate"/>
      </w:r>
      <w:r w:rsidR="00FD132D">
        <w:t>7</w:t>
      </w:r>
      <w:r>
        <w:fldChar w:fldCharType="end"/>
      </w:r>
      <w:r>
        <w:t xml:space="preserve">: </w:t>
      </w:r>
      <w:r w:rsidRPr="00700B94">
        <w:t>Opredelitev stroškov opredeljenih na podlagi EMMS</w:t>
      </w:r>
      <w:bookmarkEnd w:id="39"/>
    </w:p>
    <w:tbl>
      <w:tblPr>
        <w:tblStyle w:val="Tabelamrea"/>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25"/>
        <w:gridCol w:w="3539"/>
      </w:tblGrid>
      <w:tr w:rsidR="00116B50" w:rsidRPr="00700B94" w14:paraId="7190A605" w14:textId="77777777" w:rsidTr="00116B50">
        <w:tc>
          <w:tcPr>
            <w:tcW w:w="3048" w:type="pct"/>
            <w:shd w:val="clear" w:color="auto" w:fill="7F7F7F" w:themeFill="text1" w:themeFillTint="80"/>
          </w:tcPr>
          <w:p w14:paraId="59AB24F4" w14:textId="77777777" w:rsidR="00116B50" w:rsidRPr="00351367" w:rsidRDefault="00116B50" w:rsidP="006B5FAD">
            <w:pPr>
              <w:keepLines/>
              <w:suppressAutoHyphens w:val="0"/>
              <w:autoSpaceDE w:val="0"/>
              <w:autoSpaceDN w:val="0"/>
              <w:adjustRightInd w:val="0"/>
              <w:spacing w:line="276" w:lineRule="auto"/>
              <w:jc w:val="both"/>
              <w:rPr>
                <w:rFonts w:cs="Arial"/>
                <w:b/>
                <w:bCs/>
                <w:noProof w:val="0"/>
                <w:color w:val="000000" w:themeColor="text1"/>
                <w:sz w:val="18"/>
                <w:szCs w:val="18"/>
              </w:rPr>
            </w:pPr>
            <w:r w:rsidRPr="00351367">
              <w:rPr>
                <w:rFonts w:cs="Arial"/>
                <w:b/>
                <w:bCs/>
                <w:noProof w:val="0"/>
                <w:color w:val="000000" w:themeColor="text1"/>
                <w:sz w:val="18"/>
                <w:szCs w:val="18"/>
              </w:rPr>
              <w:t>Vrsta stroška</w:t>
            </w:r>
          </w:p>
        </w:tc>
        <w:tc>
          <w:tcPr>
            <w:tcW w:w="1952" w:type="pct"/>
            <w:shd w:val="clear" w:color="auto" w:fill="7F7F7F" w:themeFill="text1" w:themeFillTint="80"/>
          </w:tcPr>
          <w:p w14:paraId="15B59137" w14:textId="77777777" w:rsidR="00116B50" w:rsidRPr="00351367" w:rsidRDefault="00116B50" w:rsidP="006B5FAD">
            <w:pPr>
              <w:keepLines/>
              <w:suppressAutoHyphens w:val="0"/>
              <w:autoSpaceDE w:val="0"/>
              <w:autoSpaceDN w:val="0"/>
              <w:adjustRightInd w:val="0"/>
              <w:spacing w:line="276" w:lineRule="auto"/>
              <w:jc w:val="right"/>
              <w:rPr>
                <w:rFonts w:cs="Arial"/>
                <w:b/>
                <w:bCs/>
                <w:noProof w:val="0"/>
                <w:color w:val="0D0D0D" w:themeColor="text1" w:themeTint="F2"/>
                <w:sz w:val="18"/>
                <w:szCs w:val="18"/>
              </w:rPr>
            </w:pPr>
            <w:r w:rsidRPr="00351367">
              <w:rPr>
                <w:rFonts w:cs="Arial"/>
                <w:b/>
                <w:bCs/>
                <w:noProof w:val="0"/>
                <w:color w:val="0D0D0D" w:themeColor="text1" w:themeTint="F2"/>
                <w:sz w:val="18"/>
                <w:szCs w:val="18"/>
              </w:rPr>
              <w:t>Znesek</w:t>
            </w:r>
          </w:p>
        </w:tc>
      </w:tr>
      <w:tr w:rsidR="00116B50" w:rsidRPr="00700B94" w14:paraId="6D59403C" w14:textId="77777777" w:rsidTr="00DC7962">
        <w:trPr>
          <w:trHeight w:val="278"/>
        </w:trPr>
        <w:tc>
          <w:tcPr>
            <w:tcW w:w="3048" w:type="pct"/>
          </w:tcPr>
          <w:p w14:paraId="553E131D" w14:textId="77C157A9" w:rsidR="00116B50" w:rsidRPr="00700B94" w:rsidRDefault="00116B50" w:rsidP="006B5FAD">
            <w:pPr>
              <w:keepLines/>
              <w:suppressAutoHyphens w:val="0"/>
              <w:autoSpaceDE w:val="0"/>
              <w:autoSpaceDN w:val="0"/>
              <w:adjustRightInd w:val="0"/>
              <w:spacing w:line="276" w:lineRule="auto"/>
              <w:jc w:val="both"/>
              <w:rPr>
                <w:rFonts w:cs="Arial"/>
                <w:noProof w:val="0"/>
                <w:sz w:val="18"/>
                <w:szCs w:val="18"/>
              </w:rPr>
            </w:pPr>
            <w:r w:rsidRPr="00700B94">
              <w:rPr>
                <w:rFonts w:cs="Arial"/>
                <w:noProof w:val="0"/>
                <w:sz w:val="18"/>
                <w:szCs w:val="18"/>
              </w:rPr>
              <w:t xml:space="preserve">urna postavka za zaposlenega bruto </w:t>
            </w:r>
            <w:proofErr w:type="spellStart"/>
            <w:r w:rsidRPr="00700B94">
              <w:rPr>
                <w:rFonts w:cs="Arial"/>
                <w:noProof w:val="0"/>
                <w:sz w:val="18"/>
                <w:szCs w:val="18"/>
              </w:rPr>
              <w:t>bruto</w:t>
            </w:r>
            <w:proofErr w:type="spellEnd"/>
            <w:r w:rsidRPr="00700B94">
              <w:rPr>
                <w:rFonts w:cs="Arial"/>
                <w:noProof w:val="0"/>
                <w:sz w:val="18"/>
                <w:szCs w:val="18"/>
              </w:rPr>
              <w:t xml:space="preserve"> plača VRS</w:t>
            </w:r>
          </w:p>
        </w:tc>
        <w:tc>
          <w:tcPr>
            <w:tcW w:w="1952" w:type="pct"/>
          </w:tcPr>
          <w:p w14:paraId="49701EC5" w14:textId="55983342" w:rsidR="00116B50" w:rsidRPr="00700B94" w:rsidRDefault="00116B50" w:rsidP="006B5FAD">
            <w:pPr>
              <w:keepLines/>
              <w:suppressAutoHyphens w:val="0"/>
              <w:autoSpaceDE w:val="0"/>
              <w:autoSpaceDN w:val="0"/>
              <w:adjustRightInd w:val="0"/>
              <w:spacing w:line="276" w:lineRule="auto"/>
              <w:jc w:val="right"/>
              <w:rPr>
                <w:rFonts w:cs="Arial"/>
                <w:noProof w:val="0"/>
                <w:sz w:val="18"/>
                <w:szCs w:val="18"/>
              </w:rPr>
            </w:pPr>
            <w:r w:rsidRPr="00700B94">
              <w:rPr>
                <w:rFonts w:cs="Arial"/>
                <w:noProof w:val="0"/>
                <w:sz w:val="18"/>
                <w:szCs w:val="18"/>
              </w:rPr>
              <w:t>12,38 €</w:t>
            </w:r>
          </w:p>
        </w:tc>
      </w:tr>
      <w:tr w:rsidR="00116B50" w:rsidRPr="00700B94" w14:paraId="1B1C4B2A" w14:textId="77777777" w:rsidTr="00DC7962">
        <w:trPr>
          <w:trHeight w:val="278"/>
        </w:trPr>
        <w:tc>
          <w:tcPr>
            <w:tcW w:w="3048" w:type="pct"/>
          </w:tcPr>
          <w:p w14:paraId="086862DF" w14:textId="4AF35620" w:rsidR="00116B50" w:rsidRDefault="00116B50" w:rsidP="006B5FAD">
            <w:pPr>
              <w:keepLines/>
              <w:suppressAutoHyphens w:val="0"/>
              <w:autoSpaceDE w:val="0"/>
              <w:autoSpaceDN w:val="0"/>
              <w:adjustRightInd w:val="0"/>
              <w:spacing w:line="276" w:lineRule="auto"/>
              <w:jc w:val="both"/>
              <w:rPr>
                <w:rFonts w:cs="Arial"/>
                <w:noProof w:val="0"/>
                <w:sz w:val="18"/>
                <w:szCs w:val="18"/>
              </w:rPr>
            </w:pPr>
            <w:r w:rsidRPr="00700B94">
              <w:rPr>
                <w:rFonts w:cs="Arial"/>
                <w:noProof w:val="0"/>
                <w:sz w:val="18"/>
                <w:szCs w:val="18"/>
              </w:rPr>
              <w:t xml:space="preserve">urna postavka za državljana - bruto </w:t>
            </w:r>
            <w:proofErr w:type="spellStart"/>
            <w:r w:rsidRPr="00700B94">
              <w:rPr>
                <w:rFonts w:cs="Arial"/>
                <w:noProof w:val="0"/>
                <w:sz w:val="18"/>
                <w:szCs w:val="18"/>
              </w:rPr>
              <w:t>bruto</w:t>
            </w:r>
            <w:proofErr w:type="spellEnd"/>
            <w:r w:rsidRPr="00700B94">
              <w:rPr>
                <w:rFonts w:cs="Arial"/>
                <w:noProof w:val="0"/>
                <w:sz w:val="18"/>
                <w:szCs w:val="18"/>
              </w:rPr>
              <w:t xml:space="preserve"> plača VRS</w:t>
            </w:r>
          </w:p>
        </w:tc>
        <w:tc>
          <w:tcPr>
            <w:tcW w:w="1952" w:type="pct"/>
          </w:tcPr>
          <w:p w14:paraId="27A5B4F8" w14:textId="743BD9B8" w:rsidR="00116B50" w:rsidRPr="00700B94" w:rsidRDefault="00116B50" w:rsidP="006B5FAD">
            <w:pPr>
              <w:keepLines/>
              <w:suppressAutoHyphens w:val="0"/>
              <w:autoSpaceDE w:val="0"/>
              <w:autoSpaceDN w:val="0"/>
              <w:adjustRightInd w:val="0"/>
              <w:spacing w:line="276" w:lineRule="auto"/>
              <w:jc w:val="right"/>
              <w:rPr>
                <w:rFonts w:cs="Arial"/>
                <w:noProof w:val="0"/>
                <w:sz w:val="18"/>
                <w:szCs w:val="18"/>
              </w:rPr>
            </w:pPr>
            <w:r w:rsidRPr="00700B94">
              <w:rPr>
                <w:rFonts w:cs="Arial"/>
                <w:noProof w:val="0"/>
                <w:sz w:val="18"/>
                <w:szCs w:val="18"/>
              </w:rPr>
              <w:t>6,89 €</w:t>
            </w:r>
          </w:p>
        </w:tc>
      </w:tr>
      <w:tr w:rsidR="00031F09" w:rsidRPr="00700B94" w14:paraId="49F07A1F" w14:textId="77777777" w:rsidTr="00DC7962">
        <w:trPr>
          <w:trHeight w:val="278"/>
        </w:trPr>
        <w:tc>
          <w:tcPr>
            <w:tcW w:w="3048" w:type="pct"/>
          </w:tcPr>
          <w:p w14:paraId="69A3FEAE" w14:textId="6353FB49" w:rsidR="00031F09" w:rsidRDefault="00031F09" w:rsidP="006B5FAD">
            <w:pPr>
              <w:keepLines/>
              <w:suppressAutoHyphens w:val="0"/>
              <w:autoSpaceDE w:val="0"/>
              <w:autoSpaceDN w:val="0"/>
              <w:adjustRightInd w:val="0"/>
              <w:spacing w:line="276" w:lineRule="auto"/>
              <w:jc w:val="both"/>
              <w:rPr>
                <w:rFonts w:cs="Arial"/>
                <w:noProof w:val="0"/>
                <w:sz w:val="18"/>
                <w:szCs w:val="18"/>
              </w:rPr>
            </w:pPr>
            <w:r w:rsidRPr="00EE1EA0">
              <w:rPr>
                <w:rFonts w:cs="Arial"/>
                <w:noProof w:val="0"/>
                <w:sz w:val="18"/>
                <w:szCs w:val="18"/>
              </w:rPr>
              <w:t>črno belo tiskanje A4 format / enoto</w:t>
            </w:r>
          </w:p>
        </w:tc>
        <w:tc>
          <w:tcPr>
            <w:tcW w:w="1952" w:type="pct"/>
          </w:tcPr>
          <w:p w14:paraId="536E4F99" w14:textId="27DBFA42" w:rsidR="00031F09" w:rsidRDefault="00031F09" w:rsidP="006B5FAD">
            <w:pPr>
              <w:keepLines/>
              <w:suppressAutoHyphens w:val="0"/>
              <w:autoSpaceDE w:val="0"/>
              <w:autoSpaceDN w:val="0"/>
              <w:adjustRightInd w:val="0"/>
              <w:spacing w:line="276" w:lineRule="auto"/>
              <w:jc w:val="right"/>
              <w:rPr>
                <w:rFonts w:cs="Arial"/>
                <w:noProof w:val="0"/>
                <w:sz w:val="18"/>
                <w:szCs w:val="18"/>
              </w:rPr>
            </w:pPr>
            <w:r w:rsidRPr="00EE1EA0">
              <w:rPr>
                <w:rFonts w:cs="Arial"/>
                <w:noProof w:val="0"/>
                <w:sz w:val="18"/>
                <w:szCs w:val="18"/>
              </w:rPr>
              <w:t>0,06 €</w:t>
            </w:r>
          </w:p>
        </w:tc>
      </w:tr>
      <w:tr w:rsidR="00031F09" w:rsidRPr="00700B94" w14:paraId="0AA5298E" w14:textId="77777777" w:rsidTr="00DC7962">
        <w:trPr>
          <w:trHeight w:val="278"/>
        </w:trPr>
        <w:tc>
          <w:tcPr>
            <w:tcW w:w="3048" w:type="pct"/>
          </w:tcPr>
          <w:p w14:paraId="5E61E514" w14:textId="3D1C8E8B" w:rsidR="00031F09" w:rsidRDefault="00031F09" w:rsidP="006B5FAD">
            <w:pPr>
              <w:keepLines/>
              <w:suppressAutoHyphens w:val="0"/>
              <w:autoSpaceDE w:val="0"/>
              <w:autoSpaceDN w:val="0"/>
              <w:adjustRightInd w:val="0"/>
              <w:spacing w:line="276" w:lineRule="auto"/>
              <w:jc w:val="both"/>
              <w:rPr>
                <w:rFonts w:cs="Arial"/>
                <w:noProof w:val="0"/>
                <w:sz w:val="18"/>
                <w:szCs w:val="18"/>
              </w:rPr>
            </w:pPr>
            <w:r w:rsidRPr="00EE1EA0">
              <w:rPr>
                <w:rFonts w:cs="Arial"/>
                <w:noProof w:val="0"/>
                <w:sz w:val="18"/>
                <w:szCs w:val="18"/>
              </w:rPr>
              <w:t xml:space="preserve">A4 papir / list </w:t>
            </w:r>
            <w:r w:rsidRPr="00EE1EA0">
              <w:rPr>
                <w:rFonts w:cs="Arial"/>
                <w:noProof w:val="0"/>
                <w:sz w:val="18"/>
                <w:szCs w:val="18"/>
              </w:rPr>
              <w:tab/>
            </w:r>
          </w:p>
        </w:tc>
        <w:tc>
          <w:tcPr>
            <w:tcW w:w="1952" w:type="pct"/>
          </w:tcPr>
          <w:p w14:paraId="6C9E2959" w14:textId="0B9538CD" w:rsidR="00031F09" w:rsidRDefault="00031F09" w:rsidP="006B5FAD">
            <w:pPr>
              <w:keepLines/>
              <w:suppressAutoHyphens w:val="0"/>
              <w:autoSpaceDE w:val="0"/>
              <w:autoSpaceDN w:val="0"/>
              <w:adjustRightInd w:val="0"/>
              <w:spacing w:line="276" w:lineRule="auto"/>
              <w:jc w:val="right"/>
              <w:rPr>
                <w:rFonts w:cs="Arial"/>
                <w:noProof w:val="0"/>
                <w:sz w:val="18"/>
                <w:szCs w:val="18"/>
              </w:rPr>
            </w:pPr>
            <w:r w:rsidRPr="00EE1EA0">
              <w:rPr>
                <w:rFonts w:cs="Arial"/>
                <w:noProof w:val="0"/>
                <w:sz w:val="18"/>
                <w:szCs w:val="18"/>
              </w:rPr>
              <w:t>0,02 €</w:t>
            </w:r>
          </w:p>
        </w:tc>
      </w:tr>
    </w:tbl>
    <w:p w14:paraId="170F2E09" w14:textId="77777777" w:rsidR="00116B50" w:rsidRPr="00116B50" w:rsidRDefault="00116B50" w:rsidP="006B5FAD">
      <w:pPr>
        <w:spacing w:line="276" w:lineRule="auto"/>
      </w:pPr>
    </w:p>
    <w:p w14:paraId="603C3890" w14:textId="212C5D44" w:rsidR="0099798F" w:rsidRPr="000A578B" w:rsidRDefault="0099798F" w:rsidP="006B5FAD">
      <w:pPr>
        <w:pStyle w:val="Naslov2"/>
        <w:spacing w:line="276" w:lineRule="auto"/>
      </w:pPr>
      <w:bookmarkStart w:id="40" w:name="_Toc74305553"/>
      <w:bookmarkStart w:id="41" w:name="_Toc102647064"/>
      <w:r w:rsidRPr="0099798F">
        <w:t>Korak 2: Določitev vira podatkov</w:t>
      </w:r>
      <w:bookmarkEnd w:id="40"/>
      <w:bookmarkEnd w:id="41"/>
      <w:r w:rsidRPr="0099798F">
        <w:t xml:space="preserve"> </w:t>
      </w:r>
    </w:p>
    <w:p w14:paraId="694EEA68" w14:textId="77777777" w:rsidR="00F765B7" w:rsidRDefault="00F765B7" w:rsidP="006B5FAD">
      <w:pPr>
        <w:keepLines/>
        <w:suppressAutoHyphens w:val="0"/>
        <w:autoSpaceDE w:val="0"/>
        <w:autoSpaceDN w:val="0"/>
        <w:adjustRightInd w:val="0"/>
        <w:spacing w:line="276" w:lineRule="auto"/>
        <w:jc w:val="both"/>
        <w:rPr>
          <w:rFonts w:cs="Arial"/>
          <w:noProof w:val="0"/>
          <w:szCs w:val="22"/>
        </w:rPr>
      </w:pPr>
    </w:p>
    <w:p w14:paraId="0152E7E0" w14:textId="06904FB8" w:rsidR="0099798F" w:rsidRDefault="0099798F" w:rsidP="006B5FAD">
      <w:pPr>
        <w:keepLines/>
        <w:suppressAutoHyphens w:val="0"/>
        <w:autoSpaceDE w:val="0"/>
        <w:autoSpaceDN w:val="0"/>
        <w:adjustRightInd w:val="0"/>
        <w:spacing w:line="276" w:lineRule="auto"/>
        <w:jc w:val="both"/>
        <w:rPr>
          <w:rFonts w:cs="Arial"/>
          <w:noProof w:val="0"/>
          <w:szCs w:val="22"/>
        </w:rPr>
      </w:pPr>
      <w:r w:rsidRPr="0099798F">
        <w:rPr>
          <w:rFonts w:cs="Arial"/>
          <w:noProof w:val="0"/>
          <w:szCs w:val="22"/>
        </w:rPr>
        <w:t>Vire podatkov za oceno administrativnih stroškov ločimo na:</w:t>
      </w:r>
    </w:p>
    <w:p w14:paraId="1269CCB5" w14:textId="77777777" w:rsidR="00BA41A1" w:rsidRPr="0099798F" w:rsidRDefault="00BA41A1" w:rsidP="006B5FAD">
      <w:pPr>
        <w:keepLines/>
        <w:suppressAutoHyphens w:val="0"/>
        <w:autoSpaceDE w:val="0"/>
        <w:autoSpaceDN w:val="0"/>
        <w:adjustRightInd w:val="0"/>
        <w:spacing w:line="276" w:lineRule="auto"/>
        <w:jc w:val="both"/>
        <w:rPr>
          <w:rFonts w:cs="Arial"/>
          <w:noProof w:val="0"/>
          <w:szCs w:val="22"/>
        </w:rPr>
      </w:pPr>
    </w:p>
    <w:p w14:paraId="64961DA4" w14:textId="6A700B5C" w:rsidR="0099798F" w:rsidRPr="0099798F" w:rsidRDefault="0099798F" w:rsidP="006B5FAD">
      <w:pPr>
        <w:pStyle w:val="Odstavekseznama"/>
        <w:keepLines/>
        <w:numPr>
          <w:ilvl w:val="0"/>
          <w:numId w:val="8"/>
        </w:numPr>
        <w:suppressAutoHyphens w:val="0"/>
        <w:autoSpaceDE w:val="0"/>
        <w:autoSpaceDN w:val="0"/>
        <w:adjustRightInd w:val="0"/>
        <w:spacing w:line="276" w:lineRule="auto"/>
        <w:jc w:val="both"/>
        <w:rPr>
          <w:rFonts w:cs="Arial"/>
          <w:noProof w:val="0"/>
          <w:szCs w:val="22"/>
        </w:rPr>
      </w:pPr>
      <w:r w:rsidRPr="0099798F">
        <w:rPr>
          <w:rFonts w:cs="Arial"/>
          <w:noProof w:val="0"/>
          <w:szCs w:val="22"/>
        </w:rPr>
        <w:t xml:space="preserve">vire za oceno potrebnega časa in izdatkov za opravljanje določenih aktivnosti in </w:t>
      </w:r>
    </w:p>
    <w:p w14:paraId="6DFC0F4B" w14:textId="6770B777" w:rsidR="0099798F" w:rsidRPr="0099798F" w:rsidRDefault="0099798F" w:rsidP="006B5FAD">
      <w:pPr>
        <w:pStyle w:val="Odstavekseznama"/>
        <w:keepLines/>
        <w:numPr>
          <w:ilvl w:val="0"/>
          <w:numId w:val="8"/>
        </w:numPr>
        <w:suppressAutoHyphens w:val="0"/>
        <w:autoSpaceDE w:val="0"/>
        <w:autoSpaceDN w:val="0"/>
        <w:adjustRightInd w:val="0"/>
        <w:spacing w:line="276" w:lineRule="auto"/>
        <w:jc w:val="both"/>
        <w:rPr>
          <w:rFonts w:cs="Arial"/>
          <w:noProof w:val="0"/>
          <w:szCs w:val="22"/>
        </w:rPr>
      </w:pPr>
      <w:r w:rsidRPr="0099798F">
        <w:rPr>
          <w:rFonts w:cs="Arial"/>
          <w:noProof w:val="0"/>
          <w:szCs w:val="22"/>
        </w:rPr>
        <w:t xml:space="preserve">vire za oceno velikosti populacije. </w:t>
      </w:r>
    </w:p>
    <w:p w14:paraId="79E39911" w14:textId="77777777" w:rsidR="0099798F" w:rsidRPr="0099798F" w:rsidRDefault="0099798F" w:rsidP="006B5FAD">
      <w:pPr>
        <w:keepLines/>
        <w:suppressAutoHyphens w:val="0"/>
        <w:autoSpaceDE w:val="0"/>
        <w:autoSpaceDN w:val="0"/>
        <w:adjustRightInd w:val="0"/>
        <w:spacing w:line="276" w:lineRule="auto"/>
        <w:jc w:val="both"/>
        <w:rPr>
          <w:rFonts w:cs="Arial"/>
          <w:noProof w:val="0"/>
          <w:szCs w:val="22"/>
        </w:rPr>
      </w:pPr>
    </w:p>
    <w:p w14:paraId="7E8EE509" w14:textId="2B894B9B" w:rsidR="00580423" w:rsidRDefault="00AF0F61" w:rsidP="006B5FAD">
      <w:pPr>
        <w:keepLines/>
        <w:suppressAutoHyphens w:val="0"/>
        <w:autoSpaceDE w:val="0"/>
        <w:autoSpaceDN w:val="0"/>
        <w:adjustRightInd w:val="0"/>
        <w:spacing w:line="276" w:lineRule="auto"/>
        <w:jc w:val="both"/>
        <w:rPr>
          <w:rFonts w:cs="Arial"/>
          <w:noProof w:val="0"/>
          <w:szCs w:val="22"/>
        </w:rPr>
      </w:pPr>
      <w:r w:rsidRPr="00AF0F61">
        <w:rPr>
          <w:rFonts w:cs="Arial"/>
          <w:noProof w:val="0"/>
          <w:szCs w:val="22"/>
        </w:rPr>
        <w:t xml:space="preserve">Ocena potrebnega časa, morebitni dodatni izdatki in ocena velikosti populacije pri posamezni aktivnosti je bila pridobljena na podlagi strokovne ocene posameznih deležnikov v procesu, ki izvajajo posamezne aktivnosti in sicer s strani </w:t>
      </w:r>
      <w:r w:rsidR="00002EE7">
        <w:rPr>
          <w:rFonts w:cs="Arial"/>
          <w:noProof w:val="0"/>
          <w:szCs w:val="22"/>
        </w:rPr>
        <w:t xml:space="preserve">Vrhovnega sodišča Republike Slovenije in </w:t>
      </w:r>
      <w:r w:rsidR="00BA41A1">
        <w:rPr>
          <w:rFonts w:cs="Arial"/>
          <w:noProof w:val="0"/>
          <w:szCs w:val="22"/>
        </w:rPr>
        <w:t>Ministrstva za pravosodje</w:t>
      </w:r>
      <w:r w:rsidR="000E3AE5">
        <w:rPr>
          <w:rFonts w:cs="Arial"/>
          <w:noProof w:val="0"/>
          <w:szCs w:val="22"/>
        </w:rPr>
        <w:t>.</w:t>
      </w:r>
    </w:p>
    <w:p w14:paraId="6C0B9D48" w14:textId="77777777" w:rsidR="00557848" w:rsidRDefault="00557848" w:rsidP="006B5FAD">
      <w:pPr>
        <w:suppressAutoHyphens w:val="0"/>
        <w:spacing w:after="160" w:line="276" w:lineRule="auto"/>
        <w:rPr>
          <w:rFonts w:eastAsiaTheme="majorEastAsia" w:cstheme="majorBidi"/>
          <w:b/>
          <w:sz w:val="32"/>
          <w:szCs w:val="32"/>
        </w:rPr>
      </w:pPr>
      <w:bookmarkStart w:id="42" w:name="_Toc74305554"/>
      <w:r>
        <w:br w:type="page"/>
      </w:r>
    </w:p>
    <w:p w14:paraId="58CEDB51" w14:textId="2E902C98" w:rsidR="00580423" w:rsidRPr="00557848" w:rsidRDefault="00580423" w:rsidP="006B5FAD">
      <w:pPr>
        <w:pStyle w:val="Naslov1"/>
        <w:spacing w:line="276" w:lineRule="auto"/>
      </w:pPr>
      <w:bookmarkStart w:id="43" w:name="_Toc102647065"/>
      <w:r w:rsidRPr="00557848">
        <w:lastRenderedPageBreak/>
        <w:t>IZRAČUN IN OCENA UČINKOV UKREPA</w:t>
      </w:r>
      <w:bookmarkEnd w:id="42"/>
      <w:bookmarkEnd w:id="43"/>
    </w:p>
    <w:p w14:paraId="38598804" w14:textId="77777777" w:rsidR="00F765B7" w:rsidRDefault="00F765B7" w:rsidP="006B5FAD">
      <w:pPr>
        <w:keepLines/>
        <w:suppressAutoHyphens w:val="0"/>
        <w:autoSpaceDE w:val="0"/>
        <w:autoSpaceDN w:val="0"/>
        <w:adjustRightInd w:val="0"/>
        <w:spacing w:line="276" w:lineRule="auto"/>
        <w:jc w:val="both"/>
        <w:rPr>
          <w:rFonts w:cs="Arial"/>
          <w:noProof w:val="0"/>
          <w:szCs w:val="22"/>
        </w:rPr>
      </w:pPr>
    </w:p>
    <w:p w14:paraId="5F546965" w14:textId="77777777" w:rsidR="00EF102A" w:rsidRDefault="00580423" w:rsidP="00D81E8E">
      <w:pPr>
        <w:keepLines/>
        <w:suppressAutoHyphens w:val="0"/>
        <w:autoSpaceDE w:val="0"/>
        <w:autoSpaceDN w:val="0"/>
        <w:adjustRightInd w:val="0"/>
        <w:spacing w:line="276" w:lineRule="auto"/>
        <w:jc w:val="both"/>
        <w:rPr>
          <w:rFonts w:cs="Arial"/>
          <w:noProof w:val="0"/>
          <w:szCs w:val="22"/>
        </w:rPr>
      </w:pPr>
      <w:r w:rsidRPr="00580423">
        <w:rPr>
          <w:rFonts w:cs="Arial"/>
          <w:noProof w:val="0"/>
          <w:szCs w:val="22"/>
        </w:rPr>
        <w:t xml:space="preserve">Ocena učinkov temelji na izračunih administrativnih bremen in stroškov za posamezne aktivnosti, ki jih opravljajo različni deležniki v procesu. Izračun razlike je narejen na podlagi prikaza stanja pred </w:t>
      </w:r>
      <w:r>
        <w:rPr>
          <w:rFonts w:cs="Arial"/>
          <w:noProof w:val="0"/>
          <w:szCs w:val="22"/>
        </w:rPr>
        <w:t xml:space="preserve">in po </w:t>
      </w:r>
      <w:r w:rsidR="000F7341">
        <w:rPr>
          <w:rFonts w:cs="Arial"/>
          <w:noProof w:val="0"/>
          <w:szCs w:val="22"/>
        </w:rPr>
        <w:t>implementaciji ukrepa</w:t>
      </w:r>
      <w:r>
        <w:rPr>
          <w:rFonts w:cs="Arial"/>
          <w:noProof w:val="0"/>
          <w:szCs w:val="22"/>
        </w:rPr>
        <w:t>.</w:t>
      </w:r>
      <w:r w:rsidR="008E0C7C">
        <w:rPr>
          <w:rFonts w:cs="Arial"/>
          <w:noProof w:val="0"/>
          <w:szCs w:val="22"/>
        </w:rPr>
        <w:t xml:space="preserve"> </w:t>
      </w:r>
    </w:p>
    <w:p w14:paraId="22A3B4D9" w14:textId="77777777" w:rsidR="00EF102A" w:rsidRDefault="00EF102A" w:rsidP="00D81E8E">
      <w:pPr>
        <w:keepLines/>
        <w:suppressAutoHyphens w:val="0"/>
        <w:autoSpaceDE w:val="0"/>
        <w:autoSpaceDN w:val="0"/>
        <w:adjustRightInd w:val="0"/>
        <w:spacing w:line="276" w:lineRule="auto"/>
        <w:jc w:val="both"/>
        <w:rPr>
          <w:rFonts w:cs="Arial"/>
          <w:noProof w:val="0"/>
          <w:szCs w:val="22"/>
        </w:rPr>
      </w:pPr>
    </w:p>
    <w:p w14:paraId="1F4028C7" w14:textId="7BAC759B" w:rsidR="00EF102A" w:rsidRDefault="008E0C7C" w:rsidP="00EF102A">
      <w:pPr>
        <w:keepLines/>
        <w:suppressAutoHyphens w:val="0"/>
        <w:autoSpaceDE w:val="0"/>
        <w:autoSpaceDN w:val="0"/>
        <w:adjustRightInd w:val="0"/>
        <w:spacing w:line="276" w:lineRule="auto"/>
        <w:jc w:val="both"/>
        <w:rPr>
          <w:rFonts w:cs="Arial"/>
        </w:rPr>
      </w:pPr>
      <w:r>
        <w:rPr>
          <w:rFonts w:cs="Arial"/>
          <w:noProof w:val="0"/>
          <w:szCs w:val="22"/>
        </w:rPr>
        <w:t xml:space="preserve">Glavne </w:t>
      </w:r>
      <w:r w:rsidR="00CE5193">
        <w:rPr>
          <w:rFonts w:cs="Arial"/>
          <w:noProof w:val="0"/>
          <w:szCs w:val="22"/>
        </w:rPr>
        <w:t xml:space="preserve">pozitivne </w:t>
      </w:r>
      <w:r>
        <w:rPr>
          <w:rFonts w:cs="Arial"/>
          <w:noProof w:val="0"/>
          <w:szCs w:val="22"/>
        </w:rPr>
        <w:t>spremembe so vidne predvsem v</w:t>
      </w:r>
      <w:r w:rsidR="00CE5193">
        <w:rPr>
          <w:rFonts w:cs="Arial"/>
          <w:noProof w:val="0"/>
          <w:szCs w:val="22"/>
        </w:rPr>
        <w:t xml:space="preserve"> višji uspešnosti prvih dražb in višji prodajni ceni nepremičnin, kar </w:t>
      </w:r>
      <w:r w:rsidR="006A3108">
        <w:rPr>
          <w:rFonts w:cs="Arial"/>
          <w:noProof w:val="0"/>
          <w:szCs w:val="22"/>
        </w:rPr>
        <w:t>na</w:t>
      </w:r>
      <w:r w:rsidR="00CE5193">
        <w:rPr>
          <w:rFonts w:cs="Arial"/>
          <w:noProof w:val="0"/>
          <w:szCs w:val="22"/>
        </w:rPr>
        <w:t xml:space="preserve"> eni strani pomeni, da je večja verjetnost, da bodo upniki poplačani</w:t>
      </w:r>
      <w:r w:rsidR="00EF102A">
        <w:rPr>
          <w:rFonts w:cs="Arial"/>
          <w:noProof w:val="0"/>
          <w:szCs w:val="22"/>
        </w:rPr>
        <w:t xml:space="preserve"> in hitreje prišli do svojih sredstev</w:t>
      </w:r>
      <w:r w:rsidR="00CE5193">
        <w:rPr>
          <w:rFonts w:cs="Arial"/>
          <w:noProof w:val="0"/>
          <w:szCs w:val="22"/>
        </w:rPr>
        <w:t xml:space="preserve">. </w:t>
      </w:r>
    </w:p>
    <w:p w14:paraId="0B9D92FD" w14:textId="77777777" w:rsidR="00EF102A" w:rsidRDefault="00EF102A" w:rsidP="00D81E8E">
      <w:pPr>
        <w:keepLines/>
        <w:suppressAutoHyphens w:val="0"/>
        <w:autoSpaceDE w:val="0"/>
        <w:autoSpaceDN w:val="0"/>
        <w:adjustRightInd w:val="0"/>
        <w:spacing w:line="276" w:lineRule="auto"/>
        <w:jc w:val="both"/>
        <w:rPr>
          <w:rFonts w:cs="Arial"/>
          <w:noProof w:val="0"/>
          <w:szCs w:val="22"/>
        </w:rPr>
      </w:pPr>
    </w:p>
    <w:p w14:paraId="14D37587" w14:textId="68C7EC40" w:rsidR="00EF102A" w:rsidRDefault="00CE5193" w:rsidP="00D81E8E">
      <w:pPr>
        <w:keepLines/>
        <w:suppressAutoHyphens w:val="0"/>
        <w:autoSpaceDE w:val="0"/>
        <w:autoSpaceDN w:val="0"/>
        <w:adjustRightInd w:val="0"/>
        <w:spacing w:line="276" w:lineRule="auto"/>
        <w:jc w:val="both"/>
        <w:rPr>
          <w:rFonts w:cs="Arial"/>
          <w:noProof w:val="0"/>
          <w:szCs w:val="22"/>
        </w:rPr>
      </w:pPr>
      <w:r>
        <w:rPr>
          <w:rFonts w:cs="Arial"/>
          <w:noProof w:val="0"/>
          <w:szCs w:val="22"/>
        </w:rPr>
        <w:t>Pozitivne spremembe</w:t>
      </w:r>
      <w:r w:rsidR="00813D46">
        <w:rPr>
          <w:rFonts w:cs="Arial"/>
          <w:noProof w:val="0"/>
          <w:szCs w:val="22"/>
        </w:rPr>
        <w:t>, predvsem časovne,</w:t>
      </w:r>
      <w:r>
        <w:rPr>
          <w:rFonts w:cs="Arial"/>
          <w:noProof w:val="0"/>
          <w:szCs w:val="22"/>
        </w:rPr>
        <w:t xml:space="preserve"> so tudi za dražitelje,</w:t>
      </w:r>
      <w:r w:rsidR="00813D46">
        <w:rPr>
          <w:rFonts w:cs="Arial"/>
          <w:noProof w:val="0"/>
          <w:szCs w:val="22"/>
        </w:rPr>
        <w:t xml:space="preserve"> </w:t>
      </w:r>
      <w:r w:rsidR="00813D46" w:rsidRPr="00813D46">
        <w:rPr>
          <w:rFonts w:cs="Arial"/>
          <w:noProof w:val="0"/>
          <w:szCs w:val="22"/>
        </w:rPr>
        <w:t>saj jim ni več potrebno hoditi na sodišče, da bi si ogledali seznam javnih dražb</w:t>
      </w:r>
      <w:r w:rsidR="00813D46">
        <w:rPr>
          <w:rFonts w:cs="Arial"/>
          <w:noProof w:val="0"/>
          <w:szCs w:val="22"/>
        </w:rPr>
        <w:t xml:space="preserve">, prav tako jim ni </w:t>
      </w:r>
      <w:r w:rsidR="00813D46" w:rsidRPr="00813D46">
        <w:rPr>
          <w:rFonts w:cs="Arial"/>
          <w:noProof w:val="0"/>
          <w:szCs w:val="22"/>
        </w:rPr>
        <w:t>potrebno priti osebno na narok</w:t>
      </w:r>
      <w:r w:rsidR="00813D46">
        <w:rPr>
          <w:rFonts w:cs="Arial"/>
          <w:noProof w:val="0"/>
          <w:szCs w:val="22"/>
        </w:rPr>
        <w:t xml:space="preserve">. Nenazadnje </w:t>
      </w:r>
      <w:r w:rsidR="006A3108">
        <w:rPr>
          <w:rFonts w:cs="Arial"/>
          <w:noProof w:val="0"/>
          <w:szCs w:val="22"/>
        </w:rPr>
        <w:t xml:space="preserve">pa </w:t>
      </w:r>
      <w:r w:rsidR="00A97709">
        <w:rPr>
          <w:rFonts w:cs="Arial"/>
          <w:noProof w:val="0"/>
          <w:szCs w:val="22"/>
        </w:rPr>
        <w:t>je tudi sam proces draženja hitrejši</w:t>
      </w:r>
      <w:r w:rsidR="00813D46">
        <w:rPr>
          <w:rFonts w:cs="Arial"/>
          <w:noProof w:val="0"/>
          <w:szCs w:val="22"/>
        </w:rPr>
        <w:t>.</w:t>
      </w:r>
      <w:r w:rsidR="00EF102A">
        <w:rPr>
          <w:rFonts w:cs="Arial"/>
          <w:noProof w:val="0"/>
          <w:szCs w:val="22"/>
        </w:rPr>
        <w:t xml:space="preserve"> </w:t>
      </w:r>
    </w:p>
    <w:p w14:paraId="1E00B9E7" w14:textId="77777777" w:rsidR="00EF102A" w:rsidRDefault="00EF102A" w:rsidP="00D81E8E">
      <w:pPr>
        <w:keepLines/>
        <w:suppressAutoHyphens w:val="0"/>
        <w:autoSpaceDE w:val="0"/>
        <w:autoSpaceDN w:val="0"/>
        <w:adjustRightInd w:val="0"/>
        <w:spacing w:line="276" w:lineRule="auto"/>
        <w:jc w:val="both"/>
        <w:rPr>
          <w:rFonts w:cs="Arial"/>
          <w:noProof w:val="0"/>
          <w:szCs w:val="22"/>
        </w:rPr>
      </w:pPr>
    </w:p>
    <w:p w14:paraId="3702070B" w14:textId="30AFA6FB" w:rsidR="00D81E8E" w:rsidRDefault="00D81E8E" w:rsidP="00D81E8E">
      <w:pPr>
        <w:keepLines/>
        <w:suppressAutoHyphens w:val="0"/>
        <w:autoSpaceDE w:val="0"/>
        <w:autoSpaceDN w:val="0"/>
        <w:adjustRightInd w:val="0"/>
        <w:spacing w:line="276" w:lineRule="auto"/>
        <w:jc w:val="both"/>
        <w:rPr>
          <w:rFonts w:cs="Arial"/>
          <w:noProof w:val="0"/>
          <w:szCs w:val="22"/>
        </w:rPr>
      </w:pPr>
      <w:r>
        <w:rPr>
          <w:rFonts w:cs="Arial"/>
          <w:noProof w:val="0"/>
          <w:szCs w:val="22"/>
        </w:rPr>
        <w:t>Pozitivne spremembe, prav tako časovne</w:t>
      </w:r>
      <w:r w:rsidR="006A3108">
        <w:rPr>
          <w:rFonts w:cs="Arial"/>
          <w:noProof w:val="0"/>
          <w:szCs w:val="22"/>
        </w:rPr>
        <w:t>,</w:t>
      </w:r>
      <w:r>
        <w:rPr>
          <w:rFonts w:cs="Arial"/>
          <w:noProof w:val="0"/>
          <w:szCs w:val="22"/>
        </w:rPr>
        <w:t xml:space="preserve"> so tudi za sodišča </w:t>
      </w:r>
      <w:r w:rsidRPr="00D81E8E">
        <w:rPr>
          <w:rFonts w:cs="Arial"/>
          <w:noProof w:val="0"/>
          <w:szCs w:val="22"/>
        </w:rPr>
        <w:t>zaradi zmanjšanje števila neuspelih dražb, za katere je potrebno ponovno izvesti</w:t>
      </w:r>
      <w:r>
        <w:rPr>
          <w:rFonts w:cs="Arial"/>
          <w:noProof w:val="0"/>
          <w:szCs w:val="22"/>
        </w:rPr>
        <w:t xml:space="preserve"> </w:t>
      </w:r>
      <w:r w:rsidRPr="00D81E8E">
        <w:rPr>
          <w:rFonts w:cs="Arial"/>
          <w:noProof w:val="0"/>
          <w:szCs w:val="22"/>
        </w:rPr>
        <w:t>dražbo</w:t>
      </w:r>
      <w:r w:rsidR="008B7ADE">
        <w:rPr>
          <w:rFonts w:cs="Arial"/>
          <w:noProof w:val="0"/>
          <w:szCs w:val="22"/>
        </w:rPr>
        <w:t>,</w:t>
      </w:r>
      <w:r>
        <w:rPr>
          <w:rFonts w:cs="Arial"/>
          <w:noProof w:val="0"/>
          <w:szCs w:val="22"/>
        </w:rPr>
        <w:t xml:space="preserve"> </w:t>
      </w:r>
      <w:r w:rsidR="00122D78">
        <w:rPr>
          <w:rFonts w:cs="Arial"/>
          <w:noProof w:val="0"/>
          <w:szCs w:val="22"/>
        </w:rPr>
        <w:t xml:space="preserve">in </w:t>
      </w:r>
      <w:r w:rsidRPr="00D81E8E">
        <w:rPr>
          <w:rFonts w:cs="Arial"/>
          <w:noProof w:val="0"/>
          <w:szCs w:val="22"/>
        </w:rPr>
        <w:t>zaradi samega procesa dražbe</w:t>
      </w:r>
      <w:r>
        <w:rPr>
          <w:rFonts w:cs="Arial"/>
          <w:noProof w:val="0"/>
          <w:szCs w:val="22"/>
        </w:rPr>
        <w:t xml:space="preserve">, saj </w:t>
      </w:r>
      <w:r w:rsidRPr="00D81E8E">
        <w:rPr>
          <w:rFonts w:cs="Arial"/>
          <w:noProof w:val="0"/>
          <w:szCs w:val="22"/>
        </w:rPr>
        <w:t>na naroku ni potrebna prisotnost sodnika in sodnega zapisnikarja</w:t>
      </w:r>
      <w:r>
        <w:rPr>
          <w:rFonts w:cs="Arial"/>
          <w:noProof w:val="0"/>
          <w:szCs w:val="22"/>
        </w:rPr>
        <w:t>. P</w:t>
      </w:r>
      <w:r w:rsidRPr="00D81E8E">
        <w:rPr>
          <w:rFonts w:cs="Arial"/>
          <w:noProof w:val="0"/>
          <w:szCs w:val="22"/>
        </w:rPr>
        <w:t>rihran</w:t>
      </w:r>
      <w:r>
        <w:rPr>
          <w:rFonts w:cs="Arial"/>
          <w:noProof w:val="0"/>
          <w:szCs w:val="22"/>
        </w:rPr>
        <w:t>ki so prav tako</w:t>
      </w:r>
      <w:r w:rsidRPr="00D81E8E">
        <w:rPr>
          <w:rFonts w:cs="Arial"/>
          <w:noProof w:val="0"/>
          <w:szCs w:val="22"/>
        </w:rPr>
        <w:t xml:space="preserve"> v prostoru (razpravna dvorana), saj se dražba izvaja preko spleta</w:t>
      </w:r>
      <w:r>
        <w:rPr>
          <w:rFonts w:cs="Arial"/>
          <w:noProof w:val="0"/>
          <w:szCs w:val="22"/>
        </w:rPr>
        <w:t xml:space="preserve">. Nenazadnje gre tudi za </w:t>
      </w:r>
      <w:r w:rsidRPr="00D81E8E">
        <w:rPr>
          <w:rFonts w:cs="Arial"/>
          <w:noProof w:val="0"/>
          <w:szCs w:val="22"/>
        </w:rPr>
        <w:t>finančni prihranek zaradi zmanjšanje porabe pisarniškega materiala (</w:t>
      </w:r>
      <w:r w:rsidR="006A3108">
        <w:rPr>
          <w:rFonts w:cs="Arial"/>
          <w:noProof w:val="0"/>
          <w:szCs w:val="22"/>
        </w:rPr>
        <w:t>tiskanje papirja),</w:t>
      </w:r>
      <w:r w:rsidRPr="00D81E8E">
        <w:rPr>
          <w:rFonts w:cs="Arial"/>
          <w:noProof w:val="0"/>
          <w:szCs w:val="22"/>
        </w:rPr>
        <w:t xml:space="preserve"> saj ni potrebno fizično izdati zapisnika.</w:t>
      </w:r>
    </w:p>
    <w:p w14:paraId="3DCCBB91" w14:textId="72446F0E" w:rsidR="00CC59AA" w:rsidRDefault="00CC59AA" w:rsidP="006B5FAD">
      <w:pPr>
        <w:keepLines/>
        <w:suppressAutoHyphens w:val="0"/>
        <w:autoSpaceDE w:val="0"/>
        <w:autoSpaceDN w:val="0"/>
        <w:adjustRightInd w:val="0"/>
        <w:spacing w:line="276" w:lineRule="auto"/>
        <w:jc w:val="both"/>
        <w:rPr>
          <w:rFonts w:cs="Arial"/>
          <w:noProof w:val="0"/>
          <w:szCs w:val="22"/>
        </w:rPr>
      </w:pPr>
    </w:p>
    <w:p w14:paraId="1B8E7FE7" w14:textId="77777777" w:rsidR="007530A5" w:rsidRDefault="00CC59AA" w:rsidP="007530A5">
      <w:pPr>
        <w:spacing w:line="276" w:lineRule="auto"/>
        <w:jc w:val="both"/>
      </w:pPr>
      <w:r w:rsidRPr="00CC59AA">
        <w:rPr>
          <w:rFonts w:cs="Arial"/>
          <w:noProof w:val="0"/>
          <w:szCs w:val="22"/>
        </w:rPr>
        <w:t>Konkretni izdatki, ki so vključeni v izračun</w:t>
      </w:r>
      <w:r w:rsidR="008B7ADE">
        <w:rPr>
          <w:rFonts w:cs="Arial"/>
          <w:noProof w:val="0"/>
          <w:szCs w:val="22"/>
        </w:rPr>
        <w:t>,</w:t>
      </w:r>
      <w:r w:rsidRPr="00CC59AA">
        <w:rPr>
          <w:rFonts w:cs="Arial"/>
          <w:noProof w:val="0"/>
          <w:szCs w:val="22"/>
        </w:rPr>
        <w:t xml:space="preserve"> so</w:t>
      </w:r>
      <w:r w:rsidR="008B7ADE">
        <w:rPr>
          <w:rFonts w:cs="Arial"/>
          <w:noProof w:val="0"/>
          <w:szCs w:val="22"/>
        </w:rPr>
        <w:t xml:space="preserve"> </w:t>
      </w:r>
      <w:r w:rsidRPr="00CC59AA">
        <w:rPr>
          <w:rFonts w:cs="Arial"/>
          <w:noProof w:val="0"/>
          <w:szCs w:val="22"/>
        </w:rPr>
        <w:t xml:space="preserve">tisk </w:t>
      </w:r>
      <w:r w:rsidR="00374DDA">
        <w:rPr>
          <w:rFonts w:cs="Arial"/>
          <w:noProof w:val="0"/>
          <w:szCs w:val="22"/>
        </w:rPr>
        <w:t xml:space="preserve">A4 </w:t>
      </w:r>
      <w:r w:rsidRPr="00CC59AA">
        <w:rPr>
          <w:rFonts w:cs="Arial"/>
          <w:noProof w:val="0"/>
          <w:szCs w:val="22"/>
        </w:rPr>
        <w:t>papirj</w:t>
      </w:r>
      <w:r w:rsidR="00A7682A">
        <w:rPr>
          <w:rFonts w:cs="Arial"/>
          <w:noProof w:val="0"/>
          <w:szCs w:val="22"/>
        </w:rPr>
        <w:t>a,</w:t>
      </w:r>
      <w:r w:rsidR="00EE1A4B">
        <w:rPr>
          <w:rFonts w:cs="Arial"/>
          <w:noProof w:val="0"/>
          <w:szCs w:val="22"/>
        </w:rPr>
        <w:t xml:space="preserve"> u</w:t>
      </w:r>
      <w:r w:rsidRPr="00CC59AA">
        <w:rPr>
          <w:rFonts w:cs="Arial"/>
          <w:noProof w:val="0"/>
          <w:szCs w:val="22"/>
        </w:rPr>
        <w:t>poštevan je tudi čas, ki je potreben za izvedbo posamezne aktivnosti znotraj obveznosti, ki jih opravljajo posamezni deležniki.</w:t>
      </w:r>
      <w:r w:rsidR="007530A5">
        <w:rPr>
          <w:rFonts w:cs="Arial"/>
          <w:noProof w:val="0"/>
          <w:szCs w:val="22"/>
        </w:rPr>
        <w:t xml:space="preserve"> </w:t>
      </w:r>
      <w:r w:rsidR="007530A5">
        <w:t>Po podatkih Vrhovnega sodišča Republike Slovenije se je zapisnik praviloma izdal le najugodnejšemu kupcu, redko še kateremu drugemu dražitelju, obsegal je med tri in deset strani (v izračunu je upoštevanih šest A4 strani in črno belo tiskanje).</w:t>
      </w:r>
    </w:p>
    <w:p w14:paraId="466573EE" w14:textId="44CD8208" w:rsidR="00CC59AA" w:rsidRDefault="00CC59AA" w:rsidP="006B5FAD">
      <w:pPr>
        <w:keepLines/>
        <w:suppressAutoHyphens w:val="0"/>
        <w:autoSpaceDE w:val="0"/>
        <w:autoSpaceDN w:val="0"/>
        <w:adjustRightInd w:val="0"/>
        <w:spacing w:line="276" w:lineRule="auto"/>
        <w:jc w:val="both"/>
        <w:rPr>
          <w:rFonts w:cs="Arial"/>
          <w:noProof w:val="0"/>
          <w:szCs w:val="22"/>
        </w:rPr>
      </w:pPr>
    </w:p>
    <w:p w14:paraId="3CC6ED01" w14:textId="367F1EE6" w:rsidR="00DC7962" w:rsidRDefault="00DC7962" w:rsidP="006B5FAD">
      <w:pPr>
        <w:keepLines/>
        <w:suppressAutoHyphens w:val="0"/>
        <w:autoSpaceDE w:val="0"/>
        <w:autoSpaceDN w:val="0"/>
        <w:adjustRightInd w:val="0"/>
        <w:spacing w:line="276" w:lineRule="auto"/>
        <w:jc w:val="both"/>
        <w:rPr>
          <w:rFonts w:cs="Arial"/>
          <w:noProof w:val="0"/>
          <w:szCs w:val="22"/>
        </w:rPr>
      </w:pPr>
    </w:p>
    <w:p w14:paraId="45D127BC" w14:textId="03EE2A65" w:rsidR="00DC7962" w:rsidRDefault="00DC7962" w:rsidP="006B5FAD">
      <w:pPr>
        <w:suppressAutoHyphens w:val="0"/>
        <w:spacing w:after="160" w:line="276" w:lineRule="auto"/>
        <w:rPr>
          <w:rFonts w:cs="Arial"/>
          <w:noProof w:val="0"/>
          <w:szCs w:val="22"/>
        </w:rPr>
      </w:pPr>
      <w:r>
        <w:rPr>
          <w:rFonts w:cs="Arial"/>
          <w:noProof w:val="0"/>
          <w:szCs w:val="22"/>
        </w:rPr>
        <w:br w:type="page"/>
      </w:r>
    </w:p>
    <w:p w14:paraId="507D841E" w14:textId="77777777" w:rsidR="00DC7962" w:rsidRDefault="00DC7962" w:rsidP="006B5FAD">
      <w:pPr>
        <w:keepLines/>
        <w:suppressAutoHyphens w:val="0"/>
        <w:autoSpaceDE w:val="0"/>
        <w:autoSpaceDN w:val="0"/>
        <w:adjustRightInd w:val="0"/>
        <w:spacing w:line="276" w:lineRule="auto"/>
        <w:jc w:val="both"/>
        <w:rPr>
          <w:rFonts w:cs="Arial"/>
          <w:noProof w:val="0"/>
          <w:szCs w:val="22"/>
        </w:rPr>
        <w:sectPr w:rsidR="00DC7962" w:rsidSect="00EF5F68">
          <w:headerReference w:type="default" r:id="rId22"/>
          <w:footerReference w:type="default" r:id="rId23"/>
          <w:pgSz w:w="11906" w:h="16838"/>
          <w:pgMar w:top="1418" w:right="1418" w:bottom="1418" w:left="1418" w:header="709" w:footer="709" w:gutter="0"/>
          <w:cols w:space="708"/>
          <w:docGrid w:linePitch="360"/>
        </w:sectPr>
      </w:pPr>
    </w:p>
    <w:p w14:paraId="5A1092B3" w14:textId="161E647F" w:rsidR="00DC7962" w:rsidRDefault="00FB211B" w:rsidP="00FB211B">
      <w:pPr>
        <w:pStyle w:val="Napis"/>
        <w:rPr>
          <w:rFonts w:cs="Arial"/>
          <w:noProof w:val="0"/>
        </w:rPr>
      </w:pPr>
      <w:bookmarkStart w:id="44" w:name="_Toc102647074"/>
      <w:bookmarkStart w:id="45" w:name="_Toc74305555"/>
      <w:r>
        <w:lastRenderedPageBreak/>
        <w:t xml:space="preserve">Tabela </w:t>
      </w:r>
      <w:r>
        <w:fldChar w:fldCharType="begin"/>
      </w:r>
      <w:r>
        <w:instrText xml:space="preserve"> SEQ Tabela \* ARABIC </w:instrText>
      </w:r>
      <w:r>
        <w:fldChar w:fldCharType="separate"/>
      </w:r>
      <w:r w:rsidR="00FD132D">
        <w:t>8</w:t>
      </w:r>
      <w:r>
        <w:fldChar w:fldCharType="end"/>
      </w:r>
      <w:r w:rsidRPr="00DC7962">
        <w:rPr>
          <w:rFonts w:cs="Arial"/>
          <w:noProof w:val="0"/>
        </w:rPr>
        <w:t>: Izračun administrativnih stroškov pred implementacijo ukrepa</w:t>
      </w:r>
      <w:bookmarkEnd w:id="44"/>
    </w:p>
    <w:p w14:paraId="63CF1D94" w14:textId="3205C324" w:rsidR="00E81D69" w:rsidRPr="00E81D69" w:rsidRDefault="00934071" w:rsidP="00E81D69">
      <w:r>
        <w:drawing>
          <wp:inline distT="0" distB="0" distL="0" distR="0" wp14:anchorId="221C0A15" wp14:editId="3641432B">
            <wp:extent cx="8891270" cy="4116070"/>
            <wp:effectExtent l="0" t="0" r="5080" b="0"/>
            <wp:docPr id="9" name="Slika 9" descr="Tabela prikazuje izračun administrativnih stroškov pred implementacijo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Tabela prikazuje izračun administrativnih stroškov pred implementacijo ukrepa. "/>
                    <pic:cNvPicPr/>
                  </pic:nvPicPr>
                  <pic:blipFill>
                    <a:blip r:embed="rId24"/>
                    <a:stretch>
                      <a:fillRect/>
                    </a:stretch>
                  </pic:blipFill>
                  <pic:spPr>
                    <a:xfrm>
                      <a:off x="0" y="0"/>
                      <a:ext cx="8891270" cy="4116070"/>
                    </a:xfrm>
                    <a:prstGeom prst="rect">
                      <a:avLst/>
                    </a:prstGeom>
                  </pic:spPr>
                </pic:pic>
              </a:graphicData>
            </a:graphic>
          </wp:inline>
        </w:drawing>
      </w:r>
    </w:p>
    <w:p w14:paraId="11F1FA68" w14:textId="77777777" w:rsidR="00FB211B" w:rsidRDefault="00FB211B">
      <w:pPr>
        <w:suppressAutoHyphens w:val="0"/>
        <w:spacing w:after="160" w:line="259" w:lineRule="auto"/>
        <w:rPr>
          <w:iCs/>
          <w:sz w:val="18"/>
          <w:szCs w:val="18"/>
        </w:rPr>
      </w:pPr>
      <w:r>
        <w:br w:type="page"/>
      </w:r>
    </w:p>
    <w:p w14:paraId="5D7DFA42" w14:textId="21EA1C9E" w:rsidR="00E81D69" w:rsidRDefault="00FB211B" w:rsidP="00FB211B">
      <w:pPr>
        <w:pStyle w:val="Napis"/>
        <w:rPr>
          <w:rFonts w:cs="Arial"/>
          <w:noProof w:val="0"/>
        </w:rPr>
      </w:pPr>
      <w:bookmarkStart w:id="46" w:name="_Toc102647075"/>
      <w:r>
        <w:lastRenderedPageBreak/>
        <w:t xml:space="preserve">Tabela </w:t>
      </w:r>
      <w:r>
        <w:fldChar w:fldCharType="begin"/>
      </w:r>
      <w:r>
        <w:instrText xml:space="preserve"> SEQ Tabela \* ARABIC </w:instrText>
      </w:r>
      <w:r>
        <w:fldChar w:fldCharType="separate"/>
      </w:r>
      <w:r w:rsidR="00FD132D">
        <w:t>9</w:t>
      </w:r>
      <w:r>
        <w:fldChar w:fldCharType="end"/>
      </w:r>
      <w:r w:rsidRPr="00DC7962">
        <w:rPr>
          <w:rFonts w:cs="Arial"/>
          <w:noProof w:val="0"/>
        </w:rPr>
        <w:t>: Izračun administrativ</w:t>
      </w:r>
      <w:r>
        <w:rPr>
          <w:rFonts w:cs="Arial"/>
          <w:noProof w:val="0"/>
        </w:rPr>
        <w:t>n</w:t>
      </w:r>
      <w:r w:rsidRPr="00DC7962">
        <w:rPr>
          <w:rFonts w:cs="Arial"/>
          <w:noProof w:val="0"/>
        </w:rPr>
        <w:t xml:space="preserve">ih stroškov </w:t>
      </w:r>
      <w:r>
        <w:rPr>
          <w:rFonts w:cs="Arial"/>
          <w:noProof w:val="0"/>
        </w:rPr>
        <w:t>po implementaciji ukrepa</w:t>
      </w:r>
      <w:bookmarkEnd w:id="46"/>
    </w:p>
    <w:p w14:paraId="61563A55" w14:textId="29021EEC" w:rsidR="00934071" w:rsidRPr="00934071" w:rsidRDefault="00934071" w:rsidP="00934071">
      <w:r>
        <w:drawing>
          <wp:inline distT="0" distB="0" distL="0" distR="0" wp14:anchorId="51691E79" wp14:editId="08E72490">
            <wp:extent cx="8891270" cy="5174615"/>
            <wp:effectExtent l="0" t="0" r="5080" b="6985"/>
            <wp:docPr id="13" name="Slika 13" descr="Tabela prikazuje izračun administrativnih stroškov po implementaciji ukre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Tabela prikazuje izračun administrativnih stroškov po implementaciji ukrepa. "/>
                    <pic:cNvPicPr/>
                  </pic:nvPicPr>
                  <pic:blipFill>
                    <a:blip r:embed="rId25"/>
                    <a:stretch>
                      <a:fillRect/>
                    </a:stretch>
                  </pic:blipFill>
                  <pic:spPr>
                    <a:xfrm>
                      <a:off x="0" y="0"/>
                      <a:ext cx="8891270" cy="5174615"/>
                    </a:xfrm>
                    <a:prstGeom prst="rect">
                      <a:avLst/>
                    </a:prstGeom>
                  </pic:spPr>
                </pic:pic>
              </a:graphicData>
            </a:graphic>
          </wp:inline>
        </w:drawing>
      </w:r>
    </w:p>
    <w:p w14:paraId="79C8E455" w14:textId="7C2F5A85" w:rsidR="00E81D69" w:rsidRPr="00532F63" w:rsidRDefault="00E81D69" w:rsidP="006B5FAD">
      <w:pPr>
        <w:keepLines/>
        <w:suppressAutoHyphens w:val="0"/>
        <w:autoSpaceDE w:val="0"/>
        <w:autoSpaceDN w:val="0"/>
        <w:adjustRightInd w:val="0"/>
        <w:spacing w:line="276" w:lineRule="auto"/>
        <w:jc w:val="both"/>
        <w:rPr>
          <w:rFonts w:cs="Arial"/>
          <w:noProof w:val="0"/>
          <w:sz w:val="18"/>
          <w:szCs w:val="18"/>
        </w:rPr>
        <w:sectPr w:rsidR="00E81D69" w:rsidRPr="00532F63" w:rsidSect="00DC7962">
          <w:pgSz w:w="16838" w:h="11906" w:orient="landscape"/>
          <w:pgMar w:top="1418" w:right="1418" w:bottom="1418" w:left="1418" w:header="709" w:footer="709" w:gutter="0"/>
          <w:cols w:space="708"/>
          <w:docGrid w:linePitch="360"/>
        </w:sectPr>
      </w:pPr>
    </w:p>
    <w:p w14:paraId="4592D2B8" w14:textId="6DDF46E8" w:rsidR="0092635B" w:rsidRPr="00542A67" w:rsidRDefault="0092635B" w:rsidP="006B5FAD">
      <w:pPr>
        <w:keepLines/>
        <w:suppressAutoHyphens w:val="0"/>
        <w:autoSpaceDE w:val="0"/>
        <w:autoSpaceDN w:val="0"/>
        <w:adjustRightInd w:val="0"/>
        <w:spacing w:line="276" w:lineRule="auto"/>
        <w:jc w:val="both"/>
        <w:rPr>
          <w:rFonts w:cs="Arial"/>
          <w:noProof w:val="0"/>
          <w:szCs w:val="22"/>
        </w:rPr>
      </w:pPr>
      <w:r>
        <w:rPr>
          <w:rFonts w:cs="Arial"/>
          <w:noProof w:val="0"/>
          <w:szCs w:val="22"/>
        </w:rPr>
        <w:lastRenderedPageBreak/>
        <w:t>Na podlagi podatkov iz leta 202</w:t>
      </w:r>
      <w:r w:rsidR="00E81D69">
        <w:rPr>
          <w:rFonts w:cs="Arial"/>
          <w:noProof w:val="0"/>
          <w:szCs w:val="22"/>
        </w:rPr>
        <w:t>1</w:t>
      </w:r>
      <w:r>
        <w:rPr>
          <w:rFonts w:cs="Arial"/>
          <w:noProof w:val="0"/>
          <w:szCs w:val="22"/>
        </w:rPr>
        <w:t xml:space="preserve"> so </w:t>
      </w:r>
      <w:r w:rsidRPr="00542A67">
        <w:rPr>
          <w:rFonts w:cs="Arial"/>
          <w:noProof w:val="0"/>
          <w:szCs w:val="22"/>
        </w:rPr>
        <w:t xml:space="preserve">ocenjeni administrativni stroški </w:t>
      </w:r>
      <w:r w:rsidRPr="00B21182">
        <w:rPr>
          <w:rFonts w:cs="Arial"/>
          <w:noProof w:val="0"/>
          <w:szCs w:val="22"/>
        </w:rPr>
        <w:t xml:space="preserve">pred </w:t>
      </w:r>
      <w:r>
        <w:rPr>
          <w:rFonts w:cs="Arial"/>
          <w:noProof w:val="0"/>
          <w:szCs w:val="22"/>
        </w:rPr>
        <w:t>implementacijo ukrepa</w:t>
      </w:r>
      <w:r w:rsidRPr="00B21182">
        <w:rPr>
          <w:rFonts w:cs="Arial"/>
          <w:noProof w:val="0"/>
          <w:szCs w:val="22"/>
        </w:rPr>
        <w:t xml:space="preserve">, torej pred uvedbo </w:t>
      </w:r>
      <w:r w:rsidR="005525F5">
        <w:rPr>
          <w:rFonts w:cs="Arial"/>
          <w:noProof w:val="0"/>
          <w:szCs w:val="22"/>
        </w:rPr>
        <w:t>spletnih javnih dražb</w:t>
      </w:r>
      <w:r w:rsidR="00220354">
        <w:rPr>
          <w:rFonts w:cs="Arial"/>
          <w:noProof w:val="0"/>
          <w:szCs w:val="22"/>
        </w:rPr>
        <w:t>,</w:t>
      </w:r>
      <w:r w:rsidR="005525F5">
        <w:rPr>
          <w:rFonts w:cs="Arial"/>
          <w:noProof w:val="0"/>
          <w:szCs w:val="22"/>
        </w:rPr>
        <w:t xml:space="preserve"> na letni </w:t>
      </w:r>
      <w:r w:rsidR="000244A0">
        <w:rPr>
          <w:rFonts w:cs="Arial"/>
          <w:noProof w:val="0"/>
          <w:szCs w:val="22"/>
        </w:rPr>
        <w:t xml:space="preserve">ravni znašali </w:t>
      </w:r>
      <w:r w:rsidR="00CC5189" w:rsidRPr="00CC5189">
        <w:rPr>
          <w:rFonts w:cs="Arial"/>
          <w:noProof w:val="0"/>
          <w:szCs w:val="22"/>
        </w:rPr>
        <w:t xml:space="preserve">95.182,54 </w:t>
      </w:r>
      <w:r w:rsidR="000244A0">
        <w:rPr>
          <w:rFonts w:cs="Arial"/>
          <w:noProof w:val="0"/>
          <w:szCs w:val="22"/>
        </w:rPr>
        <w:t xml:space="preserve">EUR za sodišča in </w:t>
      </w:r>
      <w:r w:rsidR="000244A0" w:rsidRPr="000244A0">
        <w:rPr>
          <w:rFonts w:cs="Arial"/>
          <w:noProof w:val="0"/>
          <w:szCs w:val="22"/>
        </w:rPr>
        <w:t xml:space="preserve">54.278,81 </w:t>
      </w:r>
      <w:r w:rsidR="000244A0">
        <w:rPr>
          <w:rFonts w:cs="Arial"/>
          <w:noProof w:val="0"/>
          <w:szCs w:val="22"/>
        </w:rPr>
        <w:t xml:space="preserve">EUR za dražitelje, skupaj </w:t>
      </w:r>
      <w:r w:rsidR="00CC5189" w:rsidRPr="00CC5189">
        <w:rPr>
          <w:rFonts w:cs="Arial"/>
          <w:b/>
          <w:bCs/>
          <w:noProof w:val="0"/>
          <w:szCs w:val="22"/>
        </w:rPr>
        <w:t xml:space="preserve">149.461,35 </w:t>
      </w:r>
      <w:r w:rsidR="000244A0" w:rsidRPr="000244A0">
        <w:rPr>
          <w:rFonts w:cs="Arial"/>
          <w:b/>
          <w:bCs/>
          <w:noProof w:val="0"/>
          <w:szCs w:val="22"/>
        </w:rPr>
        <w:t>EUR</w:t>
      </w:r>
      <w:r w:rsidR="000244A0" w:rsidRPr="000244A0">
        <w:rPr>
          <w:rFonts w:cs="Arial"/>
          <w:noProof w:val="0"/>
          <w:szCs w:val="22"/>
        </w:rPr>
        <w:t>.</w:t>
      </w:r>
    </w:p>
    <w:p w14:paraId="2CAAAB5F" w14:textId="77777777" w:rsidR="0092635B" w:rsidRDefault="0092635B" w:rsidP="006B5FAD">
      <w:pPr>
        <w:keepLines/>
        <w:suppressAutoHyphens w:val="0"/>
        <w:autoSpaceDE w:val="0"/>
        <w:autoSpaceDN w:val="0"/>
        <w:adjustRightInd w:val="0"/>
        <w:spacing w:line="276" w:lineRule="auto"/>
        <w:jc w:val="both"/>
        <w:rPr>
          <w:rFonts w:cs="Arial"/>
          <w:noProof w:val="0"/>
          <w:szCs w:val="22"/>
        </w:rPr>
      </w:pPr>
    </w:p>
    <w:p w14:paraId="4F3A6B9E" w14:textId="1355BCEA" w:rsidR="00BF3F09" w:rsidRPr="00542A67" w:rsidRDefault="0092635B" w:rsidP="006B5FAD">
      <w:pPr>
        <w:keepLines/>
        <w:suppressAutoHyphens w:val="0"/>
        <w:autoSpaceDE w:val="0"/>
        <w:autoSpaceDN w:val="0"/>
        <w:adjustRightInd w:val="0"/>
        <w:spacing w:line="276" w:lineRule="auto"/>
        <w:jc w:val="both"/>
        <w:rPr>
          <w:rFonts w:cs="Arial"/>
          <w:noProof w:val="0"/>
          <w:szCs w:val="22"/>
        </w:rPr>
      </w:pPr>
      <w:r>
        <w:rPr>
          <w:rFonts w:cs="Arial"/>
          <w:noProof w:val="0"/>
          <w:szCs w:val="22"/>
        </w:rPr>
        <w:t>Na podlagi podatkov iz leta 202</w:t>
      </w:r>
      <w:r w:rsidR="000244A0">
        <w:rPr>
          <w:rFonts w:cs="Arial"/>
          <w:noProof w:val="0"/>
          <w:szCs w:val="22"/>
        </w:rPr>
        <w:t>1</w:t>
      </w:r>
      <w:r>
        <w:rPr>
          <w:rFonts w:cs="Arial"/>
          <w:noProof w:val="0"/>
          <w:szCs w:val="22"/>
        </w:rPr>
        <w:t xml:space="preserve"> so </w:t>
      </w:r>
      <w:r w:rsidRPr="00542A67">
        <w:rPr>
          <w:rFonts w:cs="Arial"/>
          <w:noProof w:val="0"/>
          <w:szCs w:val="22"/>
        </w:rPr>
        <w:t>ocenjeni administrativni stroški</w:t>
      </w:r>
      <w:r w:rsidRPr="00B21182">
        <w:rPr>
          <w:rFonts w:cs="Arial"/>
          <w:noProof w:val="0"/>
          <w:szCs w:val="22"/>
        </w:rPr>
        <w:t xml:space="preserve"> </w:t>
      </w:r>
      <w:r>
        <w:rPr>
          <w:rFonts w:cs="Arial"/>
          <w:noProof w:val="0"/>
          <w:szCs w:val="22"/>
        </w:rPr>
        <w:t>po implementaciji ukrepa</w:t>
      </w:r>
      <w:r w:rsidRPr="00B21182">
        <w:rPr>
          <w:rFonts w:cs="Arial"/>
          <w:noProof w:val="0"/>
          <w:szCs w:val="22"/>
        </w:rPr>
        <w:t xml:space="preserve">, torej </w:t>
      </w:r>
      <w:r>
        <w:rPr>
          <w:rFonts w:cs="Arial"/>
          <w:noProof w:val="0"/>
          <w:szCs w:val="22"/>
        </w:rPr>
        <w:t>po</w:t>
      </w:r>
      <w:r w:rsidRPr="00B21182">
        <w:rPr>
          <w:rFonts w:cs="Arial"/>
          <w:noProof w:val="0"/>
          <w:szCs w:val="22"/>
        </w:rPr>
        <w:t xml:space="preserve"> uvedb</w:t>
      </w:r>
      <w:r>
        <w:rPr>
          <w:rFonts w:cs="Arial"/>
          <w:noProof w:val="0"/>
          <w:szCs w:val="22"/>
        </w:rPr>
        <w:t>i</w:t>
      </w:r>
      <w:r w:rsidR="000244A0">
        <w:rPr>
          <w:rFonts w:cs="Arial"/>
          <w:noProof w:val="0"/>
          <w:szCs w:val="22"/>
        </w:rPr>
        <w:t xml:space="preserve"> spletnih javnih dražb</w:t>
      </w:r>
      <w:r w:rsidR="00220354">
        <w:rPr>
          <w:rFonts w:cs="Arial"/>
          <w:noProof w:val="0"/>
          <w:szCs w:val="22"/>
        </w:rPr>
        <w:t>,</w:t>
      </w:r>
      <w:r w:rsidR="000244A0">
        <w:rPr>
          <w:rFonts w:cs="Arial"/>
          <w:noProof w:val="0"/>
          <w:szCs w:val="22"/>
        </w:rPr>
        <w:t xml:space="preserve"> na letni ravni znašali </w:t>
      </w:r>
      <w:r w:rsidR="000244A0" w:rsidRPr="000244A0">
        <w:rPr>
          <w:rFonts w:cs="Arial"/>
          <w:noProof w:val="0"/>
          <w:szCs w:val="22"/>
        </w:rPr>
        <w:t>26.025,78</w:t>
      </w:r>
      <w:r w:rsidR="000244A0">
        <w:rPr>
          <w:rFonts w:cs="Arial"/>
          <w:noProof w:val="0"/>
          <w:szCs w:val="22"/>
        </w:rPr>
        <w:t xml:space="preserve"> EUR za sodišča in </w:t>
      </w:r>
      <w:r w:rsidR="000244A0" w:rsidRPr="000244A0">
        <w:rPr>
          <w:rFonts w:cs="Arial"/>
          <w:noProof w:val="0"/>
          <w:szCs w:val="22"/>
        </w:rPr>
        <w:t xml:space="preserve">29.133,16 </w:t>
      </w:r>
      <w:r w:rsidR="000244A0">
        <w:rPr>
          <w:rFonts w:cs="Arial"/>
          <w:noProof w:val="0"/>
          <w:szCs w:val="22"/>
        </w:rPr>
        <w:t xml:space="preserve">EUR za dražitelje, skupaj </w:t>
      </w:r>
      <w:r w:rsidR="000244A0" w:rsidRPr="000244A0">
        <w:rPr>
          <w:rFonts w:cs="Arial"/>
          <w:b/>
          <w:bCs/>
          <w:noProof w:val="0"/>
          <w:szCs w:val="22"/>
        </w:rPr>
        <w:t>55.158,93 EUR</w:t>
      </w:r>
      <w:r w:rsidR="000244A0" w:rsidRPr="000244A0">
        <w:rPr>
          <w:rFonts w:cs="Arial"/>
          <w:noProof w:val="0"/>
          <w:szCs w:val="22"/>
        </w:rPr>
        <w:t>.</w:t>
      </w:r>
    </w:p>
    <w:p w14:paraId="1CC5B9CA" w14:textId="0F3F6F4F" w:rsidR="0092635B" w:rsidRDefault="0092635B" w:rsidP="006B5FAD">
      <w:pPr>
        <w:keepLines/>
        <w:suppressAutoHyphens w:val="0"/>
        <w:autoSpaceDE w:val="0"/>
        <w:autoSpaceDN w:val="0"/>
        <w:adjustRightInd w:val="0"/>
        <w:spacing w:line="276" w:lineRule="auto"/>
        <w:jc w:val="both"/>
        <w:rPr>
          <w:rFonts w:cs="Arial"/>
          <w:noProof w:val="0"/>
          <w:szCs w:val="22"/>
        </w:rPr>
      </w:pPr>
    </w:p>
    <w:p w14:paraId="46DE88A2" w14:textId="69A12CA8" w:rsidR="000244A0" w:rsidRDefault="0092635B" w:rsidP="00CC5189">
      <w:pPr>
        <w:rPr>
          <w:rFonts w:cs="Arial"/>
          <w:noProof w:val="0"/>
          <w:szCs w:val="22"/>
        </w:rPr>
      </w:pPr>
      <w:r>
        <w:rPr>
          <w:rFonts w:cs="Arial"/>
          <w:noProof w:val="0"/>
          <w:szCs w:val="22"/>
        </w:rPr>
        <w:t>Na podlagi podatkov iz leta 202</w:t>
      </w:r>
      <w:r w:rsidR="000244A0">
        <w:rPr>
          <w:rFonts w:cs="Arial"/>
          <w:noProof w:val="0"/>
          <w:szCs w:val="22"/>
        </w:rPr>
        <w:t>1</w:t>
      </w:r>
      <w:r w:rsidR="0038014C">
        <w:rPr>
          <w:rFonts w:cs="Arial"/>
          <w:noProof w:val="0"/>
          <w:szCs w:val="22"/>
        </w:rPr>
        <w:t xml:space="preserve"> </w:t>
      </w:r>
      <w:r w:rsidR="000244A0" w:rsidRPr="00542A67">
        <w:rPr>
          <w:rFonts w:cs="Arial"/>
          <w:noProof w:val="0"/>
          <w:szCs w:val="22"/>
        </w:rPr>
        <w:t xml:space="preserve">ocenjeni </w:t>
      </w:r>
      <w:r w:rsidR="000244A0">
        <w:rPr>
          <w:rFonts w:cs="Arial"/>
          <w:noProof w:val="0"/>
          <w:szCs w:val="22"/>
        </w:rPr>
        <w:t xml:space="preserve">prihranki po implementaciji ukrepa </w:t>
      </w:r>
      <w:r w:rsidR="000244A0" w:rsidRPr="000244A0">
        <w:rPr>
          <w:rFonts w:cs="Arial"/>
          <w:noProof w:val="0"/>
          <w:szCs w:val="22"/>
        </w:rPr>
        <w:t>na letni ravni</w:t>
      </w:r>
      <w:r w:rsidR="000244A0">
        <w:rPr>
          <w:rFonts w:cs="Arial"/>
          <w:noProof w:val="0"/>
          <w:szCs w:val="22"/>
        </w:rPr>
        <w:t xml:space="preserve"> znašajo </w:t>
      </w:r>
      <w:r w:rsidR="00CC5189" w:rsidRPr="00CC5189">
        <w:rPr>
          <w:rFonts w:cs="Arial"/>
          <w:noProof w:val="0"/>
          <w:szCs w:val="22"/>
        </w:rPr>
        <w:t>69.156,77</w:t>
      </w:r>
      <w:r w:rsidR="00CC5189">
        <w:rPr>
          <w:rFonts w:cs="Arial"/>
          <w:noProof w:val="0"/>
          <w:szCs w:val="22"/>
        </w:rPr>
        <w:t xml:space="preserve"> </w:t>
      </w:r>
      <w:r w:rsidR="000244A0" w:rsidRPr="002449D6">
        <w:rPr>
          <w:rFonts w:cs="Arial"/>
          <w:noProof w:val="0"/>
          <w:szCs w:val="22"/>
        </w:rPr>
        <w:t xml:space="preserve">EUR za </w:t>
      </w:r>
      <w:r w:rsidR="000244A0">
        <w:rPr>
          <w:rFonts w:cs="Arial"/>
          <w:noProof w:val="0"/>
          <w:szCs w:val="22"/>
        </w:rPr>
        <w:t>sodišča</w:t>
      </w:r>
      <w:r w:rsidR="000244A0" w:rsidRPr="002449D6">
        <w:rPr>
          <w:rFonts w:cs="Arial"/>
          <w:noProof w:val="0"/>
          <w:szCs w:val="22"/>
        </w:rPr>
        <w:t xml:space="preserve"> in </w:t>
      </w:r>
      <w:r w:rsidR="000244A0">
        <w:rPr>
          <w:rFonts w:cs="Arial"/>
          <w:noProof w:val="0"/>
          <w:szCs w:val="22"/>
        </w:rPr>
        <w:t>25.145,65</w:t>
      </w:r>
      <w:r w:rsidR="000244A0" w:rsidRPr="002449D6">
        <w:rPr>
          <w:rFonts w:cs="Arial"/>
          <w:noProof w:val="0"/>
          <w:szCs w:val="22"/>
        </w:rPr>
        <w:t xml:space="preserve"> EUR</w:t>
      </w:r>
      <w:r w:rsidR="000244A0">
        <w:rPr>
          <w:rFonts w:cs="Arial"/>
          <w:noProof w:val="0"/>
          <w:szCs w:val="22"/>
        </w:rPr>
        <w:t xml:space="preserve"> za dražitelje, skupaj </w:t>
      </w:r>
      <w:r w:rsidR="00CC5189" w:rsidRPr="00CC5189">
        <w:rPr>
          <w:rFonts w:cs="Arial"/>
          <w:b/>
          <w:bCs/>
          <w:noProof w:val="0"/>
          <w:szCs w:val="22"/>
        </w:rPr>
        <w:t xml:space="preserve">94.302,42 </w:t>
      </w:r>
      <w:r w:rsidR="000244A0" w:rsidRPr="0038014C">
        <w:rPr>
          <w:rFonts w:cs="Arial"/>
          <w:b/>
          <w:bCs/>
          <w:noProof w:val="0"/>
          <w:szCs w:val="22"/>
        </w:rPr>
        <w:t>EUR</w:t>
      </w:r>
      <w:r w:rsidR="000244A0">
        <w:rPr>
          <w:rFonts w:cs="Arial"/>
          <w:noProof w:val="0"/>
          <w:szCs w:val="22"/>
        </w:rPr>
        <w:t>.</w:t>
      </w:r>
    </w:p>
    <w:p w14:paraId="68753666" w14:textId="119677A8" w:rsidR="0092635B" w:rsidRDefault="0092635B" w:rsidP="006B5FAD">
      <w:pPr>
        <w:keepLines/>
        <w:suppressAutoHyphens w:val="0"/>
        <w:autoSpaceDE w:val="0"/>
        <w:autoSpaceDN w:val="0"/>
        <w:adjustRightInd w:val="0"/>
        <w:spacing w:line="276" w:lineRule="auto"/>
        <w:jc w:val="both"/>
        <w:rPr>
          <w:rFonts w:cs="Arial"/>
          <w:noProof w:val="0"/>
          <w:szCs w:val="22"/>
        </w:rPr>
      </w:pPr>
    </w:p>
    <w:p w14:paraId="45F0E520" w14:textId="7F540289" w:rsidR="0092635B" w:rsidRPr="00CC5189" w:rsidRDefault="00FB211B" w:rsidP="00CC5189">
      <w:pPr>
        <w:pStyle w:val="Napis"/>
        <w:keepNext/>
        <w:jc w:val="both"/>
      </w:pPr>
      <w:bookmarkStart w:id="47" w:name="_Toc102647076"/>
      <w:r>
        <w:t xml:space="preserve">Tabela </w:t>
      </w:r>
      <w:r>
        <w:fldChar w:fldCharType="begin"/>
      </w:r>
      <w:r>
        <w:instrText xml:space="preserve"> SEQ Tabela \* ARABIC </w:instrText>
      </w:r>
      <w:r>
        <w:fldChar w:fldCharType="separate"/>
      </w:r>
      <w:r w:rsidR="00FD132D">
        <w:t>10</w:t>
      </w:r>
      <w:r>
        <w:fldChar w:fldCharType="end"/>
      </w:r>
      <w:r w:rsidR="008C50CE" w:rsidRPr="00C3373F">
        <w:rPr>
          <w:rFonts w:cs="Arial"/>
          <w:noProof w:val="0"/>
        </w:rPr>
        <w:t>:</w:t>
      </w:r>
      <w:r w:rsidR="008C50CE" w:rsidRPr="00C3373F">
        <w:t xml:space="preserve"> Prikaz prihrankov v letu 202</w:t>
      </w:r>
      <w:r w:rsidR="008C50CE">
        <w:t>1</w:t>
      </w:r>
      <w:r w:rsidR="008C50CE" w:rsidRPr="00C3373F">
        <w:t xml:space="preserve"> za posamezne deležnike v proces</w:t>
      </w:r>
      <w:r w:rsidR="008C50CE">
        <w:t>u</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7"/>
        <w:gridCol w:w="1978"/>
        <w:gridCol w:w="1933"/>
        <w:gridCol w:w="1933"/>
        <w:gridCol w:w="1649"/>
      </w:tblGrid>
      <w:tr w:rsidR="00CC5189" w:rsidRPr="00CC5189" w14:paraId="5535B96E" w14:textId="77777777" w:rsidTr="00CC5189">
        <w:trPr>
          <w:trHeight w:val="137"/>
        </w:trPr>
        <w:tc>
          <w:tcPr>
            <w:tcW w:w="864" w:type="pct"/>
            <w:shd w:val="clear" w:color="000000" w:fill="808080"/>
            <w:noWrap/>
            <w:vAlign w:val="center"/>
            <w:hideMark/>
          </w:tcPr>
          <w:p w14:paraId="2DAC617E" w14:textId="77777777" w:rsidR="00CC5189" w:rsidRPr="00351367" w:rsidRDefault="00CC5189" w:rsidP="00CC5189">
            <w:pPr>
              <w:suppressAutoHyphens w:val="0"/>
              <w:rPr>
                <w:rFonts w:cs="Arial"/>
                <w:noProof w:val="0"/>
                <w:sz w:val="18"/>
                <w:szCs w:val="18"/>
                <w:lang w:eastAsia="sl-SI"/>
              </w:rPr>
            </w:pPr>
            <w:r w:rsidRPr="00351367">
              <w:rPr>
                <w:rFonts w:cs="Arial"/>
                <w:noProof w:val="0"/>
                <w:sz w:val="18"/>
                <w:szCs w:val="18"/>
                <w:lang w:eastAsia="sl-SI"/>
              </w:rPr>
              <w:t>Deležniki</w:t>
            </w:r>
          </w:p>
        </w:tc>
        <w:tc>
          <w:tcPr>
            <w:tcW w:w="1091" w:type="pct"/>
            <w:shd w:val="clear" w:color="000000" w:fill="808080"/>
            <w:noWrap/>
            <w:vAlign w:val="center"/>
            <w:hideMark/>
          </w:tcPr>
          <w:p w14:paraId="4924DA44" w14:textId="77777777" w:rsidR="00CC5189" w:rsidRPr="00351367" w:rsidRDefault="00CC5189" w:rsidP="00CC5189">
            <w:pPr>
              <w:suppressAutoHyphens w:val="0"/>
              <w:rPr>
                <w:rFonts w:cs="Arial"/>
                <w:noProof w:val="0"/>
                <w:sz w:val="18"/>
                <w:szCs w:val="18"/>
                <w:lang w:eastAsia="sl-SI"/>
              </w:rPr>
            </w:pPr>
            <w:r w:rsidRPr="00351367">
              <w:rPr>
                <w:rFonts w:cs="Arial"/>
                <w:noProof w:val="0"/>
                <w:sz w:val="18"/>
                <w:szCs w:val="18"/>
                <w:lang w:eastAsia="sl-SI"/>
              </w:rPr>
              <w:t>Čas uvedbe</w:t>
            </w:r>
          </w:p>
        </w:tc>
        <w:tc>
          <w:tcPr>
            <w:tcW w:w="1067" w:type="pct"/>
            <w:shd w:val="clear" w:color="000000" w:fill="808080"/>
            <w:vAlign w:val="center"/>
            <w:hideMark/>
          </w:tcPr>
          <w:p w14:paraId="25D64516" w14:textId="77777777" w:rsidR="00CC5189" w:rsidRPr="00351367" w:rsidRDefault="00CC5189" w:rsidP="00CC5189">
            <w:pPr>
              <w:suppressAutoHyphens w:val="0"/>
              <w:rPr>
                <w:rFonts w:cs="Arial"/>
                <w:noProof w:val="0"/>
                <w:sz w:val="18"/>
                <w:szCs w:val="18"/>
                <w:lang w:eastAsia="sl-SI"/>
              </w:rPr>
            </w:pPr>
            <w:r w:rsidRPr="00351367">
              <w:rPr>
                <w:rFonts w:cs="Arial"/>
                <w:noProof w:val="0"/>
                <w:sz w:val="18"/>
                <w:szCs w:val="18"/>
                <w:lang w:eastAsia="sl-SI"/>
              </w:rPr>
              <w:t>Stroški</w:t>
            </w:r>
          </w:p>
        </w:tc>
        <w:tc>
          <w:tcPr>
            <w:tcW w:w="1067" w:type="pct"/>
            <w:shd w:val="clear" w:color="000000" w:fill="808080"/>
            <w:vAlign w:val="center"/>
            <w:hideMark/>
          </w:tcPr>
          <w:p w14:paraId="2825236D" w14:textId="77777777" w:rsidR="00CC5189" w:rsidRPr="00351367" w:rsidRDefault="00CC5189" w:rsidP="00CC5189">
            <w:pPr>
              <w:suppressAutoHyphens w:val="0"/>
              <w:rPr>
                <w:rFonts w:cs="Arial"/>
                <w:noProof w:val="0"/>
                <w:sz w:val="18"/>
                <w:szCs w:val="18"/>
                <w:lang w:eastAsia="sl-SI"/>
              </w:rPr>
            </w:pPr>
            <w:r w:rsidRPr="00351367">
              <w:rPr>
                <w:rFonts w:cs="Arial"/>
                <w:noProof w:val="0"/>
                <w:sz w:val="18"/>
                <w:szCs w:val="18"/>
                <w:lang w:eastAsia="sl-SI"/>
              </w:rPr>
              <w:t>Skupni prihranki</w:t>
            </w:r>
          </w:p>
        </w:tc>
        <w:tc>
          <w:tcPr>
            <w:tcW w:w="910" w:type="pct"/>
            <w:shd w:val="clear" w:color="000000" w:fill="808080"/>
            <w:vAlign w:val="center"/>
            <w:hideMark/>
          </w:tcPr>
          <w:p w14:paraId="33CCDC8C" w14:textId="77777777" w:rsidR="00CC5189" w:rsidRPr="00351367" w:rsidRDefault="00CC5189" w:rsidP="00CC5189">
            <w:pPr>
              <w:suppressAutoHyphens w:val="0"/>
              <w:rPr>
                <w:rFonts w:cs="Arial"/>
                <w:noProof w:val="0"/>
                <w:sz w:val="18"/>
                <w:szCs w:val="18"/>
                <w:lang w:eastAsia="sl-SI"/>
              </w:rPr>
            </w:pPr>
            <w:r w:rsidRPr="00351367">
              <w:rPr>
                <w:rFonts w:cs="Arial"/>
                <w:noProof w:val="0"/>
                <w:sz w:val="18"/>
                <w:szCs w:val="18"/>
                <w:lang w:eastAsia="sl-SI"/>
              </w:rPr>
              <w:t>Znižanje stroškov v %</w:t>
            </w:r>
          </w:p>
        </w:tc>
      </w:tr>
      <w:tr w:rsidR="00CC5189" w:rsidRPr="00CC5189" w14:paraId="48CC3A7C" w14:textId="77777777" w:rsidTr="00316AD7">
        <w:trPr>
          <w:trHeight w:val="281"/>
        </w:trPr>
        <w:tc>
          <w:tcPr>
            <w:tcW w:w="864" w:type="pct"/>
            <w:vMerge w:val="restart"/>
            <w:shd w:val="clear" w:color="000000" w:fill="FFFFFF"/>
            <w:vAlign w:val="center"/>
            <w:hideMark/>
          </w:tcPr>
          <w:p w14:paraId="0917913F"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Sodišče</w:t>
            </w:r>
          </w:p>
        </w:tc>
        <w:tc>
          <w:tcPr>
            <w:tcW w:w="1091" w:type="pct"/>
            <w:tcBorders>
              <w:bottom w:val="single" w:sz="4" w:space="0" w:color="D0CECE" w:themeColor="background2" w:themeShade="E6"/>
            </w:tcBorders>
            <w:shd w:val="clear" w:color="000000" w:fill="FFFFFF"/>
            <w:vAlign w:val="center"/>
            <w:hideMark/>
          </w:tcPr>
          <w:p w14:paraId="682BE105"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7664736D"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95.182,54 €</w:t>
            </w:r>
          </w:p>
        </w:tc>
        <w:tc>
          <w:tcPr>
            <w:tcW w:w="1067" w:type="pct"/>
            <w:vMerge w:val="restart"/>
            <w:shd w:val="clear" w:color="000000" w:fill="FFFFFF"/>
            <w:vAlign w:val="center"/>
            <w:hideMark/>
          </w:tcPr>
          <w:p w14:paraId="06AD0B0C"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69.156,77 €</w:t>
            </w:r>
          </w:p>
        </w:tc>
        <w:tc>
          <w:tcPr>
            <w:tcW w:w="910" w:type="pct"/>
            <w:vMerge w:val="restart"/>
            <w:shd w:val="clear" w:color="000000" w:fill="FFFFFF"/>
            <w:vAlign w:val="center"/>
            <w:hideMark/>
          </w:tcPr>
          <w:p w14:paraId="378D74F2"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72,66%</w:t>
            </w:r>
          </w:p>
        </w:tc>
      </w:tr>
      <w:tr w:rsidR="00CC5189" w:rsidRPr="00CC5189" w14:paraId="0F9A7530" w14:textId="77777777" w:rsidTr="00CC5189">
        <w:trPr>
          <w:trHeight w:val="315"/>
        </w:trPr>
        <w:tc>
          <w:tcPr>
            <w:tcW w:w="864" w:type="pct"/>
            <w:vMerge/>
            <w:vAlign w:val="center"/>
            <w:hideMark/>
          </w:tcPr>
          <w:p w14:paraId="5DEC8754" w14:textId="77777777" w:rsidR="00CC5189" w:rsidRPr="00CC5189" w:rsidRDefault="00CC5189" w:rsidP="00CC5189">
            <w:pPr>
              <w:suppressAutoHyphens w:val="0"/>
              <w:rPr>
                <w:rFonts w:cs="Arial"/>
                <w:noProof w:val="0"/>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56108B03"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53B1E8B3"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26.025,78 €</w:t>
            </w:r>
          </w:p>
        </w:tc>
        <w:tc>
          <w:tcPr>
            <w:tcW w:w="1067" w:type="pct"/>
            <w:vMerge/>
            <w:vAlign w:val="center"/>
            <w:hideMark/>
          </w:tcPr>
          <w:p w14:paraId="6B390978" w14:textId="77777777" w:rsidR="00CC5189" w:rsidRPr="00CC5189" w:rsidRDefault="00CC5189" w:rsidP="00CC5189">
            <w:pPr>
              <w:suppressAutoHyphens w:val="0"/>
              <w:rPr>
                <w:rFonts w:cs="Arial"/>
                <w:noProof w:val="0"/>
                <w:color w:val="000000"/>
                <w:sz w:val="18"/>
                <w:szCs w:val="18"/>
                <w:lang w:eastAsia="sl-SI"/>
              </w:rPr>
            </w:pPr>
          </w:p>
        </w:tc>
        <w:tc>
          <w:tcPr>
            <w:tcW w:w="910" w:type="pct"/>
            <w:vMerge/>
            <w:vAlign w:val="center"/>
            <w:hideMark/>
          </w:tcPr>
          <w:p w14:paraId="062D36C2" w14:textId="77777777" w:rsidR="00CC5189" w:rsidRPr="00CC5189" w:rsidRDefault="00CC5189" w:rsidP="00CC5189">
            <w:pPr>
              <w:suppressAutoHyphens w:val="0"/>
              <w:rPr>
                <w:rFonts w:cs="Arial"/>
                <w:noProof w:val="0"/>
                <w:color w:val="000000"/>
                <w:sz w:val="18"/>
                <w:szCs w:val="18"/>
                <w:lang w:eastAsia="sl-SI"/>
              </w:rPr>
            </w:pPr>
          </w:p>
        </w:tc>
      </w:tr>
      <w:tr w:rsidR="00CC5189" w:rsidRPr="00CC5189" w14:paraId="72128261" w14:textId="77777777" w:rsidTr="00316AD7">
        <w:trPr>
          <w:trHeight w:val="306"/>
        </w:trPr>
        <w:tc>
          <w:tcPr>
            <w:tcW w:w="864" w:type="pct"/>
            <w:vMerge w:val="restart"/>
            <w:shd w:val="clear" w:color="000000" w:fill="FFFFFF"/>
            <w:vAlign w:val="center"/>
            <w:hideMark/>
          </w:tcPr>
          <w:p w14:paraId="338E7B92"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Dražitelj</w:t>
            </w:r>
          </w:p>
        </w:tc>
        <w:tc>
          <w:tcPr>
            <w:tcW w:w="1091" w:type="pct"/>
            <w:tcBorders>
              <w:bottom w:val="single" w:sz="4" w:space="0" w:color="D0CECE" w:themeColor="background2" w:themeShade="E6"/>
            </w:tcBorders>
            <w:shd w:val="clear" w:color="000000" w:fill="FFFFFF"/>
            <w:vAlign w:val="center"/>
            <w:hideMark/>
          </w:tcPr>
          <w:p w14:paraId="7C274E4D"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pred uvedbo</w:t>
            </w:r>
          </w:p>
        </w:tc>
        <w:tc>
          <w:tcPr>
            <w:tcW w:w="1067" w:type="pct"/>
            <w:tcBorders>
              <w:bottom w:val="single" w:sz="4" w:space="0" w:color="D0CECE" w:themeColor="background2" w:themeShade="E6"/>
            </w:tcBorders>
            <w:shd w:val="clear" w:color="000000" w:fill="FFFFFF"/>
            <w:vAlign w:val="center"/>
            <w:hideMark/>
          </w:tcPr>
          <w:p w14:paraId="0AF3DE01"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54.278,81 €</w:t>
            </w:r>
          </w:p>
        </w:tc>
        <w:tc>
          <w:tcPr>
            <w:tcW w:w="1067" w:type="pct"/>
            <w:vMerge w:val="restart"/>
            <w:shd w:val="clear" w:color="000000" w:fill="FFFFFF"/>
            <w:vAlign w:val="center"/>
            <w:hideMark/>
          </w:tcPr>
          <w:p w14:paraId="489893EB"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25.145,65 €</w:t>
            </w:r>
          </w:p>
        </w:tc>
        <w:tc>
          <w:tcPr>
            <w:tcW w:w="910" w:type="pct"/>
            <w:vMerge w:val="restart"/>
            <w:shd w:val="clear" w:color="000000" w:fill="FFFFFF"/>
            <w:vAlign w:val="center"/>
            <w:hideMark/>
          </w:tcPr>
          <w:p w14:paraId="206F8A1F"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46,33%</w:t>
            </w:r>
          </w:p>
        </w:tc>
      </w:tr>
      <w:tr w:rsidR="00CC5189" w:rsidRPr="00CC5189" w14:paraId="3DD02475" w14:textId="77777777" w:rsidTr="00CC5189">
        <w:trPr>
          <w:trHeight w:val="315"/>
        </w:trPr>
        <w:tc>
          <w:tcPr>
            <w:tcW w:w="864" w:type="pct"/>
            <w:vMerge/>
            <w:vAlign w:val="center"/>
            <w:hideMark/>
          </w:tcPr>
          <w:p w14:paraId="4B20A924" w14:textId="77777777" w:rsidR="00CC5189" w:rsidRPr="00CC5189" w:rsidRDefault="00CC5189" w:rsidP="00CC5189">
            <w:pPr>
              <w:suppressAutoHyphens w:val="0"/>
              <w:rPr>
                <w:rFonts w:cs="Arial"/>
                <w:noProof w:val="0"/>
                <w:color w:val="000000"/>
                <w:sz w:val="18"/>
                <w:szCs w:val="18"/>
                <w:lang w:eastAsia="sl-SI"/>
              </w:rPr>
            </w:pPr>
          </w:p>
        </w:tc>
        <w:tc>
          <w:tcPr>
            <w:tcW w:w="1091" w:type="pct"/>
            <w:tcBorders>
              <w:top w:val="single" w:sz="4" w:space="0" w:color="D0CECE" w:themeColor="background2" w:themeShade="E6"/>
            </w:tcBorders>
            <w:shd w:val="clear" w:color="000000" w:fill="FFFFFF"/>
            <w:vAlign w:val="center"/>
            <w:hideMark/>
          </w:tcPr>
          <w:p w14:paraId="3F05A51E" w14:textId="77777777" w:rsidR="00CC5189" w:rsidRPr="00CC5189" w:rsidRDefault="00CC5189" w:rsidP="00CC5189">
            <w:pPr>
              <w:suppressAutoHyphens w:val="0"/>
              <w:rPr>
                <w:rFonts w:cs="Arial"/>
                <w:noProof w:val="0"/>
                <w:color w:val="000000"/>
                <w:sz w:val="18"/>
                <w:szCs w:val="18"/>
                <w:lang w:eastAsia="sl-SI"/>
              </w:rPr>
            </w:pPr>
            <w:r w:rsidRPr="00CC5189">
              <w:rPr>
                <w:rFonts w:cs="Arial"/>
                <w:noProof w:val="0"/>
                <w:color w:val="000000"/>
                <w:sz w:val="18"/>
                <w:szCs w:val="18"/>
                <w:lang w:eastAsia="sl-SI"/>
              </w:rPr>
              <w:t>po uvedbi</w:t>
            </w:r>
          </w:p>
        </w:tc>
        <w:tc>
          <w:tcPr>
            <w:tcW w:w="1067" w:type="pct"/>
            <w:tcBorders>
              <w:top w:val="single" w:sz="4" w:space="0" w:color="D0CECE" w:themeColor="background2" w:themeShade="E6"/>
            </w:tcBorders>
            <w:shd w:val="clear" w:color="000000" w:fill="FFFFFF"/>
            <w:vAlign w:val="center"/>
            <w:hideMark/>
          </w:tcPr>
          <w:p w14:paraId="569C3DF9" w14:textId="77777777" w:rsidR="00CC5189" w:rsidRPr="00CC5189" w:rsidRDefault="00CC5189" w:rsidP="00CC5189">
            <w:pPr>
              <w:suppressAutoHyphens w:val="0"/>
              <w:jc w:val="center"/>
              <w:rPr>
                <w:rFonts w:cs="Arial"/>
                <w:noProof w:val="0"/>
                <w:color w:val="000000"/>
                <w:sz w:val="18"/>
                <w:szCs w:val="18"/>
                <w:lang w:eastAsia="sl-SI"/>
              </w:rPr>
            </w:pPr>
            <w:r w:rsidRPr="00CC5189">
              <w:rPr>
                <w:rFonts w:cs="Arial"/>
                <w:noProof w:val="0"/>
                <w:color w:val="000000"/>
                <w:sz w:val="18"/>
                <w:szCs w:val="18"/>
                <w:lang w:eastAsia="sl-SI"/>
              </w:rPr>
              <w:t>29.133,16 €</w:t>
            </w:r>
          </w:p>
        </w:tc>
        <w:tc>
          <w:tcPr>
            <w:tcW w:w="1067" w:type="pct"/>
            <w:vMerge/>
            <w:vAlign w:val="center"/>
            <w:hideMark/>
          </w:tcPr>
          <w:p w14:paraId="43025DA3" w14:textId="77777777" w:rsidR="00CC5189" w:rsidRPr="00CC5189" w:rsidRDefault="00CC5189" w:rsidP="00CC5189">
            <w:pPr>
              <w:suppressAutoHyphens w:val="0"/>
              <w:rPr>
                <w:rFonts w:cs="Arial"/>
                <w:noProof w:val="0"/>
                <w:color w:val="000000"/>
                <w:sz w:val="18"/>
                <w:szCs w:val="18"/>
                <w:lang w:eastAsia="sl-SI"/>
              </w:rPr>
            </w:pPr>
          </w:p>
        </w:tc>
        <w:tc>
          <w:tcPr>
            <w:tcW w:w="910" w:type="pct"/>
            <w:vMerge/>
            <w:vAlign w:val="center"/>
            <w:hideMark/>
          </w:tcPr>
          <w:p w14:paraId="4CCF0A6F" w14:textId="77777777" w:rsidR="00CC5189" w:rsidRPr="00CC5189" w:rsidRDefault="00CC5189" w:rsidP="00CC5189">
            <w:pPr>
              <w:suppressAutoHyphens w:val="0"/>
              <w:rPr>
                <w:rFonts w:cs="Arial"/>
                <w:noProof w:val="0"/>
                <w:color w:val="000000"/>
                <w:sz w:val="18"/>
                <w:szCs w:val="18"/>
                <w:lang w:eastAsia="sl-SI"/>
              </w:rPr>
            </w:pPr>
          </w:p>
        </w:tc>
      </w:tr>
    </w:tbl>
    <w:p w14:paraId="13DD0485" w14:textId="77777777" w:rsidR="00CC5189" w:rsidRDefault="00CC5189" w:rsidP="006B5FAD">
      <w:pPr>
        <w:keepLines/>
        <w:suppressAutoHyphens w:val="0"/>
        <w:autoSpaceDE w:val="0"/>
        <w:autoSpaceDN w:val="0"/>
        <w:adjustRightInd w:val="0"/>
        <w:spacing w:line="276" w:lineRule="auto"/>
        <w:jc w:val="both"/>
        <w:rPr>
          <w:rFonts w:eastAsiaTheme="majorEastAsia" w:cstheme="majorBidi"/>
          <w:b/>
          <w:sz w:val="32"/>
          <w:szCs w:val="32"/>
        </w:rPr>
      </w:pPr>
    </w:p>
    <w:p w14:paraId="6F667D6D" w14:textId="2D425710" w:rsidR="009F635D" w:rsidRDefault="009F635D" w:rsidP="009F635D">
      <w:pPr>
        <w:pStyle w:val="Napis"/>
      </w:pPr>
      <w:bookmarkStart w:id="48" w:name="_Toc102647078"/>
      <w:r>
        <w:t xml:space="preserve">Slika </w:t>
      </w:r>
      <w:r>
        <w:fldChar w:fldCharType="begin"/>
      </w:r>
      <w:r>
        <w:instrText xml:space="preserve"> SEQ Slika \* ARABIC </w:instrText>
      </w:r>
      <w:r>
        <w:fldChar w:fldCharType="separate"/>
      </w:r>
      <w:r w:rsidR="00FD132D">
        <w:t>2</w:t>
      </w:r>
      <w:r>
        <w:fldChar w:fldCharType="end"/>
      </w:r>
      <w:r>
        <w:t xml:space="preserve">: </w:t>
      </w:r>
      <w:r w:rsidR="00447950" w:rsidRPr="00AE715E">
        <w:rPr>
          <w:rFonts w:cs="Arial"/>
          <w:noProof w:val="0"/>
          <w:lang w:eastAsia="sl-SI"/>
        </w:rPr>
        <w:t xml:space="preserve">Prikaz administrativnih </w:t>
      </w:r>
      <w:r w:rsidR="00447950">
        <w:rPr>
          <w:rFonts w:cs="Arial"/>
          <w:noProof w:val="0"/>
          <w:lang w:eastAsia="sl-SI"/>
        </w:rPr>
        <w:t>stroškov pred in</w:t>
      </w:r>
      <w:r w:rsidR="00447950" w:rsidRPr="00AE715E">
        <w:rPr>
          <w:rFonts w:cs="Arial"/>
          <w:noProof w:val="0"/>
          <w:lang w:eastAsia="sl-SI"/>
        </w:rPr>
        <w:t xml:space="preserve"> po implementaciji ukrepa</w:t>
      </w:r>
      <w:bookmarkEnd w:id="48"/>
      <w:r w:rsidR="00447950" w:rsidRPr="00AE715E">
        <w:rPr>
          <w:rFonts w:cs="Arial"/>
          <w:noProof w:val="0"/>
          <w:lang w:eastAsia="sl-SI"/>
        </w:rPr>
        <w:t xml:space="preserve"> </w:t>
      </w:r>
    </w:p>
    <w:p w14:paraId="2464F45C" w14:textId="3CE207C3" w:rsidR="0092635B" w:rsidRDefault="009F635D" w:rsidP="009F635D">
      <w:pPr>
        <w:suppressAutoHyphens w:val="0"/>
        <w:spacing w:after="160" w:line="276" w:lineRule="auto"/>
        <w:jc w:val="center"/>
        <w:rPr>
          <w:rFonts w:eastAsiaTheme="majorEastAsia" w:cstheme="majorBidi"/>
          <w:b/>
          <w:sz w:val="32"/>
          <w:szCs w:val="32"/>
        </w:rPr>
      </w:pPr>
      <w:r>
        <w:drawing>
          <wp:inline distT="0" distB="0" distL="0" distR="0" wp14:anchorId="4650858D" wp14:editId="0B0EA372">
            <wp:extent cx="4572000" cy="2743200"/>
            <wp:effectExtent l="0" t="0" r="0" b="0"/>
            <wp:docPr id="14" name="Grafikon 14" descr="Slika prikazuje administrativne stroške pred in po implememntaciji ukrepa. ">
              <a:extLst xmlns:a="http://schemas.openxmlformats.org/drawingml/2006/main">
                <a:ext uri="{FF2B5EF4-FFF2-40B4-BE49-F238E27FC236}">
                  <a16:creationId xmlns:a16="http://schemas.microsoft.com/office/drawing/2014/main" id="{87FC3D1D-6242-4710-BA55-84F8272AAE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92635B">
        <w:br w:type="page"/>
      </w:r>
    </w:p>
    <w:p w14:paraId="698F37EC" w14:textId="3753C979" w:rsidR="00F329A9" w:rsidRPr="00557848" w:rsidRDefault="00F329A9" w:rsidP="006B5FAD">
      <w:pPr>
        <w:pStyle w:val="Naslov1"/>
        <w:spacing w:line="276" w:lineRule="auto"/>
      </w:pPr>
      <w:bookmarkStart w:id="49" w:name="_Toc102647066"/>
      <w:r w:rsidRPr="00557848">
        <w:lastRenderedPageBreak/>
        <w:t>ZAKLJUČEK</w:t>
      </w:r>
      <w:bookmarkEnd w:id="45"/>
      <w:bookmarkEnd w:id="49"/>
    </w:p>
    <w:p w14:paraId="2BA8211A" w14:textId="77777777" w:rsidR="0040287C" w:rsidRDefault="0040287C" w:rsidP="006B5FAD">
      <w:pPr>
        <w:keepLines/>
        <w:suppressAutoHyphens w:val="0"/>
        <w:autoSpaceDE w:val="0"/>
        <w:autoSpaceDN w:val="0"/>
        <w:adjustRightInd w:val="0"/>
        <w:spacing w:line="276" w:lineRule="auto"/>
        <w:jc w:val="both"/>
        <w:rPr>
          <w:rFonts w:cs="Arial"/>
          <w:noProof w:val="0"/>
          <w:szCs w:val="22"/>
        </w:rPr>
      </w:pPr>
    </w:p>
    <w:p w14:paraId="4C9B6385" w14:textId="4D8CBFD5" w:rsidR="00F329A9" w:rsidRDefault="00F329A9" w:rsidP="006B5FAD">
      <w:pPr>
        <w:keepLines/>
        <w:suppressAutoHyphens w:val="0"/>
        <w:autoSpaceDE w:val="0"/>
        <w:autoSpaceDN w:val="0"/>
        <w:adjustRightInd w:val="0"/>
        <w:spacing w:line="276" w:lineRule="auto"/>
        <w:jc w:val="both"/>
        <w:rPr>
          <w:rFonts w:cs="Arial"/>
          <w:noProof w:val="0"/>
          <w:szCs w:val="22"/>
        </w:rPr>
      </w:pPr>
      <w:r w:rsidRPr="00F329A9">
        <w:rPr>
          <w:rFonts w:cs="Arial"/>
          <w:noProof w:val="0"/>
          <w:szCs w:val="22"/>
        </w:rPr>
        <w:t xml:space="preserve">Ključni pristop vrednotenja v </w:t>
      </w:r>
      <w:proofErr w:type="spellStart"/>
      <w:r w:rsidRPr="00F329A9">
        <w:rPr>
          <w:rFonts w:cs="Arial"/>
          <w:noProof w:val="0"/>
          <w:szCs w:val="22"/>
        </w:rPr>
        <w:t>evalvacijskem</w:t>
      </w:r>
      <w:proofErr w:type="spellEnd"/>
      <w:r w:rsidRPr="00F329A9">
        <w:rPr>
          <w:rFonts w:cs="Arial"/>
          <w:noProof w:val="0"/>
          <w:szCs w:val="22"/>
        </w:rPr>
        <w:t xml:space="preserve"> poročilu je bila kvantitativna metoda za ocenjevanja in prikaz stroškovnega ter ekonomskega vidika vrednotenja. Pri kvantitativni metodi se je naredila analiza stroškov in koristi, pri čemer se je upošteval čas, ki je potreben za izvedbo posamezne aktivnosti, dodatni stroški, ki so nastali pri izvedbi posamezne aktivnosti, ter število populacije, ki je vključena v posamezne aktivnosti.</w:t>
      </w:r>
    </w:p>
    <w:p w14:paraId="2B9E30B8" w14:textId="6EBFC7C6" w:rsidR="00E100F3" w:rsidRDefault="00E100F3" w:rsidP="006B5FAD">
      <w:pPr>
        <w:keepLines/>
        <w:suppressAutoHyphens w:val="0"/>
        <w:autoSpaceDE w:val="0"/>
        <w:autoSpaceDN w:val="0"/>
        <w:adjustRightInd w:val="0"/>
        <w:spacing w:line="276" w:lineRule="auto"/>
        <w:jc w:val="both"/>
        <w:rPr>
          <w:rFonts w:cs="Arial"/>
          <w:noProof w:val="0"/>
          <w:szCs w:val="22"/>
        </w:rPr>
      </w:pPr>
    </w:p>
    <w:p w14:paraId="06BF861A" w14:textId="5E4F168B" w:rsidR="00977A68" w:rsidRDefault="00977A68" w:rsidP="006B5FAD">
      <w:pPr>
        <w:keepLines/>
        <w:suppressAutoHyphens w:val="0"/>
        <w:autoSpaceDE w:val="0"/>
        <w:autoSpaceDN w:val="0"/>
        <w:adjustRightInd w:val="0"/>
        <w:spacing w:line="276" w:lineRule="auto"/>
        <w:jc w:val="both"/>
        <w:rPr>
          <w:rFonts w:cs="Arial"/>
          <w:noProof w:val="0"/>
          <w:szCs w:val="22"/>
        </w:rPr>
      </w:pPr>
      <w:r>
        <w:rPr>
          <w:rFonts w:cs="Arial"/>
          <w:noProof w:val="0"/>
          <w:szCs w:val="22"/>
        </w:rPr>
        <w:t>Na podlagi podatkov iz leta 202</w:t>
      </w:r>
      <w:r w:rsidR="00B75A20">
        <w:rPr>
          <w:rFonts w:cs="Arial"/>
          <w:noProof w:val="0"/>
          <w:szCs w:val="22"/>
        </w:rPr>
        <w:t>1</w:t>
      </w:r>
      <w:r>
        <w:rPr>
          <w:rFonts w:cs="Arial"/>
          <w:noProof w:val="0"/>
          <w:szCs w:val="22"/>
        </w:rPr>
        <w:t xml:space="preserve"> skupno </w:t>
      </w:r>
      <w:r w:rsidRPr="00542A67">
        <w:rPr>
          <w:rFonts w:cs="Arial"/>
          <w:noProof w:val="0"/>
          <w:szCs w:val="22"/>
        </w:rPr>
        <w:t xml:space="preserve">ocenjeni </w:t>
      </w:r>
      <w:r>
        <w:rPr>
          <w:rFonts w:cs="Arial"/>
          <w:noProof w:val="0"/>
          <w:szCs w:val="22"/>
        </w:rPr>
        <w:t xml:space="preserve">prihranki po implementaciji ukrepa </w:t>
      </w:r>
      <w:r w:rsidR="00B75A20">
        <w:rPr>
          <w:rFonts w:cs="Arial"/>
          <w:noProof w:val="0"/>
          <w:szCs w:val="22"/>
        </w:rPr>
        <w:t>vzpostavitve sistema spletnih dražb</w:t>
      </w:r>
      <w:r>
        <w:rPr>
          <w:rFonts w:cs="Arial"/>
          <w:noProof w:val="0"/>
          <w:szCs w:val="22"/>
        </w:rPr>
        <w:t xml:space="preserve"> znašajo </w:t>
      </w:r>
      <w:r w:rsidR="00316AD7" w:rsidRPr="00316AD7">
        <w:rPr>
          <w:rFonts w:cs="Arial"/>
          <w:b/>
          <w:bCs/>
          <w:noProof w:val="0"/>
          <w:szCs w:val="22"/>
        </w:rPr>
        <w:t xml:space="preserve">94.302,42 EUR </w:t>
      </w:r>
      <w:r w:rsidRPr="00977A68">
        <w:rPr>
          <w:rFonts w:cs="Arial"/>
          <w:b/>
          <w:bCs/>
          <w:noProof w:val="0"/>
          <w:szCs w:val="22"/>
        </w:rPr>
        <w:t>na letni ravni</w:t>
      </w:r>
      <w:r>
        <w:rPr>
          <w:rFonts w:cs="Arial"/>
          <w:noProof w:val="0"/>
          <w:szCs w:val="22"/>
        </w:rPr>
        <w:t>.</w:t>
      </w:r>
    </w:p>
    <w:p w14:paraId="6469BA51" w14:textId="77777777" w:rsidR="00E100F3" w:rsidRPr="003221D2" w:rsidRDefault="00E100F3" w:rsidP="006B5FAD">
      <w:pPr>
        <w:keepLines/>
        <w:suppressAutoHyphens w:val="0"/>
        <w:autoSpaceDE w:val="0"/>
        <w:autoSpaceDN w:val="0"/>
        <w:adjustRightInd w:val="0"/>
        <w:spacing w:line="276" w:lineRule="auto"/>
        <w:jc w:val="both"/>
        <w:rPr>
          <w:rFonts w:cs="Arial"/>
          <w:noProof w:val="0"/>
          <w:szCs w:val="22"/>
          <w:lang w:eastAsia="sl-SI"/>
        </w:rPr>
      </w:pPr>
    </w:p>
    <w:p w14:paraId="65363E8F" w14:textId="3766551A" w:rsidR="00B605F0" w:rsidRDefault="00E100F3" w:rsidP="006B5FAD">
      <w:pPr>
        <w:keepLines/>
        <w:suppressAutoHyphens w:val="0"/>
        <w:autoSpaceDE w:val="0"/>
        <w:autoSpaceDN w:val="0"/>
        <w:adjustRightInd w:val="0"/>
        <w:spacing w:line="276" w:lineRule="auto"/>
        <w:jc w:val="both"/>
        <w:rPr>
          <w:rFonts w:cs="Arial"/>
          <w:noProof w:val="0"/>
          <w:szCs w:val="22"/>
          <w:lang w:eastAsia="sl-SI"/>
        </w:rPr>
      </w:pPr>
      <w:r w:rsidRPr="003221D2">
        <w:rPr>
          <w:rFonts w:cs="Arial"/>
          <w:noProof w:val="0"/>
          <w:szCs w:val="22"/>
          <w:lang w:eastAsia="sl-SI"/>
        </w:rPr>
        <w:t xml:space="preserve">Delno se je v </w:t>
      </w:r>
      <w:proofErr w:type="spellStart"/>
      <w:r w:rsidRPr="003221D2">
        <w:rPr>
          <w:rFonts w:cs="Arial"/>
          <w:noProof w:val="0"/>
          <w:szCs w:val="22"/>
          <w:lang w:eastAsia="sl-SI"/>
        </w:rPr>
        <w:t>evalvacijskem</w:t>
      </w:r>
      <w:proofErr w:type="spellEnd"/>
      <w:r w:rsidRPr="003221D2">
        <w:rPr>
          <w:rFonts w:cs="Arial"/>
          <w:noProof w:val="0"/>
          <w:szCs w:val="22"/>
          <w:lang w:eastAsia="sl-SI"/>
        </w:rPr>
        <w:t xml:space="preserve"> poročilu uporabila tudi kvalitativna metoda vrednotenja, in sicer z vidika prikaza pozitivnih učinkov </w:t>
      </w:r>
      <w:r w:rsidR="00D76449">
        <w:rPr>
          <w:rFonts w:cs="Arial"/>
          <w:noProof w:val="0"/>
          <w:szCs w:val="22"/>
          <w:lang w:eastAsia="sl-SI"/>
        </w:rPr>
        <w:t>sprememb uredbe</w:t>
      </w:r>
      <w:r w:rsidRPr="003221D2">
        <w:rPr>
          <w:rFonts w:cs="Arial"/>
          <w:noProof w:val="0"/>
          <w:szCs w:val="22"/>
          <w:lang w:eastAsia="sl-SI"/>
        </w:rPr>
        <w:t xml:space="preserve"> v povezavi s kvantitativno metodo. Kvalitativna metoda vrednotenja podrobneje opisuje razumevanje tega, kar se je zgodilo, zakaj in kako procesi izvedbe potekajo drugače od predhodnih, konkretno za vsakega posameznega udeleženca v procesu. Izbrana metoda vrednotenja je v </w:t>
      </w:r>
      <w:proofErr w:type="spellStart"/>
      <w:r>
        <w:rPr>
          <w:rFonts w:cs="Arial"/>
          <w:noProof w:val="0"/>
          <w:szCs w:val="22"/>
          <w:lang w:eastAsia="sl-SI"/>
        </w:rPr>
        <w:t>evalvacijskem</w:t>
      </w:r>
      <w:proofErr w:type="spellEnd"/>
      <w:r w:rsidRPr="003221D2">
        <w:rPr>
          <w:rFonts w:cs="Arial"/>
          <w:noProof w:val="0"/>
          <w:szCs w:val="22"/>
          <w:lang w:eastAsia="sl-SI"/>
        </w:rPr>
        <w:t xml:space="preserve"> poročil</w:t>
      </w:r>
      <w:r>
        <w:rPr>
          <w:rFonts w:cs="Arial"/>
          <w:noProof w:val="0"/>
          <w:szCs w:val="22"/>
          <w:lang w:eastAsia="sl-SI"/>
        </w:rPr>
        <w:t>u</w:t>
      </w:r>
      <w:r w:rsidRPr="003221D2">
        <w:rPr>
          <w:rFonts w:cs="Arial"/>
          <w:noProof w:val="0"/>
          <w:szCs w:val="22"/>
          <w:lang w:eastAsia="sl-SI"/>
        </w:rPr>
        <w:t xml:space="preserve"> pokazala, da </w:t>
      </w:r>
      <w:r w:rsidR="0041605F">
        <w:rPr>
          <w:rFonts w:cs="Arial"/>
          <w:noProof w:val="0"/>
          <w:szCs w:val="22"/>
          <w:lang w:eastAsia="sl-SI"/>
        </w:rPr>
        <w:t xml:space="preserve">se z </w:t>
      </w:r>
      <w:r w:rsidR="00A4052A">
        <w:rPr>
          <w:rFonts w:cs="Arial"/>
          <w:noProof w:val="0"/>
          <w:szCs w:val="22"/>
        </w:rPr>
        <w:t xml:space="preserve">vzpostavitvijo sistema spletnih dražb </w:t>
      </w:r>
      <w:r w:rsidR="0041605F">
        <w:rPr>
          <w:rFonts w:cs="Arial"/>
          <w:noProof w:val="0"/>
          <w:szCs w:val="22"/>
          <w:lang w:eastAsia="sl-SI"/>
        </w:rPr>
        <w:t>ključne</w:t>
      </w:r>
      <w:r w:rsidR="00D14135">
        <w:rPr>
          <w:rFonts w:cs="Arial"/>
          <w:noProof w:val="0"/>
          <w:szCs w:val="22"/>
          <w:lang w:eastAsia="sl-SI"/>
        </w:rPr>
        <w:t xml:space="preserve"> spremembe</w:t>
      </w:r>
      <w:r w:rsidR="0041605F">
        <w:rPr>
          <w:rFonts w:cs="Arial"/>
          <w:noProof w:val="0"/>
          <w:szCs w:val="22"/>
          <w:lang w:eastAsia="sl-SI"/>
        </w:rPr>
        <w:t xml:space="preserve"> dogajajo </w:t>
      </w:r>
      <w:r w:rsidRPr="003221D2">
        <w:rPr>
          <w:rFonts w:cs="Arial"/>
          <w:noProof w:val="0"/>
          <w:szCs w:val="22"/>
          <w:lang w:eastAsia="sl-SI"/>
        </w:rPr>
        <w:t>na strani vseh deležnikov</w:t>
      </w:r>
      <w:r w:rsidR="00D14135">
        <w:rPr>
          <w:rFonts w:cs="Arial"/>
          <w:noProof w:val="0"/>
          <w:szCs w:val="22"/>
          <w:lang w:eastAsia="sl-SI"/>
        </w:rPr>
        <w:t>.</w:t>
      </w:r>
    </w:p>
    <w:p w14:paraId="483C3BCD" w14:textId="77777777" w:rsidR="00D14135" w:rsidRDefault="00D14135" w:rsidP="006B5FAD">
      <w:pPr>
        <w:keepLines/>
        <w:suppressAutoHyphens w:val="0"/>
        <w:autoSpaceDE w:val="0"/>
        <w:autoSpaceDN w:val="0"/>
        <w:adjustRightInd w:val="0"/>
        <w:spacing w:line="276" w:lineRule="auto"/>
        <w:jc w:val="both"/>
        <w:rPr>
          <w:rFonts w:cs="Arial"/>
          <w:noProof w:val="0"/>
          <w:szCs w:val="22"/>
          <w:lang w:eastAsia="sl-SI"/>
        </w:rPr>
      </w:pPr>
    </w:p>
    <w:p w14:paraId="54CFF5AC" w14:textId="2FDBEC3A" w:rsidR="00B605F0" w:rsidRDefault="00B605F0" w:rsidP="006B5FAD">
      <w:pPr>
        <w:keepLines/>
        <w:suppressAutoHyphens w:val="0"/>
        <w:autoSpaceDE w:val="0"/>
        <w:autoSpaceDN w:val="0"/>
        <w:adjustRightInd w:val="0"/>
        <w:spacing w:line="276" w:lineRule="auto"/>
        <w:jc w:val="both"/>
        <w:rPr>
          <w:rFonts w:cs="Arial"/>
          <w:noProof w:val="0"/>
          <w:szCs w:val="22"/>
          <w:lang w:eastAsia="sl-SI"/>
        </w:rPr>
      </w:pPr>
      <w:r w:rsidRPr="00B605F0">
        <w:rPr>
          <w:rFonts w:cs="Arial"/>
          <w:noProof w:val="0"/>
          <w:szCs w:val="22"/>
          <w:lang w:eastAsia="sl-SI"/>
        </w:rPr>
        <w:t xml:space="preserve">Iz </w:t>
      </w:r>
      <w:proofErr w:type="spellStart"/>
      <w:r w:rsidRPr="00B605F0">
        <w:rPr>
          <w:rFonts w:cs="Arial"/>
          <w:noProof w:val="0"/>
          <w:szCs w:val="22"/>
          <w:lang w:eastAsia="sl-SI"/>
        </w:rPr>
        <w:t>evalvacijskega</w:t>
      </w:r>
      <w:proofErr w:type="spellEnd"/>
      <w:r w:rsidRPr="00B605F0">
        <w:rPr>
          <w:rFonts w:cs="Arial"/>
          <w:noProof w:val="0"/>
          <w:szCs w:val="22"/>
          <w:lang w:eastAsia="sl-SI"/>
        </w:rPr>
        <w:t xml:space="preserve"> poročila je razvidno, da bodo v samem procesu dela prihranki</w:t>
      </w:r>
      <w:r w:rsidR="002279A0">
        <w:rPr>
          <w:rFonts w:cs="Arial"/>
          <w:noProof w:val="0"/>
          <w:szCs w:val="22"/>
          <w:lang w:eastAsia="sl-SI"/>
        </w:rPr>
        <w:t xml:space="preserve"> pri vseh deležnikih</w:t>
      </w:r>
      <w:r w:rsidR="00220354">
        <w:rPr>
          <w:rFonts w:cs="Arial"/>
          <w:noProof w:val="0"/>
          <w:szCs w:val="22"/>
          <w:lang w:eastAsia="sl-SI"/>
        </w:rPr>
        <w:t>,</w:t>
      </w:r>
      <w:r w:rsidR="00FE1941">
        <w:rPr>
          <w:rFonts w:cs="Arial"/>
          <w:noProof w:val="0"/>
          <w:szCs w:val="22"/>
          <w:lang w:eastAsia="sl-SI"/>
        </w:rPr>
        <w:t xml:space="preserve"> in sicer:</w:t>
      </w:r>
    </w:p>
    <w:p w14:paraId="104C30FA" w14:textId="55FFA250" w:rsidR="00FE1941" w:rsidRDefault="00FE1941" w:rsidP="006B5FAD">
      <w:pPr>
        <w:keepLines/>
        <w:suppressAutoHyphens w:val="0"/>
        <w:autoSpaceDE w:val="0"/>
        <w:autoSpaceDN w:val="0"/>
        <w:adjustRightInd w:val="0"/>
        <w:spacing w:line="276" w:lineRule="auto"/>
        <w:jc w:val="both"/>
        <w:rPr>
          <w:rFonts w:cs="Arial"/>
          <w:noProof w:val="0"/>
          <w:szCs w:val="22"/>
          <w:lang w:eastAsia="sl-SI"/>
        </w:rPr>
      </w:pPr>
    </w:p>
    <w:p w14:paraId="40320C87" w14:textId="0C66E2BD" w:rsidR="00A4052A" w:rsidRPr="002A6D4D" w:rsidRDefault="00A4052A" w:rsidP="00A4052A">
      <w:pPr>
        <w:rPr>
          <w:rFonts w:cs="Arial"/>
        </w:rPr>
      </w:pPr>
      <w:r>
        <w:rPr>
          <w:rFonts w:cs="Arial"/>
        </w:rPr>
        <w:t>Dolžniki:</w:t>
      </w:r>
    </w:p>
    <w:p w14:paraId="5B175E99" w14:textId="5BC8C8B7" w:rsidR="00A4052A" w:rsidRPr="002A6D4D" w:rsidRDefault="00A4052A" w:rsidP="00A4052A">
      <w:pPr>
        <w:pStyle w:val="Odstavekseznama"/>
        <w:numPr>
          <w:ilvl w:val="0"/>
          <w:numId w:val="40"/>
        </w:numPr>
        <w:suppressAutoHyphens w:val="0"/>
        <w:spacing w:after="160" w:line="259" w:lineRule="auto"/>
        <w:rPr>
          <w:rFonts w:cs="Arial"/>
        </w:rPr>
      </w:pPr>
      <w:r w:rsidRPr="00067307">
        <w:rPr>
          <w:rFonts w:cs="Arial"/>
        </w:rPr>
        <w:t>časovni prihranek zaradi zmanjšanj</w:t>
      </w:r>
      <w:r>
        <w:rPr>
          <w:rFonts w:cs="Arial"/>
        </w:rPr>
        <w:t>a</w:t>
      </w:r>
      <w:r w:rsidRPr="00067307">
        <w:rPr>
          <w:rFonts w:cs="Arial"/>
        </w:rPr>
        <w:t xml:space="preserve"> števila neuspelih dražb, za katere je potrebno ponovno izvesti drugo dražbo</w:t>
      </w:r>
      <w:r>
        <w:rPr>
          <w:rFonts w:cs="Arial"/>
        </w:rPr>
        <w:t>;</w:t>
      </w:r>
    </w:p>
    <w:p w14:paraId="2A94FF55" w14:textId="7A03E89E" w:rsidR="00A4052A" w:rsidRDefault="00A4052A" w:rsidP="00A4052A">
      <w:pPr>
        <w:pStyle w:val="Odstavekseznama"/>
        <w:numPr>
          <w:ilvl w:val="0"/>
          <w:numId w:val="40"/>
        </w:numPr>
        <w:suppressAutoHyphens w:val="0"/>
        <w:spacing w:after="160" w:line="259" w:lineRule="auto"/>
        <w:rPr>
          <w:rFonts w:cs="Arial"/>
        </w:rPr>
      </w:pPr>
      <w:r>
        <w:rPr>
          <w:rFonts w:cs="Arial"/>
        </w:rPr>
        <w:t>višja vrednost preostalih sredstev (po plačilu upnikom), saj je pri spletnih dražbah v povprečju</w:t>
      </w:r>
      <w:r w:rsidRPr="002A6D4D">
        <w:rPr>
          <w:rFonts w:cs="Arial"/>
        </w:rPr>
        <w:t xml:space="preserve"> 20% višja </w:t>
      </w:r>
      <w:r>
        <w:rPr>
          <w:rFonts w:cs="Arial"/>
        </w:rPr>
        <w:t>prodajna cena.</w:t>
      </w:r>
    </w:p>
    <w:p w14:paraId="02FFF71A" w14:textId="77777777" w:rsidR="009F635D" w:rsidRDefault="009F635D" w:rsidP="009F635D">
      <w:pPr>
        <w:pStyle w:val="Odstavekseznama"/>
        <w:suppressAutoHyphens w:val="0"/>
        <w:spacing w:after="160" w:line="259" w:lineRule="auto"/>
        <w:rPr>
          <w:rFonts w:cs="Arial"/>
        </w:rPr>
      </w:pPr>
    </w:p>
    <w:p w14:paraId="31141B00" w14:textId="3445D6A9" w:rsidR="00A4052A" w:rsidRPr="00067307" w:rsidRDefault="00A4052A" w:rsidP="00A4052A">
      <w:pPr>
        <w:rPr>
          <w:rFonts w:cs="Arial"/>
        </w:rPr>
      </w:pPr>
      <w:r>
        <w:rPr>
          <w:rFonts w:cs="Arial"/>
        </w:rPr>
        <w:t>Upniki:</w:t>
      </w:r>
    </w:p>
    <w:p w14:paraId="6B5C8E89" w14:textId="4DFCA254" w:rsidR="00A4052A" w:rsidRDefault="00A4052A" w:rsidP="00A4052A">
      <w:pPr>
        <w:pStyle w:val="Odstavekseznama"/>
        <w:numPr>
          <w:ilvl w:val="0"/>
          <w:numId w:val="40"/>
        </w:numPr>
        <w:suppressAutoHyphens w:val="0"/>
        <w:spacing w:after="160" w:line="259" w:lineRule="auto"/>
        <w:rPr>
          <w:rFonts w:cs="Arial"/>
        </w:rPr>
      </w:pPr>
      <w:r w:rsidRPr="00067307">
        <w:rPr>
          <w:rFonts w:cs="Arial"/>
        </w:rPr>
        <w:t>časovni prihranek zaradi zmanjšanj</w:t>
      </w:r>
      <w:r>
        <w:rPr>
          <w:rFonts w:cs="Arial"/>
        </w:rPr>
        <w:t>a</w:t>
      </w:r>
      <w:r w:rsidRPr="00067307">
        <w:rPr>
          <w:rFonts w:cs="Arial"/>
        </w:rPr>
        <w:t xml:space="preserve"> števila neuspelih dražb, za katere je potrebno ponovno izvesti drugo dražbo</w:t>
      </w:r>
      <w:r>
        <w:rPr>
          <w:rFonts w:cs="Arial"/>
        </w:rPr>
        <w:t xml:space="preserve"> </w:t>
      </w:r>
      <w:r w:rsidR="009F635D">
        <w:rPr>
          <w:rFonts w:cs="Arial"/>
        </w:rPr>
        <w:t xml:space="preserve">in tako </w:t>
      </w:r>
      <w:r>
        <w:rPr>
          <w:rFonts w:cs="Arial"/>
        </w:rPr>
        <w:t>hitreje pridejo do svojih terjatev</w:t>
      </w:r>
      <w:r w:rsidRPr="00067307">
        <w:rPr>
          <w:rFonts w:cs="Arial"/>
        </w:rPr>
        <w:t>;</w:t>
      </w:r>
    </w:p>
    <w:p w14:paraId="58D51F2B" w14:textId="30B7641B" w:rsidR="00A4052A" w:rsidRDefault="00A4052A" w:rsidP="00A4052A">
      <w:pPr>
        <w:pStyle w:val="Odstavekseznama"/>
        <w:numPr>
          <w:ilvl w:val="0"/>
          <w:numId w:val="40"/>
        </w:numPr>
        <w:suppressAutoHyphens w:val="0"/>
        <w:spacing w:after="160" w:line="259" w:lineRule="auto"/>
        <w:rPr>
          <w:rFonts w:cs="Arial"/>
        </w:rPr>
      </w:pPr>
      <w:r w:rsidRPr="002A6D4D">
        <w:rPr>
          <w:rFonts w:cs="Arial"/>
        </w:rPr>
        <w:t xml:space="preserve">večja verjetnost, da bodo poplačani, </w:t>
      </w:r>
      <w:r>
        <w:rPr>
          <w:rFonts w:cs="Arial"/>
        </w:rPr>
        <w:t>saj je pri spletnih dražbah v povprečju</w:t>
      </w:r>
      <w:r w:rsidRPr="002A6D4D">
        <w:rPr>
          <w:rFonts w:cs="Arial"/>
        </w:rPr>
        <w:t xml:space="preserve"> 20% višja </w:t>
      </w:r>
      <w:r>
        <w:rPr>
          <w:rFonts w:cs="Arial"/>
        </w:rPr>
        <w:t>prodajna cena.</w:t>
      </w:r>
    </w:p>
    <w:p w14:paraId="06883A7A" w14:textId="77777777" w:rsidR="009F635D" w:rsidRDefault="009F635D" w:rsidP="009F635D">
      <w:pPr>
        <w:pStyle w:val="Odstavekseznama"/>
        <w:suppressAutoHyphens w:val="0"/>
        <w:spacing w:after="160" w:line="259" w:lineRule="auto"/>
        <w:rPr>
          <w:rFonts w:cs="Arial"/>
        </w:rPr>
      </w:pPr>
    </w:p>
    <w:p w14:paraId="0319A923" w14:textId="18694CB9" w:rsidR="00A4052A" w:rsidRPr="00067307" w:rsidRDefault="00A4052A" w:rsidP="00A4052A">
      <w:pPr>
        <w:rPr>
          <w:rFonts w:cs="Arial"/>
        </w:rPr>
      </w:pPr>
      <w:r>
        <w:rPr>
          <w:rFonts w:cs="Arial"/>
        </w:rPr>
        <w:t>Dražitelji:</w:t>
      </w:r>
    </w:p>
    <w:p w14:paraId="0A7A6881" w14:textId="77777777" w:rsidR="00A4052A" w:rsidRDefault="00A4052A" w:rsidP="00A4052A">
      <w:pPr>
        <w:pStyle w:val="Odstavekseznama"/>
        <w:numPr>
          <w:ilvl w:val="0"/>
          <w:numId w:val="40"/>
        </w:numPr>
        <w:suppressAutoHyphens w:val="0"/>
        <w:spacing w:after="160" w:line="259" w:lineRule="auto"/>
        <w:jc w:val="both"/>
        <w:rPr>
          <w:rFonts w:cs="Arial"/>
        </w:rPr>
      </w:pPr>
      <w:r w:rsidRPr="00067307">
        <w:rPr>
          <w:rFonts w:cs="Arial"/>
        </w:rPr>
        <w:t>časovni prihranek</w:t>
      </w:r>
      <w:r>
        <w:rPr>
          <w:rFonts w:cs="Arial"/>
        </w:rPr>
        <w:t xml:space="preserve">, saj jim ni </w:t>
      </w:r>
      <w:r w:rsidRPr="00067307">
        <w:rPr>
          <w:rFonts w:cs="Arial"/>
        </w:rPr>
        <w:t xml:space="preserve">več potrebno hoditi na sodišče, da bi si ogledali seznam javnih dražb; </w:t>
      </w:r>
    </w:p>
    <w:p w14:paraId="1507C69B" w14:textId="6678D65A" w:rsidR="00A4052A" w:rsidRDefault="00A4052A" w:rsidP="00A4052A">
      <w:pPr>
        <w:pStyle w:val="Odstavekseznama"/>
        <w:numPr>
          <w:ilvl w:val="0"/>
          <w:numId w:val="40"/>
        </w:numPr>
        <w:suppressAutoHyphens w:val="0"/>
        <w:spacing w:after="160" w:line="259" w:lineRule="auto"/>
        <w:jc w:val="both"/>
        <w:rPr>
          <w:rFonts w:cs="Arial"/>
        </w:rPr>
      </w:pPr>
      <w:r w:rsidRPr="00067307">
        <w:rPr>
          <w:rFonts w:cs="Arial"/>
        </w:rPr>
        <w:t>časovni prihranek</w:t>
      </w:r>
      <w:r>
        <w:rPr>
          <w:rFonts w:cs="Arial"/>
        </w:rPr>
        <w:t xml:space="preserve">, saj </w:t>
      </w:r>
      <w:r w:rsidRPr="00067307">
        <w:rPr>
          <w:rFonts w:cs="Arial"/>
        </w:rPr>
        <w:t xml:space="preserve">jim </w:t>
      </w:r>
      <w:r w:rsidR="00DD2C0A">
        <w:rPr>
          <w:rFonts w:cs="Arial"/>
        </w:rPr>
        <w:t xml:space="preserve">ni </w:t>
      </w:r>
      <w:r w:rsidRPr="00067307">
        <w:rPr>
          <w:rFonts w:cs="Arial"/>
        </w:rPr>
        <w:t xml:space="preserve">potrebno priti </w:t>
      </w:r>
      <w:r>
        <w:rPr>
          <w:rFonts w:cs="Arial"/>
        </w:rPr>
        <w:t xml:space="preserve">osebno </w:t>
      </w:r>
      <w:r w:rsidRPr="00067307">
        <w:rPr>
          <w:rFonts w:cs="Arial"/>
        </w:rPr>
        <w:t xml:space="preserve">na </w:t>
      </w:r>
      <w:r>
        <w:rPr>
          <w:rFonts w:cs="Arial"/>
        </w:rPr>
        <w:t>narok</w:t>
      </w:r>
      <w:r w:rsidRPr="00067307">
        <w:rPr>
          <w:rFonts w:cs="Arial"/>
        </w:rPr>
        <w:t>;</w:t>
      </w:r>
    </w:p>
    <w:p w14:paraId="665AD315" w14:textId="33381C8F" w:rsidR="00A4052A" w:rsidRDefault="00A4052A" w:rsidP="00A4052A">
      <w:pPr>
        <w:pStyle w:val="Odstavekseznama"/>
        <w:numPr>
          <w:ilvl w:val="0"/>
          <w:numId w:val="40"/>
        </w:numPr>
        <w:suppressAutoHyphens w:val="0"/>
        <w:spacing w:after="160" w:line="259" w:lineRule="auto"/>
        <w:jc w:val="both"/>
        <w:rPr>
          <w:rFonts w:cs="Arial"/>
        </w:rPr>
      </w:pPr>
      <w:r w:rsidRPr="008B76C6">
        <w:rPr>
          <w:rFonts w:cs="Arial"/>
        </w:rPr>
        <w:t>časovni prihranek zaradi samega procesa dražbe (krajši potek draženja);</w:t>
      </w:r>
    </w:p>
    <w:p w14:paraId="0AAC634F" w14:textId="77777777" w:rsidR="009F635D" w:rsidRPr="008B76C6" w:rsidRDefault="009F635D" w:rsidP="009F635D">
      <w:pPr>
        <w:pStyle w:val="Odstavekseznama"/>
        <w:suppressAutoHyphens w:val="0"/>
        <w:spacing w:after="160" w:line="259" w:lineRule="auto"/>
        <w:jc w:val="both"/>
        <w:rPr>
          <w:rFonts w:cs="Arial"/>
        </w:rPr>
      </w:pPr>
    </w:p>
    <w:p w14:paraId="4560B2B8" w14:textId="70E6A80E" w:rsidR="00A4052A" w:rsidRDefault="00A4052A" w:rsidP="00A4052A">
      <w:pPr>
        <w:rPr>
          <w:rFonts w:cs="Arial"/>
        </w:rPr>
      </w:pPr>
      <w:r>
        <w:rPr>
          <w:rFonts w:cs="Arial"/>
        </w:rPr>
        <w:t>Sodišča:</w:t>
      </w:r>
    </w:p>
    <w:p w14:paraId="29B51629" w14:textId="77777777" w:rsidR="00A4052A" w:rsidRPr="00067307" w:rsidRDefault="00A4052A" w:rsidP="00A4052A">
      <w:pPr>
        <w:pStyle w:val="Odstavekseznama"/>
        <w:numPr>
          <w:ilvl w:val="0"/>
          <w:numId w:val="39"/>
        </w:numPr>
        <w:suppressAutoHyphens w:val="0"/>
        <w:spacing w:after="160" w:line="259" w:lineRule="auto"/>
        <w:rPr>
          <w:rFonts w:cs="Arial"/>
        </w:rPr>
      </w:pPr>
      <w:r w:rsidRPr="00067307">
        <w:rPr>
          <w:rFonts w:cs="Arial"/>
        </w:rPr>
        <w:t>časovni prihranek zaradi zmanjšanje števila neuspelih dražb, za katere je potrebno ponovno izvesti drugo dražbo;</w:t>
      </w:r>
    </w:p>
    <w:p w14:paraId="231FEA27" w14:textId="43FDCE3E" w:rsidR="00A4052A" w:rsidRDefault="00A4052A" w:rsidP="00A4052A">
      <w:pPr>
        <w:pStyle w:val="Odstavekseznama"/>
        <w:numPr>
          <w:ilvl w:val="0"/>
          <w:numId w:val="39"/>
        </w:numPr>
        <w:suppressAutoHyphens w:val="0"/>
        <w:spacing w:line="259" w:lineRule="auto"/>
        <w:rPr>
          <w:rFonts w:cs="Arial"/>
        </w:rPr>
      </w:pPr>
      <w:r>
        <w:rPr>
          <w:rFonts w:cs="Arial"/>
        </w:rPr>
        <w:t xml:space="preserve">časovni prihranek zaradi </w:t>
      </w:r>
      <w:r w:rsidRPr="00714E92">
        <w:rPr>
          <w:rFonts w:cs="Arial"/>
        </w:rPr>
        <w:t>same</w:t>
      </w:r>
      <w:r>
        <w:rPr>
          <w:rFonts w:cs="Arial"/>
        </w:rPr>
        <w:t>ga procesa</w:t>
      </w:r>
      <w:r w:rsidRPr="00714E92">
        <w:rPr>
          <w:rFonts w:cs="Arial"/>
        </w:rPr>
        <w:t xml:space="preserve"> dražbe</w:t>
      </w:r>
      <w:r>
        <w:rPr>
          <w:rFonts w:cs="Arial"/>
        </w:rPr>
        <w:t xml:space="preserve"> (</w:t>
      </w:r>
      <w:r w:rsidR="008C2ACC">
        <w:rPr>
          <w:rFonts w:cs="Arial"/>
        </w:rPr>
        <w:t xml:space="preserve">na naroku </w:t>
      </w:r>
      <w:r>
        <w:rPr>
          <w:rFonts w:cs="Arial"/>
        </w:rPr>
        <w:t>ni potrebna prisotnost sodnika in sodnega zapisnikarja);</w:t>
      </w:r>
    </w:p>
    <w:p w14:paraId="1A66AA0B" w14:textId="77777777" w:rsidR="00A4052A" w:rsidRDefault="00A4052A" w:rsidP="00A4052A">
      <w:pPr>
        <w:pStyle w:val="Odstavekseznama"/>
        <w:numPr>
          <w:ilvl w:val="0"/>
          <w:numId w:val="39"/>
        </w:numPr>
        <w:suppressAutoHyphens w:val="0"/>
        <w:spacing w:line="259" w:lineRule="auto"/>
        <w:rPr>
          <w:rFonts w:cs="Arial"/>
        </w:rPr>
      </w:pPr>
      <w:r>
        <w:rPr>
          <w:rFonts w:cs="Arial"/>
        </w:rPr>
        <w:t>prihranek v prostoru (razpravna dvorana), saj se dražba izvaja preko spleta;</w:t>
      </w:r>
    </w:p>
    <w:p w14:paraId="0948089C" w14:textId="76DCA137" w:rsidR="00865282" w:rsidRPr="00FB211B" w:rsidRDefault="00A4052A" w:rsidP="00FB211B">
      <w:pPr>
        <w:pStyle w:val="Odstavekseznama"/>
        <w:numPr>
          <w:ilvl w:val="0"/>
          <w:numId w:val="39"/>
        </w:numPr>
        <w:suppressAutoHyphens w:val="0"/>
        <w:spacing w:line="259" w:lineRule="auto"/>
        <w:jc w:val="both"/>
        <w:rPr>
          <w:rFonts w:cs="Arial"/>
        </w:rPr>
      </w:pPr>
      <w:r w:rsidRPr="00714E92">
        <w:rPr>
          <w:rFonts w:cs="Arial"/>
        </w:rPr>
        <w:lastRenderedPageBreak/>
        <w:t>finančni prihranek zaradi zmanjšanje porabe pisarniškega materiala (kuverta, papir, itd.)</w:t>
      </w:r>
      <w:r>
        <w:rPr>
          <w:rFonts w:cs="Arial"/>
        </w:rPr>
        <w:t>, saj ni potrebno fizično izdati zapisnika.</w:t>
      </w:r>
    </w:p>
    <w:sectPr w:rsidR="00865282" w:rsidRPr="00FB211B" w:rsidSect="008B4A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59E3" w14:textId="77777777" w:rsidR="00BA492D" w:rsidRDefault="00BA492D" w:rsidP="002A312E">
      <w:r>
        <w:separator/>
      </w:r>
    </w:p>
  </w:endnote>
  <w:endnote w:type="continuationSeparator" w:id="0">
    <w:p w14:paraId="31B3620B" w14:textId="77777777" w:rsidR="00BA492D" w:rsidRDefault="00BA492D"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AF1B" w14:textId="50E3E0A2" w:rsidR="009B32FC" w:rsidRDefault="009B32FC" w:rsidP="00892D65">
    <w:pPr>
      <w:pStyle w:val="Noga"/>
    </w:pPr>
  </w:p>
  <w:p w14:paraId="1D64D09C" w14:textId="77777777" w:rsidR="009B32FC" w:rsidRDefault="009B32F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74473"/>
      <w:docPartObj>
        <w:docPartGallery w:val="Page Numbers (Bottom of Page)"/>
        <w:docPartUnique/>
      </w:docPartObj>
    </w:sdtPr>
    <w:sdtEndPr/>
    <w:sdtContent>
      <w:p w14:paraId="7D5CC210" w14:textId="77777777" w:rsidR="009B32FC" w:rsidRDefault="009B32FC">
        <w:pPr>
          <w:pStyle w:val="Noga"/>
          <w:jc w:val="center"/>
        </w:pPr>
        <w:r>
          <w:fldChar w:fldCharType="begin"/>
        </w:r>
        <w:r>
          <w:instrText>PAGE   \* MERGEFORMAT</w:instrText>
        </w:r>
        <w:r>
          <w:fldChar w:fldCharType="separate"/>
        </w:r>
        <w:r>
          <w:t>2</w:t>
        </w:r>
        <w:r>
          <w:fldChar w:fldCharType="end"/>
        </w:r>
      </w:p>
    </w:sdtContent>
  </w:sdt>
  <w:p w14:paraId="6A8DCCFB" w14:textId="77777777" w:rsidR="009B32FC" w:rsidRDefault="009B32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6D26" w14:textId="77777777" w:rsidR="00BA492D" w:rsidRDefault="00BA492D" w:rsidP="002A312E">
      <w:r>
        <w:separator/>
      </w:r>
    </w:p>
  </w:footnote>
  <w:footnote w:type="continuationSeparator" w:id="0">
    <w:p w14:paraId="006787A7" w14:textId="77777777" w:rsidR="00BA492D" w:rsidRDefault="00BA492D" w:rsidP="002A312E">
      <w:r>
        <w:continuationSeparator/>
      </w:r>
    </w:p>
  </w:footnote>
  <w:footnote w:id="1">
    <w:p w14:paraId="157C3421" w14:textId="7991AB4B" w:rsidR="009B32FC" w:rsidRDefault="009B32FC">
      <w:pPr>
        <w:pStyle w:val="Sprotnaopomba-besedilo"/>
      </w:pPr>
      <w:r>
        <w:rPr>
          <w:rStyle w:val="Sprotnaopomba-sklic"/>
        </w:rPr>
        <w:footnoteRef/>
      </w:r>
      <w:r>
        <w:t xml:space="preserve"> </w:t>
      </w:r>
      <w:r w:rsidRPr="008A2989">
        <w:rPr>
          <w:rStyle w:val="Hiperpovezava"/>
          <w:rFonts w:cs="Times New Roman"/>
          <w:sz w:val="18"/>
          <w:szCs w:val="18"/>
          <w:lang w:eastAsia="ar-SA"/>
        </w:rPr>
        <w:t>http://www.stopbirokraciji.si/fileadmin/user_upload/mju/Boljsi_predpisi/Publikacije/EMMS4112013_1.pdf</w:t>
      </w:r>
    </w:p>
  </w:footnote>
  <w:footnote w:id="2">
    <w:p w14:paraId="72D71C39" w14:textId="5FD3401E" w:rsidR="00551C18" w:rsidRDefault="00551C18">
      <w:pPr>
        <w:pStyle w:val="Sprotnaopomba-besedilo"/>
      </w:pPr>
      <w:r>
        <w:rPr>
          <w:rStyle w:val="Sprotnaopomba-sklic"/>
        </w:rPr>
        <w:footnoteRef/>
      </w:r>
      <w:r>
        <w:t xml:space="preserve"> </w:t>
      </w:r>
      <w:hyperlink r:id="rId1" w:history="1">
        <w:r w:rsidRPr="00551C18">
          <w:rPr>
            <w:rStyle w:val="Hiperpovezava"/>
            <w:sz w:val="18"/>
            <w:szCs w:val="18"/>
          </w:rPr>
          <w:t>http://www.pisrs.si/Pis.web/pregledPredpisa?id=ZAKO1008</w:t>
        </w:r>
      </w:hyperlink>
      <w:r>
        <w:t xml:space="preserve"> </w:t>
      </w:r>
    </w:p>
  </w:footnote>
  <w:footnote w:id="3">
    <w:p w14:paraId="6122DC20" w14:textId="109A77E9" w:rsidR="00551C18" w:rsidRPr="00386676" w:rsidRDefault="00551C18">
      <w:pPr>
        <w:pStyle w:val="Sprotnaopomba-besedilo"/>
        <w:rPr>
          <w:sz w:val="18"/>
          <w:szCs w:val="18"/>
        </w:rPr>
      </w:pPr>
      <w:r>
        <w:rPr>
          <w:rStyle w:val="Sprotnaopomba-sklic"/>
        </w:rPr>
        <w:footnoteRef/>
      </w:r>
      <w:r>
        <w:t xml:space="preserve"> </w:t>
      </w:r>
      <w:hyperlink r:id="rId2" w:history="1">
        <w:r w:rsidRPr="00386676">
          <w:rPr>
            <w:rStyle w:val="Hiperpovezava"/>
            <w:sz w:val="18"/>
            <w:szCs w:val="18"/>
          </w:rPr>
          <w:t>http://www.pisrs.si/Pis.web/pregledPredpisa?id=PRAV14094</w:t>
        </w:r>
      </w:hyperlink>
      <w:r w:rsidRPr="00386676">
        <w:rPr>
          <w:sz w:val="18"/>
          <w:szCs w:val="18"/>
        </w:rPr>
        <w:t xml:space="preserve"> </w:t>
      </w:r>
    </w:p>
  </w:footnote>
  <w:footnote w:id="4">
    <w:p w14:paraId="229BACC0" w14:textId="05245C69" w:rsidR="00386676" w:rsidRDefault="00386676">
      <w:pPr>
        <w:pStyle w:val="Sprotnaopomba-besedilo"/>
      </w:pPr>
      <w:r w:rsidRPr="00386676">
        <w:rPr>
          <w:rStyle w:val="Sprotnaopomba-sklic"/>
          <w:sz w:val="18"/>
          <w:szCs w:val="18"/>
        </w:rPr>
        <w:footnoteRef/>
      </w:r>
      <w:r w:rsidRPr="00386676">
        <w:rPr>
          <w:sz w:val="18"/>
          <w:szCs w:val="18"/>
        </w:rPr>
        <w:t xml:space="preserve"> </w:t>
      </w:r>
      <w:hyperlink r:id="rId3" w:history="1">
        <w:r w:rsidRPr="00386676">
          <w:rPr>
            <w:rStyle w:val="Hiperpovezava"/>
            <w:sz w:val="18"/>
            <w:szCs w:val="18"/>
          </w:rPr>
          <w:t>http://www.pisrs.si/Pis.web/pregledPredpisa?id=ODRE2630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F2D8" w14:textId="77777777" w:rsidR="009B32FC" w:rsidRDefault="009B32FC" w:rsidP="00147A60">
    <w:pPr>
      <w:pStyle w:val="Glava"/>
      <w:rPr>
        <w:rFonts w:asciiTheme="minorHAnsi" w:hAnsiTheme="minorHAnsi" w:cstheme="minorHAnsi"/>
        <w:sz w:val="16"/>
        <w:szCs w:val="16"/>
      </w:rPr>
    </w:pPr>
  </w:p>
  <w:p w14:paraId="2C40B7DE" w14:textId="3002E615" w:rsidR="009B32FC" w:rsidRDefault="009B32FC" w:rsidP="00147A60">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4EE2" w14:textId="1ED11658" w:rsidR="009B32FC" w:rsidRDefault="009B32FC" w:rsidP="00147A60">
    <w:pPr>
      <w:pStyle w:val="Glava"/>
      <w:jc w:val="center"/>
      <w:rPr>
        <w:rFonts w:asciiTheme="minorHAnsi" w:hAnsiTheme="minorHAnsi" w:cstheme="minorHAnsi"/>
        <w:sz w:val="16"/>
        <w:szCs w:val="16"/>
      </w:rPr>
    </w:pPr>
    <w:r w:rsidRPr="00D10964">
      <w:rPr>
        <w:rFonts w:asciiTheme="minorHAnsi" w:hAnsiTheme="minorHAnsi" w:cstheme="minorHAnsi"/>
        <w:sz w:val="16"/>
        <w:szCs w:val="16"/>
      </w:rPr>
      <w:t xml:space="preserve">Delovni osnutek evalvacije – </w:t>
    </w:r>
    <w:r w:rsidR="004808F1">
      <w:rPr>
        <w:rFonts w:asciiTheme="minorHAnsi" w:hAnsiTheme="minorHAnsi" w:cstheme="minorHAnsi"/>
        <w:sz w:val="16"/>
        <w:szCs w:val="16"/>
      </w:rPr>
      <w:t xml:space="preserve">Vzpostavitev </w:t>
    </w:r>
    <w:r w:rsidR="00B51FEE">
      <w:rPr>
        <w:rFonts w:asciiTheme="minorHAnsi" w:hAnsiTheme="minorHAnsi" w:cstheme="minorHAnsi"/>
        <w:sz w:val="16"/>
        <w:szCs w:val="16"/>
      </w:rPr>
      <w:t>spletnih</w:t>
    </w:r>
    <w:r w:rsidR="004808F1">
      <w:rPr>
        <w:rFonts w:asciiTheme="minorHAnsi" w:hAnsiTheme="minorHAnsi" w:cstheme="minorHAnsi"/>
        <w:sz w:val="16"/>
        <w:szCs w:val="16"/>
      </w:rPr>
      <w:t xml:space="preserve"> dražb na sodiščih</w:t>
    </w:r>
  </w:p>
  <w:p w14:paraId="70FABFE2" w14:textId="77777777" w:rsidR="009B32FC" w:rsidRDefault="009B32FC" w:rsidP="00147A60">
    <w:pPr>
      <w:pStyle w:val="Glava"/>
      <w:jc w:val="center"/>
      <w:rPr>
        <w:rFonts w:asciiTheme="minorHAnsi" w:hAnsiTheme="minorHAnsi" w:cstheme="minorHAnsi"/>
        <w:sz w:val="16"/>
        <w:szCs w:val="16"/>
      </w:rPr>
    </w:pPr>
  </w:p>
  <w:p w14:paraId="1971F36B" w14:textId="77777777" w:rsidR="009B32FC" w:rsidRDefault="009B32FC" w:rsidP="00147A60">
    <w:pPr>
      <w:pStyle w:val="Glava"/>
      <w:jc w:val="center"/>
    </w:pPr>
    <w:r w:rsidRPr="00D10964">
      <w:rPr>
        <w:rFonts w:asciiTheme="minorHAnsi" w:hAnsiTheme="minorHAnsi" w:cstheme="minorHAnsi"/>
        <w:sz w:val="16"/>
        <w:szCs w:val="16"/>
        <w:lang w:eastAsia="sl-SI"/>
      </w:rPr>
      <mc:AlternateContent>
        <mc:Choice Requires="wps">
          <w:drawing>
            <wp:anchor distT="0" distB="0" distL="114300" distR="114300" simplePos="0" relativeHeight="251661312" behindDoc="0" locked="0" layoutInCell="1" allowOverlap="1" wp14:anchorId="43941601" wp14:editId="4BA0F0CB">
              <wp:simplePos x="0" y="0"/>
              <wp:positionH relativeFrom="column">
                <wp:posOffset>0</wp:posOffset>
              </wp:positionH>
              <wp:positionV relativeFrom="paragraph">
                <wp:posOffset>-635</wp:posOffset>
              </wp:positionV>
              <wp:extent cx="5791200" cy="0"/>
              <wp:effectExtent l="0" t="0" r="0" b="0"/>
              <wp:wrapNone/>
              <wp:docPr id="8" name="Raven povezovalni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92B383" id="Raven povezovalnik 8" o:spid="_x0000_s1026" alt="&quot;&quot;"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23"/>
    <w:multiLevelType w:val="hybridMultilevel"/>
    <w:tmpl w:val="2CAC18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712CFA"/>
    <w:multiLevelType w:val="hybridMultilevel"/>
    <w:tmpl w:val="3E00D45E"/>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CC0EC2"/>
    <w:multiLevelType w:val="hybridMultilevel"/>
    <w:tmpl w:val="93EC72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8E0C1E"/>
    <w:multiLevelType w:val="hybridMultilevel"/>
    <w:tmpl w:val="C442B51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B5452A"/>
    <w:multiLevelType w:val="hybridMultilevel"/>
    <w:tmpl w:val="5FD6FA9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52B7B"/>
    <w:multiLevelType w:val="hybridMultilevel"/>
    <w:tmpl w:val="93B8A82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637A8F"/>
    <w:multiLevelType w:val="hybridMultilevel"/>
    <w:tmpl w:val="47E45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104880"/>
    <w:multiLevelType w:val="hybridMultilevel"/>
    <w:tmpl w:val="E356E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FC7E5F"/>
    <w:multiLevelType w:val="hybridMultilevel"/>
    <w:tmpl w:val="BA7CD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0F3F82"/>
    <w:multiLevelType w:val="hybridMultilevel"/>
    <w:tmpl w:val="4DAADD12"/>
    <w:lvl w:ilvl="0" w:tplc="F510F4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9471F8"/>
    <w:multiLevelType w:val="hybridMultilevel"/>
    <w:tmpl w:val="E9969E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F57C79"/>
    <w:multiLevelType w:val="hybridMultilevel"/>
    <w:tmpl w:val="00AAC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540C51"/>
    <w:multiLevelType w:val="hybridMultilevel"/>
    <w:tmpl w:val="6CDEF684"/>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6621A7"/>
    <w:multiLevelType w:val="hybridMultilevel"/>
    <w:tmpl w:val="43AC6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D7638F"/>
    <w:multiLevelType w:val="hybridMultilevel"/>
    <w:tmpl w:val="6B1EDA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957728"/>
    <w:multiLevelType w:val="hybridMultilevel"/>
    <w:tmpl w:val="0A605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53C88"/>
    <w:multiLevelType w:val="hybridMultilevel"/>
    <w:tmpl w:val="B84E14B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21A19"/>
    <w:multiLevelType w:val="hybridMultilevel"/>
    <w:tmpl w:val="DD36069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10128F8"/>
    <w:multiLevelType w:val="hybridMultilevel"/>
    <w:tmpl w:val="C734B840"/>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3057623"/>
    <w:multiLevelType w:val="hybridMultilevel"/>
    <w:tmpl w:val="2B5486B0"/>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4015941"/>
    <w:multiLevelType w:val="hybridMultilevel"/>
    <w:tmpl w:val="5B9245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6022627"/>
    <w:multiLevelType w:val="hybridMultilevel"/>
    <w:tmpl w:val="DB1EBA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AEA73B0"/>
    <w:multiLevelType w:val="hybridMultilevel"/>
    <w:tmpl w:val="E50E0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243BE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8E7962"/>
    <w:multiLevelType w:val="hybridMultilevel"/>
    <w:tmpl w:val="2040BC3A"/>
    <w:lvl w:ilvl="0" w:tplc="E702CA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BCF01B7"/>
    <w:multiLevelType w:val="hybridMultilevel"/>
    <w:tmpl w:val="0C0683C6"/>
    <w:lvl w:ilvl="0" w:tplc="70447310">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654184"/>
    <w:multiLevelType w:val="hybridMultilevel"/>
    <w:tmpl w:val="3348AF7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CE530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D23F16"/>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2" w15:restartNumberingAfterBreak="0">
    <w:nsid w:val="6FF66F42"/>
    <w:multiLevelType w:val="hybridMultilevel"/>
    <w:tmpl w:val="EA241C2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812D40"/>
    <w:multiLevelType w:val="hybridMultilevel"/>
    <w:tmpl w:val="48787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747F0A"/>
    <w:multiLevelType w:val="hybridMultilevel"/>
    <w:tmpl w:val="1206F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EA301E"/>
    <w:multiLevelType w:val="hybridMultilevel"/>
    <w:tmpl w:val="445CF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C62B3B"/>
    <w:multiLevelType w:val="hybridMultilevel"/>
    <w:tmpl w:val="68E823F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BCF7EB3"/>
    <w:multiLevelType w:val="hybridMultilevel"/>
    <w:tmpl w:val="C8E6A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F075B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A60797"/>
    <w:multiLevelType w:val="hybridMultilevel"/>
    <w:tmpl w:val="D31EA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6912966">
    <w:abstractNumId w:val="30"/>
  </w:num>
  <w:num w:numId="2" w16cid:durableId="841089105">
    <w:abstractNumId w:val="14"/>
  </w:num>
  <w:num w:numId="3" w16cid:durableId="1096176207">
    <w:abstractNumId w:val="32"/>
  </w:num>
  <w:num w:numId="4" w16cid:durableId="465777704">
    <w:abstractNumId w:val="5"/>
  </w:num>
  <w:num w:numId="5" w16cid:durableId="997461098">
    <w:abstractNumId w:val="20"/>
  </w:num>
  <w:num w:numId="6" w16cid:durableId="986596160">
    <w:abstractNumId w:val="23"/>
  </w:num>
  <w:num w:numId="7" w16cid:durableId="377559030">
    <w:abstractNumId w:val="7"/>
  </w:num>
  <w:num w:numId="8" w16cid:durableId="191115021">
    <w:abstractNumId w:val="29"/>
  </w:num>
  <w:num w:numId="9" w16cid:durableId="804347533">
    <w:abstractNumId w:val="1"/>
  </w:num>
  <w:num w:numId="10" w16cid:durableId="42022078">
    <w:abstractNumId w:val="3"/>
  </w:num>
  <w:num w:numId="11" w16cid:durableId="686951037">
    <w:abstractNumId w:val="12"/>
  </w:num>
  <w:num w:numId="12" w16cid:durableId="842471787">
    <w:abstractNumId w:val="27"/>
  </w:num>
  <w:num w:numId="13" w16cid:durableId="1490560078">
    <w:abstractNumId w:val="8"/>
  </w:num>
  <w:num w:numId="14" w16cid:durableId="2098362563">
    <w:abstractNumId w:val="21"/>
  </w:num>
  <w:num w:numId="15" w16cid:durableId="341207760">
    <w:abstractNumId w:val="10"/>
  </w:num>
  <w:num w:numId="16" w16cid:durableId="1765607657">
    <w:abstractNumId w:val="2"/>
  </w:num>
  <w:num w:numId="17" w16cid:durableId="853150856">
    <w:abstractNumId w:val="0"/>
  </w:num>
  <w:num w:numId="18" w16cid:durableId="1076049870">
    <w:abstractNumId w:val="6"/>
  </w:num>
  <w:num w:numId="19" w16cid:durableId="2083790507">
    <w:abstractNumId w:val="15"/>
  </w:num>
  <w:num w:numId="20" w16cid:durableId="187182405">
    <w:abstractNumId w:val="25"/>
  </w:num>
  <w:num w:numId="21" w16cid:durableId="423695857">
    <w:abstractNumId w:val="11"/>
  </w:num>
  <w:num w:numId="22" w16cid:durableId="1585723963">
    <w:abstractNumId w:val="34"/>
  </w:num>
  <w:num w:numId="23" w16cid:durableId="748579260">
    <w:abstractNumId w:val="39"/>
  </w:num>
  <w:num w:numId="24" w16cid:durableId="1359509178">
    <w:abstractNumId w:val="9"/>
  </w:num>
  <w:num w:numId="25" w16cid:durableId="1404376139">
    <w:abstractNumId w:val="37"/>
  </w:num>
  <w:num w:numId="26" w16cid:durableId="1014117156">
    <w:abstractNumId w:val="33"/>
  </w:num>
  <w:num w:numId="27" w16cid:durableId="2001736313">
    <w:abstractNumId w:val="19"/>
  </w:num>
  <w:num w:numId="28" w16cid:durableId="1784380678">
    <w:abstractNumId w:val="28"/>
  </w:num>
  <w:num w:numId="29" w16cid:durableId="1705786915">
    <w:abstractNumId w:val="26"/>
  </w:num>
  <w:num w:numId="30" w16cid:durableId="995957860">
    <w:abstractNumId w:val="24"/>
  </w:num>
  <w:num w:numId="31" w16cid:durableId="35586548">
    <w:abstractNumId w:val="38"/>
  </w:num>
  <w:num w:numId="32" w16cid:durableId="1758362551">
    <w:abstractNumId w:val="31"/>
  </w:num>
  <w:num w:numId="33" w16cid:durableId="1040125634">
    <w:abstractNumId w:val="16"/>
  </w:num>
  <w:num w:numId="34" w16cid:durableId="156725913">
    <w:abstractNumId w:val="18"/>
  </w:num>
  <w:num w:numId="35" w16cid:durableId="853419636">
    <w:abstractNumId w:val="36"/>
  </w:num>
  <w:num w:numId="36" w16cid:durableId="1628506999">
    <w:abstractNumId w:val="17"/>
  </w:num>
  <w:num w:numId="37" w16cid:durableId="1983463057">
    <w:abstractNumId w:val="13"/>
  </w:num>
  <w:num w:numId="38" w16cid:durableId="1388916855">
    <w:abstractNumId w:val="4"/>
  </w:num>
  <w:num w:numId="39" w16cid:durableId="1081487034">
    <w:abstractNumId w:val="35"/>
  </w:num>
  <w:num w:numId="40" w16cid:durableId="16419598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2E42"/>
    <w:rsid w:val="00002EE7"/>
    <w:rsid w:val="00005D88"/>
    <w:rsid w:val="000125A1"/>
    <w:rsid w:val="0001651A"/>
    <w:rsid w:val="00016F7D"/>
    <w:rsid w:val="00020D70"/>
    <w:rsid w:val="0002170A"/>
    <w:rsid w:val="000244A0"/>
    <w:rsid w:val="00025A0F"/>
    <w:rsid w:val="00026A51"/>
    <w:rsid w:val="00031F09"/>
    <w:rsid w:val="00033037"/>
    <w:rsid w:val="0004695F"/>
    <w:rsid w:val="00047B58"/>
    <w:rsid w:val="0006056F"/>
    <w:rsid w:val="00062779"/>
    <w:rsid w:val="000645F3"/>
    <w:rsid w:val="000743FC"/>
    <w:rsid w:val="000754FC"/>
    <w:rsid w:val="00076A33"/>
    <w:rsid w:val="00081AF8"/>
    <w:rsid w:val="00081F12"/>
    <w:rsid w:val="00082BDE"/>
    <w:rsid w:val="0009665D"/>
    <w:rsid w:val="000A32F2"/>
    <w:rsid w:val="000A365D"/>
    <w:rsid w:val="000A4C5F"/>
    <w:rsid w:val="000A578B"/>
    <w:rsid w:val="000A6A78"/>
    <w:rsid w:val="000A6C81"/>
    <w:rsid w:val="000B03F8"/>
    <w:rsid w:val="000B124C"/>
    <w:rsid w:val="000B16C7"/>
    <w:rsid w:val="000C142A"/>
    <w:rsid w:val="000C3FE3"/>
    <w:rsid w:val="000C6CA0"/>
    <w:rsid w:val="000D1694"/>
    <w:rsid w:val="000D4EC9"/>
    <w:rsid w:val="000D568A"/>
    <w:rsid w:val="000D6D2A"/>
    <w:rsid w:val="000E3AE5"/>
    <w:rsid w:val="000F29DF"/>
    <w:rsid w:val="000F7341"/>
    <w:rsid w:val="00107BD5"/>
    <w:rsid w:val="00111E4D"/>
    <w:rsid w:val="001122F3"/>
    <w:rsid w:val="00112B19"/>
    <w:rsid w:val="00115C6F"/>
    <w:rsid w:val="00116B50"/>
    <w:rsid w:val="00122D78"/>
    <w:rsid w:val="00122EE2"/>
    <w:rsid w:val="0013023A"/>
    <w:rsid w:val="0013477E"/>
    <w:rsid w:val="0013478F"/>
    <w:rsid w:val="00135030"/>
    <w:rsid w:val="0013716C"/>
    <w:rsid w:val="00141CFC"/>
    <w:rsid w:val="00142955"/>
    <w:rsid w:val="00145672"/>
    <w:rsid w:val="00147A60"/>
    <w:rsid w:val="00155DF9"/>
    <w:rsid w:val="00166992"/>
    <w:rsid w:val="0016702E"/>
    <w:rsid w:val="0017056D"/>
    <w:rsid w:val="00171FB9"/>
    <w:rsid w:val="00174ADF"/>
    <w:rsid w:val="00175582"/>
    <w:rsid w:val="00176271"/>
    <w:rsid w:val="00181EF0"/>
    <w:rsid w:val="00182C2E"/>
    <w:rsid w:val="001957EE"/>
    <w:rsid w:val="001C282B"/>
    <w:rsid w:val="001C5D56"/>
    <w:rsid w:val="001C7A24"/>
    <w:rsid w:val="001D018C"/>
    <w:rsid w:val="001D01EA"/>
    <w:rsid w:val="001F0A34"/>
    <w:rsid w:val="001F185D"/>
    <w:rsid w:val="001F2E74"/>
    <w:rsid w:val="001F418B"/>
    <w:rsid w:val="001F51FE"/>
    <w:rsid w:val="001F5327"/>
    <w:rsid w:val="00203CA9"/>
    <w:rsid w:val="00206CDC"/>
    <w:rsid w:val="00210055"/>
    <w:rsid w:val="00210398"/>
    <w:rsid w:val="00211324"/>
    <w:rsid w:val="00216A9F"/>
    <w:rsid w:val="00217AFE"/>
    <w:rsid w:val="00220354"/>
    <w:rsid w:val="00222F8A"/>
    <w:rsid w:val="00225021"/>
    <w:rsid w:val="00225AB5"/>
    <w:rsid w:val="002279A0"/>
    <w:rsid w:val="00236075"/>
    <w:rsid w:val="002449D6"/>
    <w:rsid w:val="00246D05"/>
    <w:rsid w:val="002504BF"/>
    <w:rsid w:val="002574B7"/>
    <w:rsid w:val="002662A9"/>
    <w:rsid w:val="00267D92"/>
    <w:rsid w:val="00270FA2"/>
    <w:rsid w:val="002718AA"/>
    <w:rsid w:val="0027440A"/>
    <w:rsid w:val="00275484"/>
    <w:rsid w:val="002754BD"/>
    <w:rsid w:val="00291AB6"/>
    <w:rsid w:val="00291ADF"/>
    <w:rsid w:val="00295517"/>
    <w:rsid w:val="00295988"/>
    <w:rsid w:val="002A312E"/>
    <w:rsid w:val="002A6912"/>
    <w:rsid w:val="002B37FD"/>
    <w:rsid w:val="002B6BF2"/>
    <w:rsid w:val="002C3C90"/>
    <w:rsid w:val="002C3E4F"/>
    <w:rsid w:val="002C4CE6"/>
    <w:rsid w:val="002D0EA1"/>
    <w:rsid w:val="002D13A2"/>
    <w:rsid w:val="002D2AE4"/>
    <w:rsid w:val="002D7B7F"/>
    <w:rsid w:val="002E0BDE"/>
    <w:rsid w:val="002F2347"/>
    <w:rsid w:val="002F2B38"/>
    <w:rsid w:val="002F39E4"/>
    <w:rsid w:val="003038F7"/>
    <w:rsid w:val="003074AB"/>
    <w:rsid w:val="00307A19"/>
    <w:rsid w:val="00311794"/>
    <w:rsid w:val="00316AD7"/>
    <w:rsid w:val="00320E95"/>
    <w:rsid w:val="00323D71"/>
    <w:rsid w:val="00324C8E"/>
    <w:rsid w:val="00332DA5"/>
    <w:rsid w:val="00333901"/>
    <w:rsid w:val="003409D0"/>
    <w:rsid w:val="00340E76"/>
    <w:rsid w:val="00342FBB"/>
    <w:rsid w:val="003456A8"/>
    <w:rsid w:val="00351367"/>
    <w:rsid w:val="00352915"/>
    <w:rsid w:val="0035502E"/>
    <w:rsid w:val="00362038"/>
    <w:rsid w:val="0036304A"/>
    <w:rsid w:val="00363E82"/>
    <w:rsid w:val="00364657"/>
    <w:rsid w:val="00366E6A"/>
    <w:rsid w:val="00367275"/>
    <w:rsid w:val="00370FF5"/>
    <w:rsid w:val="00374DDA"/>
    <w:rsid w:val="003777E0"/>
    <w:rsid w:val="0038014C"/>
    <w:rsid w:val="00386676"/>
    <w:rsid w:val="00394B1B"/>
    <w:rsid w:val="00395BBF"/>
    <w:rsid w:val="0039609F"/>
    <w:rsid w:val="003A0512"/>
    <w:rsid w:val="003A07CA"/>
    <w:rsid w:val="003A55BA"/>
    <w:rsid w:val="003B7EEC"/>
    <w:rsid w:val="003C0D42"/>
    <w:rsid w:val="003C3045"/>
    <w:rsid w:val="003C440A"/>
    <w:rsid w:val="003D1705"/>
    <w:rsid w:val="003E17E5"/>
    <w:rsid w:val="003E457D"/>
    <w:rsid w:val="003E6DB9"/>
    <w:rsid w:val="003F050D"/>
    <w:rsid w:val="003F34D2"/>
    <w:rsid w:val="003F7034"/>
    <w:rsid w:val="003F7C82"/>
    <w:rsid w:val="0040287C"/>
    <w:rsid w:val="00406E0B"/>
    <w:rsid w:val="00414E3F"/>
    <w:rsid w:val="0041605F"/>
    <w:rsid w:val="00423762"/>
    <w:rsid w:val="0042455D"/>
    <w:rsid w:val="004247F8"/>
    <w:rsid w:val="0042537E"/>
    <w:rsid w:val="00425EB9"/>
    <w:rsid w:val="00435289"/>
    <w:rsid w:val="00435794"/>
    <w:rsid w:val="00437134"/>
    <w:rsid w:val="00440F42"/>
    <w:rsid w:val="00442D1B"/>
    <w:rsid w:val="00447950"/>
    <w:rsid w:val="00456301"/>
    <w:rsid w:val="00460CD7"/>
    <w:rsid w:val="00461809"/>
    <w:rsid w:val="0046295B"/>
    <w:rsid w:val="00465979"/>
    <w:rsid w:val="00466B66"/>
    <w:rsid w:val="00476CF4"/>
    <w:rsid w:val="004808F1"/>
    <w:rsid w:val="00481CA5"/>
    <w:rsid w:val="00484B04"/>
    <w:rsid w:val="00486874"/>
    <w:rsid w:val="004A330D"/>
    <w:rsid w:val="004A7630"/>
    <w:rsid w:val="004B13C5"/>
    <w:rsid w:val="004C47CC"/>
    <w:rsid w:val="004C62CF"/>
    <w:rsid w:val="004D0967"/>
    <w:rsid w:val="004D229F"/>
    <w:rsid w:val="004D406F"/>
    <w:rsid w:val="004D5E87"/>
    <w:rsid w:val="004E0BBB"/>
    <w:rsid w:val="004E6C3E"/>
    <w:rsid w:val="00506B12"/>
    <w:rsid w:val="0051209A"/>
    <w:rsid w:val="00512916"/>
    <w:rsid w:val="00515359"/>
    <w:rsid w:val="00526664"/>
    <w:rsid w:val="00526B9D"/>
    <w:rsid w:val="00526E47"/>
    <w:rsid w:val="00532F63"/>
    <w:rsid w:val="00533AC5"/>
    <w:rsid w:val="00542A67"/>
    <w:rsid w:val="00542E3A"/>
    <w:rsid w:val="0054418C"/>
    <w:rsid w:val="00545EC7"/>
    <w:rsid w:val="005517E2"/>
    <w:rsid w:val="00551C18"/>
    <w:rsid w:val="00552072"/>
    <w:rsid w:val="005525F5"/>
    <w:rsid w:val="0055414F"/>
    <w:rsid w:val="00557848"/>
    <w:rsid w:val="00570E82"/>
    <w:rsid w:val="00570EA3"/>
    <w:rsid w:val="00571EE1"/>
    <w:rsid w:val="005766EF"/>
    <w:rsid w:val="00577357"/>
    <w:rsid w:val="00580423"/>
    <w:rsid w:val="00583DF9"/>
    <w:rsid w:val="00586236"/>
    <w:rsid w:val="00586538"/>
    <w:rsid w:val="0059056D"/>
    <w:rsid w:val="00590A3E"/>
    <w:rsid w:val="00595B08"/>
    <w:rsid w:val="005A082C"/>
    <w:rsid w:val="005A7DE4"/>
    <w:rsid w:val="005B1608"/>
    <w:rsid w:val="005B19EB"/>
    <w:rsid w:val="005B1E98"/>
    <w:rsid w:val="005C3E8E"/>
    <w:rsid w:val="005C544A"/>
    <w:rsid w:val="005D2C10"/>
    <w:rsid w:val="005E2DCB"/>
    <w:rsid w:val="005E3CBE"/>
    <w:rsid w:val="005E4550"/>
    <w:rsid w:val="005E5060"/>
    <w:rsid w:val="005E5FCE"/>
    <w:rsid w:val="005E70A0"/>
    <w:rsid w:val="005F7581"/>
    <w:rsid w:val="00607513"/>
    <w:rsid w:val="00620CE7"/>
    <w:rsid w:val="0062258C"/>
    <w:rsid w:val="006230D6"/>
    <w:rsid w:val="00626D99"/>
    <w:rsid w:val="0063433D"/>
    <w:rsid w:val="00634BCB"/>
    <w:rsid w:val="0063596B"/>
    <w:rsid w:val="00637B13"/>
    <w:rsid w:val="006403F8"/>
    <w:rsid w:val="006416CB"/>
    <w:rsid w:val="0064581E"/>
    <w:rsid w:val="00650859"/>
    <w:rsid w:val="00654BEB"/>
    <w:rsid w:val="00656BFB"/>
    <w:rsid w:val="00657D71"/>
    <w:rsid w:val="0066196D"/>
    <w:rsid w:val="00677838"/>
    <w:rsid w:val="00681CFB"/>
    <w:rsid w:val="00684373"/>
    <w:rsid w:val="006845DE"/>
    <w:rsid w:val="00684F9F"/>
    <w:rsid w:val="006859E3"/>
    <w:rsid w:val="006A0467"/>
    <w:rsid w:val="006A1431"/>
    <w:rsid w:val="006A3108"/>
    <w:rsid w:val="006B10E5"/>
    <w:rsid w:val="006B22C5"/>
    <w:rsid w:val="006B2F97"/>
    <w:rsid w:val="006B32D8"/>
    <w:rsid w:val="006B35A9"/>
    <w:rsid w:val="006B5FAD"/>
    <w:rsid w:val="006D1524"/>
    <w:rsid w:val="006D6457"/>
    <w:rsid w:val="006D668F"/>
    <w:rsid w:val="006E0813"/>
    <w:rsid w:val="006E187B"/>
    <w:rsid w:val="006E55F4"/>
    <w:rsid w:val="006F02BF"/>
    <w:rsid w:val="006F409E"/>
    <w:rsid w:val="006F7652"/>
    <w:rsid w:val="00700668"/>
    <w:rsid w:val="00700B94"/>
    <w:rsid w:val="00702E91"/>
    <w:rsid w:val="00703C9D"/>
    <w:rsid w:val="0070430B"/>
    <w:rsid w:val="00704CEF"/>
    <w:rsid w:val="00710AD2"/>
    <w:rsid w:val="00710BA3"/>
    <w:rsid w:val="00725BEA"/>
    <w:rsid w:val="00727D76"/>
    <w:rsid w:val="00730132"/>
    <w:rsid w:val="007305FC"/>
    <w:rsid w:val="00732012"/>
    <w:rsid w:val="00732EC0"/>
    <w:rsid w:val="00737F06"/>
    <w:rsid w:val="0074452D"/>
    <w:rsid w:val="007447D1"/>
    <w:rsid w:val="00746BC6"/>
    <w:rsid w:val="00746CB0"/>
    <w:rsid w:val="00751376"/>
    <w:rsid w:val="00751D0E"/>
    <w:rsid w:val="00752658"/>
    <w:rsid w:val="007530A5"/>
    <w:rsid w:val="007541E2"/>
    <w:rsid w:val="00756EDE"/>
    <w:rsid w:val="007609B3"/>
    <w:rsid w:val="00761213"/>
    <w:rsid w:val="00761FC1"/>
    <w:rsid w:val="007623B9"/>
    <w:rsid w:val="00762B9E"/>
    <w:rsid w:val="00764A22"/>
    <w:rsid w:val="00765064"/>
    <w:rsid w:val="00765107"/>
    <w:rsid w:val="00770C42"/>
    <w:rsid w:val="00772D3A"/>
    <w:rsid w:val="00782C2F"/>
    <w:rsid w:val="00782DFE"/>
    <w:rsid w:val="00782F8E"/>
    <w:rsid w:val="00784360"/>
    <w:rsid w:val="007A0FE6"/>
    <w:rsid w:val="007A14E4"/>
    <w:rsid w:val="007A6BCB"/>
    <w:rsid w:val="007B1337"/>
    <w:rsid w:val="007C379C"/>
    <w:rsid w:val="007C5869"/>
    <w:rsid w:val="007C7972"/>
    <w:rsid w:val="007D2615"/>
    <w:rsid w:val="007D3624"/>
    <w:rsid w:val="007E257E"/>
    <w:rsid w:val="007E2E32"/>
    <w:rsid w:val="007F4CF2"/>
    <w:rsid w:val="007F5F4D"/>
    <w:rsid w:val="00802FDA"/>
    <w:rsid w:val="00804835"/>
    <w:rsid w:val="00812046"/>
    <w:rsid w:val="00813D46"/>
    <w:rsid w:val="00817350"/>
    <w:rsid w:val="0082188F"/>
    <w:rsid w:val="00821DC0"/>
    <w:rsid w:val="00821DE0"/>
    <w:rsid w:val="00822561"/>
    <w:rsid w:val="0082374D"/>
    <w:rsid w:val="00827473"/>
    <w:rsid w:val="00830C5C"/>
    <w:rsid w:val="00831876"/>
    <w:rsid w:val="00831BBE"/>
    <w:rsid w:val="008328E1"/>
    <w:rsid w:val="00832B3C"/>
    <w:rsid w:val="008355AA"/>
    <w:rsid w:val="00836132"/>
    <w:rsid w:val="008412AB"/>
    <w:rsid w:val="008417C2"/>
    <w:rsid w:val="0084220B"/>
    <w:rsid w:val="0084628D"/>
    <w:rsid w:val="00847FED"/>
    <w:rsid w:val="00853FAC"/>
    <w:rsid w:val="00854BB6"/>
    <w:rsid w:val="008571D8"/>
    <w:rsid w:val="00860ECF"/>
    <w:rsid w:val="00865014"/>
    <w:rsid w:val="00865282"/>
    <w:rsid w:val="0086729C"/>
    <w:rsid w:val="008717E9"/>
    <w:rsid w:val="0087185D"/>
    <w:rsid w:val="008748E2"/>
    <w:rsid w:val="00892769"/>
    <w:rsid w:val="00892D65"/>
    <w:rsid w:val="008A023C"/>
    <w:rsid w:val="008A2989"/>
    <w:rsid w:val="008A2C7A"/>
    <w:rsid w:val="008A2CFA"/>
    <w:rsid w:val="008A3724"/>
    <w:rsid w:val="008A45D4"/>
    <w:rsid w:val="008A7D3A"/>
    <w:rsid w:val="008B0316"/>
    <w:rsid w:val="008B262D"/>
    <w:rsid w:val="008B2ECA"/>
    <w:rsid w:val="008B4A1F"/>
    <w:rsid w:val="008B58EC"/>
    <w:rsid w:val="008B6324"/>
    <w:rsid w:val="008B6F54"/>
    <w:rsid w:val="008B76C6"/>
    <w:rsid w:val="008B7ADE"/>
    <w:rsid w:val="008C22E4"/>
    <w:rsid w:val="008C2ACC"/>
    <w:rsid w:val="008C43A3"/>
    <w:rsid w:val="008C50CE"/>
    <w:rsid w:val="008C74C0"/>
    <w:rsid w:val="008C7863"/>
    <w:rsid w:val="008D2679"/>
    <w:rsid w:val="008D72E2"/>
    <w:rsid w:val="008E0C7C"/>
    <w:rsid w:val="008E11DA"/>
    <w:rsid w:val="008E325B"/>
    <w:rsid w:val="008F427D"/>
    <w:rsid w:val="008F5592"/>
    <w:rsid w:val="008F5E8B"/>
    <w:rsid w:val="009000BA"/>
    <w:rsid w:val="0090319C"/>
    <w:rsid w:val="00911302"/>
    <w:rsid w:val="0091446A"/>
    <w:rsid w:val="00915426"/>
    <w:rsid w:val="00916CCF"/>
    <w:rsid w:val="00920817"/>
    <w:rsid w:val="00921040"/>
    <w:rsid w:val="009239D1"/>
    <w:rsid w:val="00924C48"/>
    <w:rsid w:val="0092635B"/>
    <w:rsid w:val="009319C3"/>
    <w:rsid w:val="00931CDE"/>
    <w:rsid w:val="00934071"/>
    <w:rsid w:val="00935079"/>
    <w:rsid w:val="00937117"/>
    <w:rsid w:val="00937C62"/>
    <w:rsid w:val="0094010E"/>
    <w:rsid w:val="00940EEA"/>
    <w:rsid w:val="009430CD"/>
    <w:rsid w:val="00943899"/>
    <w:rsid w:val="009457B8"/>
    <w:rsid w:val="009525A0"/>
    <w:rsid w:val="00952C32"/>
    <w:rsid w:val="00956C70"/>
    <w:rsid w:val="00961575"/>
    <w:rsid w:val="0096726F"/>
    <w:rsid w:val="009676CB"/>
    <w:rsid w:val="0097416D"/>
    <w:rsid w:val="00977A68"/>
    <w:rsid w:val="00983820"/>
    <w:rsid w:val="00987CDB"/>
    <w:rsid w:val="00996228"/>
    <w:rsid w:val="0099798F"/>
    <w:rsid w:val="009A05B3"/>
    <w:rsid w:val="009A2270"/>
    <w:rsid w:val="009A3D2A"/>
    <w:rsid w:val="009B32FC"/>
    <w:rsid w:val="009B41DF"/>
    <w:rsid w:val="009B5DFE"/>
    <w:rsid w:val="009D2682"/>
    <w:rsid w:val="009D34D3"/>
    <w:rsid w:val="009D4B21"/>
    <w:rsid w:val="009E70F7"/>
    <w:rsid w:val="009F08F3"/>
    <w:rsid w:val="009F0F51"/>
    <w:rsid w:val="009F4B1D"/>
    <w:rsid w:val="009F5063"/>
    <w:rsid w:val="009F635D"/>
    <w:rsid w:val="009F73D2"/>
    <w:rsid w:val="009F7724"/>
    <w:rsid w:val="00A00893"/>
    <w:rsid w:val="00A055B0"/>
    <w:rsid w:val="00A075D5"/>
    <w:rsid w:val="00A11955"/>
    <w:rsid w:val="00A12CB2"/>
    <w:rsid w:val="00A13FF6"/>
    <w:rsid w:val="00A154CA"/>
    <w:rsid w:val="00A1680D"/>
    <w:rsid w:val="00A16FD5"/>
    <w:rsid w:val="00A21FE5"/>
    <w:rsid w:val="00A310F9"/>
    <w:rsid w:val="00A4052A"/>
    <w:rsid w:val="00A444D3"/>
    <w:rsid w:val="00A46D72"/>
    <w:rsid w:val="00A51ABA"/>
    <w:rsid w:val="00A54C38"/>
    <w:rsid w:val="00A6290B"/>
    <w:rsid w:val="00A633F4"/>
    <w:rsid w:val="00A65E8A"/>
    <w:rsid w:val="00A66FDE"/>
    <w:rsid w:val="00A6705F"/>
    <w:rsid w:val="00A725BA"/>
    <w:rsid w:val="00A7682A"/>
    <w:rsid w:val="00A81121"/>
    <w:rsid w:val="00A8172A"/>
    <w:rsid w:val="00A82BA6"/>
    <w:rsid w:val="00A83768"/>
    <w:rsid w:val="00A84282"/>
    <w:rsid w:val="00A85236"/>
    <w:rsid w:val="00A9575A"/>
    <w:rsid w:val="00A97709"/>
    <w:rsid w:val="00AA448E"/>
    <w:rsid w:val="00AA4BE7"/>
    <w:rsid w:val="00AB1025"/>
    <w:rsid w:val="00AB29B1"/>
    <w:rsid w:val="00AB5454"/>
    <w:rsid w:val="00AB5ACD"/>
    <w:rsid w:val="00AC3360"/>
    <w:rsid w:val="00AD0066"/>
    <w:rsid w:val="00AD271B"/>
    <w:rsid w:val="00AD43F2"/>
    <w:rsid w:val="00AD54B7"/>
    <w:rsid w:val="00AD5658"/>
    <w:rsid w:val="00AE2D87"/>
    <w:rsid w:val="00AE449A"/>
    <w:rsid w:val="00AE715E"/>
    <w:rsid w:val="00AE72CF"/>
    <w:rsid w:val="00AF0F61"/>
    <w:rsid w:val="00AF1306"/>
    <w:rsid w:val="00AF2812"/>
    <w:rsid w:val="00AF5162"/>
    <w:rsid w:val="00B1215E"/>
    <w:rsid w:val="00B14122"/>
    <w:rsid w:val="00B20015"/>
    <w:rsid w:val="00B2529C"/>
    <w:rsid w:val="00B27901"/>
    <w:rsid w:val="00B33D66"/>
    <w:rsid w:val="00B3620A"/>
    <w:rsid w:val="00B40B16"/>
    <w:rsid w:val="00B4121D"/>
    <w:rsid w:val="00B42609"/>
    <w:rsid w:val="00B461B9"/>
    <w:rsid w:val="00B46564"/>
    <w:rsid w:val="00B5144A"/>
    <w:rsid w:val="00B51FEE"/>
    <w:rsid w:val="00B53EE1"/>
    <w:rsid w:val="00B56B2E"/>
    <w:rsid w:val="00B605F0"/>
    <w:rsid w:val="00B60BFF"/>
    <w:rsid w:val="00B61DD6"/>
    <w:rsid w:val="00B62E01"/>
    <w:rsid w:val="00B7324D"/>
    <w:rsid w:val="00B75A20"/>
    <w:rsid w:val="00B774C0"/>
    <w:rsid w:val="00B8124F"/>
    <w:rsid w:val="00B857F9"/>
    <w:rsid w:val="00B920FC"/>
    <w:rsid w:val="00B94806"/>
    <w:rsid w:val="00BA0AAC"/>
    <w:rsid w:val="00BA2781"/>
    <w:rsid w:val="00BA41A1"/>
    <w:rsid w:val="00BA4364"/>
    <w:rsid w:val="00BA492D"/>
    <w:rsid w:val="00BA4A4F"/>
    <w:rsid w:val="00BA5870"/>
    <w:rsid w:val="00BA59FA"/>
    <w:rsid w:val="00BA5A94"/>
    <w:rsid w:val="00BB3D72"/>
    <w:rsid w:val="00BC1FF5"/>
    <w:rsid w:val="00BC33E5"/>
    <w:rsid w:val="00BC3AF5"/>
    <w:rsid w:val="00BC3E60"/>
    <w:rsid w:val="00BC6600"/>
    <w:rsid w:val="00BD640D"/>
    <w:rsid w:val="00BE1C6F"/>
    <w:rsid w:val="00BE2E53"/>
    <w:rsid w:val="00BE4AB0"/>
    <w:rsid w:val="00BE5526"/>
    <w:rsid w:val="00BE7860"/>
    <w:rsid w:val="00BF0880"/>
    <w:rsid w:val="00BF3F09"/>
    <w:rsid w:val="00BF5387"/>
    <w:rsid w:val="00BF5768"/>
    <w:rsid w:val="00BF5FCF"/>
    <w:rsid w:val="00BF7B58"/>
    <w:rsid w:val="00C00BB5"/>
    <w:rsid w:val="00C01137"/>
    <w:rsid w:val="00C0127B"/>
    <w:rsid w:val="00C0139C"/>
    <w:rsid w:val="00C10325"/>
    <w:rsid w:val="00C16952"/>
    <w:rsid w:val="00C20BCE"/>
    <w:rsid w:val="00C212BF"/>
    <w:rsid w:val="00C22C6E"/>
    <w:rsid w:val="00C22FA6"/>
    <w:rsid w:val="00C23FA4"/>
    <w:rsid w:val="00C26E02"/>
    <w:rsid w:val="00C32A7B"/>
    <w:rsid w:val="00C3373F"/>
    <w:rsid w:val="00C357AE"/>
    <w:rsid w:val="00C406B7"/>
    <w:rsid w:val="00C437C7"/>
    <w:rsid w:val="00C461FE"/>
    <w:rsid w:val="00C4748A"/>
    <w:rsid w:val="00C5589D"/>
    <w:rsid w:val="00C55C6C"/>
    <w:rsid w:val="00C66A49"/>
    <w:rsid w:val="00C71ABB"/>
    <w:rsid w:val="00C75E70"/>
    <w:rsid w:val="00C80ABC"/>
    <w:rsid w:val="00C83C79"/>
    <w:rsid w:val="00C85C30"/>
    <w:rsid w:val="00C94938"/>
    <w:rsid w:val="00CA5B75"/>
    <w:rsid w:val="00CB01F5"/>
    <w:rsid w:val="00CB2E25"/>
    <w:rsid w:val="00CC0944"/>
    <w:rsid w:val="00CC15E8"/>
    <w:rsid w:val="00CC35FE"/>
    <w:rsid w:val="00CC5189"/>
    <w:rsid w:val="00CC5388"/>
    <w:rsid w:val="00CC5506"/>
    <w:rsid w:val="00CC59AA"/>
    <w:rsid w:val="00CC5E16"/>
    <w:rsid w:val="00CD074F"/>
    <w:rsid w:val="00CE1C0D"/>
    <w:rsid w:val="00CE5193"/>
    <w:rsid w:val="00CF069A"/>
    <w:rsid w:val="00CF0910"/>
    <w:rsid w:val="00CF3A19"/>
    <w:rsid w:val="00D0216D"/>
    <w:rsid w:val="00D0264B"/>
    <w:rsid w:val="00D1025B"/>
    <w:rsid w:val="00D105B9"/>
    <w:rsid w:val="00D114E3"/>
    <w:rsid w:val="00D14135"/>
    <w:rsid w:val="00D155FD"/>
    <w:rsid w:val="00D22AC3"/>
    <w:rsid w:val="00D22CE9"/>
    <w:rsid w:val="00D32732"/>
    <w:rsid w:val="00D33B69"/>
    <w:rsid w:val="00D3490D"/>
    <w:rsid w:val="00D363DC"/>
    <w:rsid w:val="00D41455"/>
    <w:rsid w:val="00D454BC"/>
    <w:rsid w:val="00D524B2"/>
    <w:rsid w:val="00D56726"/>
    <w:rsid w:val="00D5705F"/>
    <w:rsid w:val="00D635FF"/>
    <w:rsid w:val="00D64CE5"/>
    <w:rsid w:val="00D677EC"/>
    <w:rsid w:val="00D71056"/>
    <w:rsid w:val="00D7201C"/>
    <w:rsid w:val="00D72364"/>
    <w:rsid w:val="00D72B3F"/>
    <w:rsid w:val="00D73834"/>
    <w:rsid w:val="00D76449"/>
    <w:rsid w:val="00D77B8E"/>
    <w:rsid w:val="00D81E8E"/>
    <w:rsid w:val="00D82DC4"/>
    <w:rsid w:val="00D85301"/>
    <w:rsid w:val="00D93BD5"/>
    <w:rsid w:val="00DA0CF3"/>
    <w:rsid w:val="00DA3A39"/>
    <w:rsid w:val="00DB18B5"/>
    <w:rsid w:val="00DC18CD"/>
    <w:rsid w:val="00DC1DAB"/>
    <w:rsid w:val="00DC3947"/>
    <w:rsid w:val="00DC6718"/>
    <w:rsid w:val="00DC7962"/>
    <w:rsid w:val="00DD144F"/>
    <w:rsid w:val="00DD2C0A"/>
    <w:rsid w:val="00DD2EB4"/>
    <w:rsid w:val="00DD55D5"/>
    <w:rsid w:val="00DD7E04"/>
    <w:rsid w:val="00DE0E4A"/>
    <w:rsid w:val="00DE1B6E"/>
    <w:rsid w:val="00DE5F78"/>
    <w:rsid w:val="00DF2CD9"/>
    <w:rsid w:val="00DF335E"/>
    <w:rsid w:val="00E045A0"/>
    <w:rsid w:val="00E100F3"/>
    <w:rsid w:val="00E14E33"/>
    <w:rsid w:val="00E203D7"/>
    <w:rsid w:val="00E21AD4"/>
    <w:rsid w:val="00E21D4B"/>
    <w:rsid w:val="00E2450D"/>
    <w:rsid w:val="00E3185E"/>
    <w:rsid w:val="00E331B2"/>
    <w:rsid w:val="00E40D30"/>
    <w:rsid w:val="00E4297B"/>
    <w:rsid w:val="00E43F4F"/>
    <w:rsid w:val="00E51833"/>
    <w:rsid w:val="00E6029D"/>
    <w:rsid w:val="00E607F2"/>
    <w:rsid w:val="00E67C0D"/>
    <w:rsid w:val="00E72915"/>
    <w:rsid w:val="00E7500A"/>
    <w:rsid w:val="00E76C6C"/>
    <w:rsid w:val="00E77CB5"/>
    <w:rsid w:val="00E8026A"/>
    <w:rsid w:val="00E8082E"/>
    <w:rsid w:val="00E8178F"/>
    <w:rsid w:val="00E81A95"/>
    <w:rsid w:val="00E81D69"/>
    <w:rsid w:val="00E84FC5"/>
    <w:rsid w:val="00E87C61"/>
    <w:rsid w:val="00EA06CF"/>
    <w:rsid w:val="00EA1528"/>
    <w:rsid w:val="00EA3990"/>
    <w:rsid w:val="00EA4482"/>
    <w:rsid w:val="00EA4C35"/>
    <w:rsid w:val="00EA61F0"/>
    <w:rsid w:val="00EB258A"/>
    <w:rsid w:val="00EB44CB"/>
    <w:rsid w:val="00EB6A0E"/>
    <w:rsid w:val="00EC089B"/>
    <w:rsid w:val="00EC1421"/>
    <w:rsid w:val="00EC3CAA"/>
    <w:rsid w:val="00EC48D0"/>
    <w:rsid w:val="00EC528E"/>
    <w:rsid w:val="00EC62A1"/>
    <w:rsid w:val="00ED4692"/>
    <w:rsid w:val="00ED4BB3"/>
    <w:rsid w:val="00EE1A4B"/>
    <w:rsid w:val="00EE1EA0"/>
    <w:rsid w:val="00EE332C"/>
    <w:rsid w:val="00EE6C6A"/>
    <w:rsid w:val="00EF088C"/>
    <w:rsid w:val="00EF102A"/>
    <w:rsid w:val="00EF2D84"/>
    <w:rsid w:val="00EF5F68"/>
    <w:rsid w:val="00EF6636"/>
    <w:rsid w:val="00F020A0"/>
    <w:rsid w:val="00F1112B"/>
    <w:rsid w:val="00F16A0F"/>
    <w:rsid w:val="00F17ABD"/>
    <w:rsid w:val="00F21013"/>
    <w:rsid w:val="00F25B97"/>
    <w:rsid w:val="00F329A9"/>
    <w:rsid w:val="00F32EFC"/>
    <w:rsid w:val="00F357F0"/>
    <w:rsid w:val="00F35828"/>
    <w:rsid w:val="00F74E47"/>
    <w:rsid w:val="00F765B7"/>
    <w:rsid w:val="00F937D1"/>
    <w:rsid w:val="00F95C25"/>
    <w:rsid w:val="00F9799D"/>
    <w:rsid w:val="00FA0BB1"/>
    <w:rsid w:val="00FA499C"/>
    <w:rsid w:val="00FB211B"/>
    <w:rsid w:val="00FB5543"/>
    <w:rsid w:val="00FB75F9"/>
    <w:rsid w:val="00FC34AF"/>
    <w:rsid w:val="00FD120F"/>
    <w:rsid w:val="00FD132D"/>
    <w:rsid w:val="00FD46B7"/>
    <w:rsid w:val="00FE1941"/>
    <w:rsid w:val="00FE4C25"/>
    <w:rsid w:val="00FF32E4"/>
    <w:rsid w:val="00FF3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noProof/>
      <w:szCs w:val="24"/>
      <w:lang w:eastAsia="ar-SA"/>
    </w:rPr>
  </w:style>
  <w:style w:type="paragraph" w:styleId="Naslov1">
    <w:name w:val="heading 1"/>
    <w:basedOn w:val="Navaden"/>
    <w:next w:val="Navaden"/>
    <w:link w:val="Naslov1Znak"/>
    <w:uiPriority w:val="9"/>
    <w:qFormat/>
    <w:rsid w:val="004A7630"/>
    <w:pPr>
      <w:keepNext/>
      <w:keepLines/>
      <w:numPr>
        <w:numId w:val="32"/>
      </w:numPr>
      <w:spacing w:line="360" w:lineRule="auto"/>
      <w:jc w:val="both"/>
      <w:outlineLvl w:val="0"/>
    </w:pPr>
    <w:rPr>
      <w:rFonts w:eastAsiaTheme="majorEastAsia" w:cstheme="majorBidi"/>
      <w:b/>
      <w:sz w:val="32"/>
      <w:szCs w:val="32"/>
    </w:rPr>
  </w:style>
  <w:style w:type="paragraph" w:styleId="Naslov2">
    <w:name w:val="heading 2"/>
    <w:basedOn w:val="Navaden"/>
    <w:next w:val="Navaden"/>
    <w:link w:val="Naslov2Znak"/>
    <w:qFormat/>
    <w:rsid w:val="00943899"/>
    <w:pPr>
      <w:keepNext/>
      <w:numPr>
        <w:ilvl w:val="1"/>
        <w:numId w:val="32"/>
      </w:numPr>
      <w:tabs>
        <w:tab w:val="num" w:pos="0"/>
      </w:tabs>
      <w:spacing w:line="360" w:lineRule="auto"/>
      <w:outlineLvl w:val="1"/>
    </w:pPr>
    <w:rPr>
      <w:rFonts w:cs="Arial"/>
      <w:b/>
      <w:bCs/>
      <w:iCs/>
      <w:sz w:val="28"/>
      <w:szCs w:val="28"/>
    </w:rPr>
  </w:style>
  <w:style w:type="paragraph" w:styleId="Naslov3">
    <w:name w:val="heading 3"/>
    <w:basedOn w:val="Navaden"/>
    <w:next w:val="Navaden"/>
    <w:link w:val="Naslov3Znak"/>
    <w:uiPriority w:val="9"/>
    <w:semiHidden/>
    <w:unhideWhenUsed/>
    <w:qFormat/>
    <w:rsid w:val="004A7630"/>
    <w:pPr>
      <w:keepNext/>
      <w:keepLines/>
      <w:numPr>
        <w:ilvl w:val="2"/>
        <w:numId w:val="32"/>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A763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A763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A763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A763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A763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A7630"/>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noProof w:val="0"/>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noProof w:val="0"/>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noProof w:val="0"/>
      <w:sz w:val="24"/>
      <w:lang w:eastAsia="sl-SI"/>
    </w:rPr>
  </w:style>
  <w:style w:type="character" w:customStyle="1" w:styleId="Naslov2Znak">
    <w:name w:val="Naslov 2 Znak"/>
    <w:basedOn w:val="Privzetapisavaodstavka"/>
    <w:link w:val="Naslov2"/>
    <w:rsid w:val="00943899"/>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4A7630"/>
    <w:rPr>
      <w:rFonts w:ascii="Arial" w:eastAsiaTheme="majorEastAsia" w:hAnsi="Arial" w:cstheme="majorBidi"/>
      <w:b/>
      <w:noProof/>
      <w:sz w:val="32"/>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noProof w:val="0"/>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noProof w:val="0"/>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noProof w:val="0"/>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noProof w:val="0"/>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noProof w:val="0"/>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noProof w:val="0"/>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noProof w:val="0"/>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8355AA"/>
  </w:style>
  <w:style w:type="paragraph" w:styleId="Kazalovsebine2">
    <w:name w:val="toc 2"/>
    <w:basedOn w:val="Navaden"/>
    <w:next w:val="Navaden"/>
    <w:autoRedefine/>
    <w:uiPriority w:val="39"/>
    <w:unhideWhenUsed/>
    <w:rsid w:val="008355AA"/>
    <w:pPr>
      <w:tabs>
        <w:tab w:val="left" w:pos="880"/>
        <w:tab w:val="right" w:leader="dot" w:pos="9060"/>
      </w:tabs>
      <w:ind w:left="221"/>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customStyle="1" w:styleId="alineazaodstavkom">
    <w:name w:val="alineazaodstavkom"/>
    <w:basedOn w:val="Navaden"/>
    <w:rsid w:val="00F937D1"/>
    <w:pPr>
      <w:suppressAutoHyphens w:val="0"/>
      <w:spacing w:before="100" w:beforeAutospacing="1" w:after="100" w:afterAutospacing="1"/>
    </w:pPr>
    <w:rPr>
      <w:rFonts w:ascii="Times New Roman" w:hAnsi="Times New Roman"/>
      <w:noProof w:val="0"/>
      <w:sz w:val="24"/>
      <w:lang w:eastAsia="sl-SI"/>
    </w:rPr>
  </w:style>
  <w:style w:type="character" w:customStyle="1" w:styleId="Naslov3Znak">
    <w:name w:val="Naslov 3 Znak"/>
    <w:basedOn w:val="Privzetapisavaodstavka"/>
    <w:link w:val="Naslov3"/>
    <w:uiPriority w:val="9"/>
    <w:semiHidden/>
    <w:rsid w:val="004A7630"/>
    <w:rPr>
      <w:rFonts w:asciiTheme="majorHAnsi" w:eastAsiaTheme="majorEastAsia" w:hAnsiTheme="majorHAnsi" w:cstheme="majorBidi"/>
      <w:noProof/>
      <w:color w:val="1F3763" w:themeColor="accent1" w:themeShade="7F"/>
      <w:sz w:val="24"/>
      <w:szCs w:val="24"/>
      <w:lang w:eastAsia="ar-SA"/>
    </w:rPr>
  </w:style>
  <w:style w:type="character" w:customStyle="1" w:styleId="Naslov4Znak">
    <w:name w:val="Naslov 4 Znak"/>
    <w:basedOn w:val="Privzetapisavaodstavka"/>
    <w:link w:val="Naslov4"/>
    <w:uiPriority w:val="9"/>
    <w:semiHidden/>
    <w:rsid w:val="004A7630"/>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4A7630"/>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4A7630"/>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4A7630"/>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4A7630"/>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4A7630"/>
    <w:rPr>
      <w:rFonts w:asciiTheme="majorHAnsi" w:eastAsiaTheme="majorEastAsia" w:hAnsiTheme="majorHAnsi" w:cstheme="majorBidi"/>
      <w:i/>
      <w:iCs/>
      <w:noProof/>
      <w:color w:val="272727" w:themeColor="text1" w:themeTint="D8"/>
      <w:sz w:val="21"/>
      <w:szCs w:val="21"/>
      <w:lang w:eastAsia="ar-SA"/>
    </w:rPr>
  </w:style>
  <w:style w:type="paragraph" w:customStyle="1" w:styleId="datumtevilka">
    <w:name w:val="datum številka"/>
    <w:basedOn w:val="Navaden"/>
    <w:qFormat/>
    <w:rsid w:val="00586538"/>
    <w:pPr>
      <w:tabs>
        <w:tab w:val="left" w:pos="1701"/>
      </w:tabs>
      <w:suppressAutoHyphens w:val="0"/>
      <w:spacing w:line="260" w:lineRule="atLeast"/>
    </w:pPr>
    <w:rPr>
      <w:noProof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52">
      <w:bodyDiv w:val="1"/>
      <w:marLeft w:val="0"/>
      <w:marRight w:val="0"/>
      <w:marTop w:val="0"/>
      <w:marBottom w:val="0"/>
      <w:divBdr>
        <w:top w:val="none" w:sz="0" w:space="0" w:color="auto"/>
        <w:left w:val="none" w:sz="0" w:space="0" w:color="auto"/>
        <w:bottom w:val="none" w:sz="0" w:space="0" w:color="auto"/>
        <w:right w:val="none" w:sz="0" w:space="0" w:color="auto"/>
      </w:divBdr>
    </w:div>
    <w:div w:id="57291232">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09201224">
      <w:bodyDiv w:val="1"/>
      <w:marLeft w:val="0"/>
      <w:marRight w:val="0"/>
      <w:marTop w:val="0"/>
      <w:marBottom w:val="0"/>
      <w:divBdr>
        <w:top w:val="none" w:sz="0" w:space="0" w:color="auto"/>
        <w:left w:val="none" w:sz="0" w:space="0" w:color="auto"/>
        <w:bottom w:val="none" w:sz="0" w:space="0" w:color="auto"/>
        <w:right w:val="none" w:sz="0" w:space="0" w:color="auto"/>
      </w:divBdr>
    </w:div>
    <w:div w:id="140079668">
      <w:bodyDiv w:val="1"/>
      <w:marLeft w:val="0"/>
      <w:marRight w:val="0"/>
      <w:marTop w:val="0"/>
      <w:marBottom w:val="0"/>
      <w:divBdr>
        <w:top w:val="none" w:sz="0" w:space="0" w:color="auto"/>
        <w:left w:val="none" w:sz="0" w:space="0" w:color="auto"/>
        <w:bottom w:val="none" w:sz="0" w:space="0" w:color="auto"/>
        <w:right w:val="none" w:sz="0" w:space="0" w:color="auto"/>
      </w:divBdr>
    </w:div>
    <w:div w:id="1502150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sChild>
        <w:div w:id="806582319">
          <w:marLeft w:val="0"/>
          <w:marRight w:val="0"/>
          <w:marTop w:val="240"/>
          <w:marBottom w:val="120"/>
          <w:divBdr>
            <w:top w:val="none" w:sz="0" w:space="0" w:color="auto"/>
            <w:left w:val="none" w:sz="0" w:space="0" w:color="auto"/>
            <w:bottom w:val="none" w:sz="0" w:space="0" w:color="auto"/>
            <w:right w:val="none" w:sz="0" w:space="0" w:color="auto"/>
          </w:divBdr>
        </w:div>
        <w:div w:id="1405685614">
          <w:marLeft w:val="0"/>
          <w:marRight w:val="0"/>
          <w:marTop w:val="0"/>
          <w:marBottom w:val="120"/>
          <w:divBdr>
            <w:top w:val="none" w:sz="0" w:space="0" w:color="auto"/>
            <w:left w:val="none" w:sz="0" w:space="0" w:color="auto"/>
            <w:bottom w:val="none" w:sz="0" w:space="0" w:color="auto"/>
            <w:right w:val="none" w:sz="0" w:space="0" w:color="auto"/>
          </w:divBdr>
        </w:div>
      </w:divsChild>
    </w:div>
    <w:div w:id="187108674">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20407925">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93828979">
      <w:bodyDiv w:val="1"/>
      <w:marLeft w:val="0"/>
      <w:marRight w:val="0"/>
      <w:marTop w:val="0"/>
      <w:marBottom w:val="0"/>
      <w:divBdr>
        <w:top w:val="none" w:sz="0" w:space="0" w:color="auto"/>
        <w:left w:val="none" w:sz="0" w:space="0" w:color="auto"/>
        <w:bottom w:val="none" w:sz="0" w:space="0" w:color="auto"/>
        <w:right w:val="none" w:sz="0" w:space="0" w:color="auto"/>
      </w:divBdr>
    </w:div>
    <w:div w:id="309330381">
      <w:bodyDiv w:val="1"/>
      <w:marLeft w:val="0"/>
      <w:marRight w:val="0"/>
      <w:marTop w:val="0"/>
      <w:marBottom w:val="0"/>
      <w:divBdr>
        <w:top w:val="none" w:sz="0" w:space="0" w:color="auto"/>
        <w:left w:val="none" w:sz="0" w:space="0" w:color="auto"/>
        <w:bottom w:val="none" w:sz="0" w:space="0" w:color="auto"/>
        <w:right w:val="none" w:sz="0" w:space="0" w:color="auto"/>
      </w:divBdr>
    </w:div>
    <w:div w:id="337460650">
      <w:bodyDiv w:val="1"/>
      <w:marLeft w:val="0"/>
      <w:marRight w:val="0"/>
      <w:marTop w:val="0"/>
      <w:marBottom w:val="0"/>
      <w:divBdr>
        <w:top w:val="none" w:sz="0" w:space="0" w:color="auto"/>
        <w:left w:val="none" w:sz="0" w:space="0" w:color="auto"/>
        <w:bottom w:val="none" w:sz="0" w:space="0" w:color="auto"/>
        <w:right w:val="none" w:sz="0" w:space="0" w:color="auto"/>
      </w:divBdr>
    </w:div>
    <w:div w:id="337730737">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41057086">
      <w:bodyDiv w:val="1"/>
      <w:marLeft w:val="0"/>
      <w:marRight w:val="0"/>
      <w:marTop w:val="0"/>
      <w:marBottom w:val="0"/>
      <w:divBdr>
        <w:top w:val="none" w:sz="0" w:space="0" w:color="auto"/>
        <w:left w:val="none" w:sz="0" w:space="0" w:color="auto"/>
        <w:bottom w:val="none" w:sz="0" w:space="0" w:color="auto"/>
        <w:right w:val="none" w:sz="0" w:space="0" w:color="auto"/>
      </w:divBdr>
    </w:div>
    <w:div w:id="384063313">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0322939">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73714515">
      <w:bodyDiv w:val="1"/>
      <w:marLeft w:val="0"/>
      <w:marRight w:val="0"/>
      <w:marTop w:val="0"/>
      <w:marBottom w:val="0"/>
      <w:divBdr>
        <w:top w:val="none" w:sz="0" w:space="0" w:color="auto"/>
        <w:left w:val="none" w:sz="0" w:space="0" w:color="auto"/>
        <w:bottom w:val="none" w:sz="0" w:space="0" w:color="auto"/>
        <w:right w:val="none" w:sz="0" w:space="0" w:color="auto"/>
      </w:divBdr>
    </w:div>
    <w:div w:id="486164567">
      <w:bodyDiv w:val="1"/>
      <w:marLeft w:val="0"/>
      <w:marRight w:val="0"/>
      <w:marTop w:val="0"/>
      <w:marBottom w:val="0"/>
      <w:divBdr>
        <w:top w:val="none" w:sz="0" w:space="0" w:color="auto"/>
        <w:left w:val="none" w:sz="0" w:space="0" w:color="auto"/>
        <w:bottom w:val="none" w:sz="0" w:space="0" w:color="auto"/>
        <w:right w:val="none" w:sz="0" w:space="0" w:color="auto"/>
      </w:divBdr>
    </w:div>
    <w:div w:id="488324350">
      <w:bodyDiv w:val="1"/>
      <w:marLeft w:val="0"/>
      <w:marRight w:val="0"/>
      <w:marTop w:val="0"/>
      <w:marBottom w:val="0"/>
      <w:divBdr>
        <w:top w:val="none" w:sz="0" w:space="0" w:color="auto"/>
        <w:left w:val="none" w:sz="0" w:space="0" w:color="auto"/>
        <w:bottom w:val="none" w:sz="0" w:space="0" w:color="auto"/>
        <w:right w:val="none" w:sz="0" w:space="0" w:color="auto"/>
      </w:divBdr>
    </w:div>
    <w:div w:id="489565936">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505558263">
      <w:bodyDiv w:val="1"/>
      <w:marLeft w:val="0"/>
      <w:marRight w:val="0"/>
      <w:marTop w:val="0"/>
      <w:marBottom w:val="0"/>
      <w:divBdr>
        <w:top w:val="none" w:sz="0" w:space="0" w:color="auto"/>
        <w:left w:val="none" w:sz="0" w:space="0" w:color="auto"/>
        <w:bottom w:val="none" w:sz="0" w:space="0" w:color="auto"/>
        <w:right w:val="none" w:sz="0" w:space="0" w:color="auto"/>
      </w:divBdr>
    </w:div>
    <w:div w:id="519512930">
      <w:bodyDiv w:val="1"/>
      <w:marLeft w:val="0"/>
      <w:marRight w:val="0"/>
      <w:marTop w:val="0"/>
      <w:marBottom w:val="0"/>
      <w:divBdr>
        <w:top w:val="none" w:sz="0" w:space="0" w:color="auto"/>
        <w:left w:val="none" w:sz="0" w:space="0" w:color="auto"/>
        <w:bottom w:val="none" w:sz="0" w:space="0" w:color="auto"/>
        <w:right w:val="none" w:sz="0" w:space="0" w:color="auto"/>
      </w:divBdr>
    </w:div>
    <w:div w:id="535772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4391">
          <w:marLeft w:val="0"/>
          <w:marRight w:val="0"/>
          <w:marTop w:val="240"/>
          <w:marBottom w:val="120"/>
          <w:divBdr>
            <w:top w:val="none" w:sz="0" w:space="0" w:color="auto"/>
            <w:left w:val="none" w:sz="0" w:space="0" w:color="auto"/>
            <w:bottom w:val="none" w:sz="0" w:space="0" w:color="auto"/>
            <w:right w:val="none" w:sz="0" w:space="0" w:color="auto"/>
          </w:divBdr>
        </w:div>
        <w:div w:id="150484623">
          <w:marLeft w:val="0"/>
          <w:marRight w:val="0"/>
          <w:marTop w:val="0"/>
          <w:marBottom w:val="120"/>
          <w:divBdr>
            <w:top w:val="none" w:sz="0" w:space="0" w:color="auto"/>
            <w:left w:val="none" w:sz="0" w:space="0" w:color="auto"/>
            <w:bottom w:val="none" w:sz="0" w:space="0" w:color="auto"/>
            <w:right w:val="none" w:sz="0" w:space="0" w:color="auto"/>
          </w:divBdr>
        </w:div>
      </w:divsChild>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66260025">
      <w:bodyDiv w:val="1"/>
      <w:marLeft w:val="0"/>
      <w:marRight w:val="0"/>
      <w:marTop w:val="0"/>
      <w:marBottom w:val="0"/>
      <w:divBdr>
        <w:top w:val="none" w:sz="0" w:space="0" w:color="auto"/>
        <w:left w:val="none" w:sz="0" w:space="0" w:color="auto"/>
        <w:bottom w:val="none" w:sz="0" w:space="0" w:color="auto"/>
        <w:right w:val="none" w:sz="0" w:space="0" w:color="auto"/>
      </w:divBdr>
    </w:div>
    <w:div w:id="573592562">
      <w:bodyDiv w:val="1"/>
      <w:marLeft w:val="0"/>
      <w:marRight w:val="0"/>
      <w:marTop w:val="0"/>
      <w:marBottom w:val="0"/>
      <w:divBdr>
        <w:top w:val="none" w:sz="0" w:space="0" w:color="auto"/>
        <w:left w:val="none" w:sz="0" w:space="0" w:color="auto"/>
        <w:bottom w:val="none" w:sz="0" w:space="0" w:color="auto"/>
        <w:right w:val="none" w:sz="0" w:space="0" w:color="auto"/>
      </w:divBdr>
    </w:div>
    <w:div w:id="649479687">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7925282">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57824237">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0876928">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5101589">
      <w:bodyDiv w:val="1"/>
      <w:marLeft w:val="0"/>
      <w:marRight w:val="0"/>
      <w:marTop w:val="0"/>
      <w:marBottom w:val="0"/>
      <w:divBdr>
        <w:top w:val="none" w:sz="0" w:space="0" w:color="auto"/>
        <w:left w:val="none" w:sz="0" w:space="0" w:color="auto"/>
        <w:bottom w:val="none" w:sz="0" w:space="0" w:color="auto"/>
        <w:right w:val="none" w:sz="0" w:space="0" w:color="auto"/>
      </w:divBdr>
    </w:div>
    <w:div w:id="778989402">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25778912">
      <w:bodyDiv w:val="1"/>
      <w:marLeft w:val="0"/>
      <w:marRight w:val="0"/>
      <w:marTop w:val="0"/>
      <w:marBottom w:val="0"/>
      <w:divBdr>
        <w:top w:val="none" w:sz="0" w:space="0" w:color="auto"/>
        <w:left w:val="none" w:sz="0" w:space="0" w:color="auto"/>
        <w:bottom w:val="none" w:sz="0" w:space="0" w:color="auto"/>
        <w:right w:val="none" w:sz="0" w:space="0" w:color="auto"/>
      </w:divBdr>
    </w:div>
    <w:div w:id="851917226">
      <w:bodyDiv w:val="1"/>
      <w:marLeft w:val="0"/>
      <w:marRight w:val="0"/>
      <w:marTop w:val="0"/>
      <w:marBottom w:val="0"/>
      <w:divBdr>
        <w:top w:val="none" w:sz="0" w:space="0" w:color="auto"/>
        <w:left w:val="none" w:sz="0" w:space="0" w:color="auto"/>
        <w:bottom w:val="none" w:sz="0" w:space="0" w:color="auto"/>
        <w:right w:val="none" w:sz="0" w:space="0" w:color="auto"/>
      </w:divBdr>
    </w:div>
    <w:div w:id="879904083">
      <w:bodyDiv w:val="1"/>
      <w:marLeft w:val="0"/>
      <w:marRight w:val="0"/>
      <w:marTop w:val="0"/>
      <w:marBottom w:val="0"/>
      <w:divBdr>
        <w:top w:val="none" w:sz="0" w:space="0" w:color="auto"/>
        <w:left w:val="none" w:sz="0" w:space="0" w:color="auto"/>
        <w:bottom w:val="none" w:sz="0" w:space="0" w:color="auto"/>
        <w:right w:val="none" w:sz="0" w:space="0" w:color="auto"/>
      </w:divBdr>
      <w:divsChild>
        <w:div w:id="1872645757">
          <w:marLeft w:val="0"/>
          <w:marRight w:val="0"/>
          <w:marTop w:val="0"/>
          <w:marBottom w:val="0"/>
          <w:divBdr>
            <w:top w:val="none" w:sz="0" w:space="0" w:color="auto"/>
            <w:left w:val="none" w:sz="0" w:space="0" w:color="auto"/>
            <w:bottom w:val="none" w:sz="0" w:space="0" w:color="auto"/>
            <w:right w:val="none" w:sz="0" w:space="0" w:color="auto"/>
          </w:divBdr>
        </w:div>
      </w:divsChild>
    </w:div>
    <w:div w:id="886063367">
      <w:bodyDiv w:val="1"/>
      <w:marLeft w:val="0"/>
      <w:marRight w:val="0"/>
      <w:marTop w:val="0"/>
      <w:marBottom w:val="0"/>
      <w:divBdr>
        <w:top w:val="none" w:sz="0" w:space="0" w:color="auto"/>
        <w:left w:val="none" w:sz="0" w:space="0" w:color="auto"/>
        <w:bottom w:val="none" w:sz="0" w:space="0" w:color="auto"/>
        <w:right w:val="none" w:sz="0" w:space="0" w:color="auto"/>
      </w:divBdr>
    </w:div>
    <w:div w:id="904921180">
      <w:bodyDiv w:val="1"/>
      <w:marLeft w:val="0"/>
      <w:marRight w:val="0"/>
      <w:marTop w:val="0"/>
      <w:marBottom w:val="0"/>
      <w:divBdr>
        <w:top w:val="none" w:sz="0" w:space="0" w:color="auto"/>
        <w:left w:val="none" w:sz="0" w:space="0" w:color="auto"/>
        <w:bottom w:val="none" w:sz="0" w:space="0" w:color="auto"/>
        <w:right w:val="none" w:sz="0" w:space="0" w:color="auto"/>
      </w:divBdr>
    </w:div>
    <w:div w:id="923102225">
      <w:bodyDiv w:val="1"/>
      <w:marLeft w:val="0"/>
      <w:marRight w:val="0"/>
      <w:marTop w:val="0"/>
      <w:marBottom w:val="0"/>
      <w:divBdr>
        <w:top w:val="none" w:sz="0" w:space="0" w:color="auto"/>
        <w:left w:val="none" w:sz="0" w:space="0" w:color="auto"/>
        <w:bottom w:val="none" w:sz="0" w:space="0" w:color="auto"/>
        <w:right w:val="none" w:sz="0" w:space="0" w:color="auto"/>
      </w:divBdr>
    </w:div>
    <w:div w:id="928540480">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58141860">
      <w:bodyDiv w:val="1"/>
      <w:marLeft w:val="0"/>
      <w:marRight w:val="0"/>
      <w:marTop w:val="0"/>
      <w:marBottom w:val="0"/>
      <w:divBdr>
        <w:top w:val="none" w:sz="0" w:space="0" w:color="auto"/>
        <w:left w:val="none" w:sz="0" w:space="0" w:color="auto"/>
        <w:bottom w:val="none" w:sz="0" w:space="0" w:color="auto"/>
        <w:right w:val="none" w:sz="0" w:space="0" w:color="auto"/>
      </w:divBdr>
    </w:div>
    <w:div w:id="974528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8260">
          <w:marLeft w:val="0"/>
          <w:marRight w:val="0"/>
          <w:marTop w:val="0"/>
          <w:marBottom w:val="0"/>
          <w:divBdr>
            <w:top w:val="none" w:sz="0" w:space="0" w:color="auto"/>
            <w:left w:val="none" w:sz="0" w:space="0" w:color="auto"/>
            <w:bottom w:val="none" w:sz="0" w:space="0" w:color="auto"/>
            <w:right w:val="none" w:sz="0" w:space="0" w:color="auto"/>
          </w:divBdr>
        </w:div>
      </w:divsChild>
    </w:div>
    <w:div w:id="975570818">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89136976">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21323436">
      <w:bodyDiv w:val="1"/>
      <w:marLeft w:val="0"/>
      <w:marRight w:val="0"/>
      <w:marTop w:val="0"/>
      <w:marBottom w:val="0"/>
      <w:divBdr>
        <w:top w:val="none" w:sz="0" w:space="0" w:color="auto"/>
        <w:left w:val="none" w:sz="0" w:space="0" w:color="auto"/>
        <w:bottom w:val="none" w:sz="0" w:space="0" w:color="auto"/>
        <w:right w:val="none" w:sz="0" w:space="0" w:color="auto"/>
      </w:divBdr>
    </w:div>
    <w:div w:id="1033845882">
      <w:bodyDiv w:val="1"/>
      <w:marLeft w:val="0"/>
      <w:marRight w:val="0"/>
      <w:marTop w:val="0"/>
      <w:marBottom w:val="0"/>
      <w:divBdr>
        <w:top w:val="none" w:sz="0" w:space="0" w:color="auto"/>
        <w:left w:val="none" w:sz="0" w:space="0" w:color="auto"/>
        <w:bottom w:val="none" w:sz="0" w:space="0" w:color="auto"/>
        <w:right w:val="none" w:sz="0" w:space="0" w:color="auto"/>
      </w:divBdr>
    </w:div>
    <w:div w:id="107678334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21342389">
      <w:bodyDiv w:val="1"/>
      <w:marLeft w:val="0"/>
      <w:marRight w:val="0"/>
      <w:marTop w:val="0"/>
      <w:marBottom w:val="0"/>
      <w:divBdr>
        <w:top w:val="none" w:sz="0" w:space="0" w:color="auto"/>
        <w:left w:val="none" w:sz="0" w:space="0" w:color="auto"/>
        <w:bottom w:val="none" w:sz="0" w:space="0" w:color="auto"/>
        <w:right w:val="none" w:sz="0" w:space="0" w:color="auto"/>
      </w:divBdr>
    </w:div>
    <w:div w:id="1134366352">
      <w:bodyDiv w:val="1"/>
      <w:marLeft w:val="0"/>
      <w:marRight w:val="0"/>
      <w:marTop w:val="0"/>
      <w:marBottom w:val="0"/>
      <w:divBdr>
        <w:top w:val="none" w:sz="0" w:space="0" w:color="auto"/>
        <w:left w:val="none" w:sz="0" w:space="0" w:color="auto"/>
        <w:bottom w:val="none" w:sz="0" w:space="0" w:color="auto"/>
        <w:right w:val="none" w:sz="0" w:space="0" w:color="auto"/>
      </w:divBdr>
    </w:div>
    <w:div w:id="1175610756">
      <w:bodyDiv w:val="1"/>
      <w:marLeft w:val="0"/>
      <w:marRight w:val="0"/>
      <w:marTop w:val="0"/>
      <w:marBottom w:val="0"/>
      <w:divBdr>
        <w:top w:val="none" w:sz="0" w:space="0" w:color="auto"/>
        <w:left w:val="none" w:sz="0" w:space="0" w:color="auto"/>
        <w:bottom w:val="none" w:sz="0" w:space="0" w:color="auto"/>
        <w:right w:val="none" w:sz="0" w:space="0" w:color="auto"/>
      </w:divBdr>
    </w:div>
    <w:div w:id="1182427231">
      <w:bodyDiv w:val="1"/>
      <w:marLeft w:val="0"/>
      <w:marRight w:val="0"/>
      <w:marTop w:val="0"/>
      <w:marBottom w:val="0"/>
      <w:divBdr>
        <w:top w:val="none" w:sz="0" w:space="0" w:color="auto"/>
        <w:left w:val="none" w:sz="0" w:space="0" w:color="auto"/>
        <w:bottom w:val="none" w:sz="0" w:space="0" w:color="auto"/>
        <w:right w:val="none" w:sz="0" w:space="0" w:color="auto"/>
      </w:divBdr>
    </w:div>
    <w:div w:id="1206217395">
      <w:bodyDiv w:val="1"/>
      <w:marLeft w:val="0"/>
      <w:marRight w:val="0"/>
      <w:marTop w:val="0"/>
      <w:marBottom w:val="0"/>
      <w:divBdr>
        <w:top w:val="none" w:sz="0" w:space="0" w:color="auto"/>
        <w:left w:val="none" w:sz="0" w:space="0" w:color="auto"/>
        <w:bottom w:val="none" w:sz="0" w:space="0" w:color="auto"/>
        <w:right w:val="none" w:sz="0" w:space="0" w:color="auto"/>
      </w:divBdr>
    </w:div>
    <w:div w:id="1228150443">
      <w:bodyDiv w:val="1"/>
      <w:marLeft w:val="0"/>
      <w:marRight w:val="0"/>
      <w:marTop w:val="0"/>
      <w:marBottom w:val="0"/>
      <w:divBdr>
        <w:top w:val="none" w:sz="0" w:space="0" w:color="auto"/>
        <w:left w:val="none" w:sz="0" w:space="0" w:color="auto"/>
        <w:bottom w:val="none" w:sz="0" w:space="0" w:color="auto"/>
        <w:right w:val="none" w:sz="0" w:space="0" w:color="auto"/>
      </w:divBdr>
    </w:div>
    <w:div w:id="1239560144">
      <w:bodyDiv w:val="1"/>
      <w:marLeft w:val="0"/>
      <w:marRight w:val="0"/>
      <w:marTop w:val="0"/>
      <w:marBottom w:val="0"/>
      <w:divBdr>
        <w:top w:val="none" w:sz="0" w:space="0" w:color="auto"/>
        <w:left w:val="none" w:sz="0" w:space="0" w:color="auto"/>
        <w:bottom w:val="none" w:sz="0" w:space="0" w:color="auto"/>
        <w:right w:val="none" w:sz="0" w:space="0" w:color="auto"/>
      </w:divBdr>
    </w:div>
    <w:div w:id="1369643951">
      <w:bodyDiv w:val="1"/>
      <w:marLeft w:val="0"/>
      <w:marRight w:val="0"/>
      <w:marTop w:val="0"/>
      <w:marBottom w:val="0"/>
      <w:divBdr>
        <w:top w:val="none" w:sz="0" w:space="0" w:color="auto"/>
        <w:left w:val="none" w:sz="0" w:space="0" w:color="auto"/>
        <w:bottom w:val="none" w:sz="0" w:space="0" w:color="auto"/>
        <w:right w:val="none" w:sz="0" w:space="0" w:color="auto"/>
      </w:divBdr>
    </w:div>
    <w:div w:id="1428235860">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7444458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555272">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95534159">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70313096">
      <w:bodyDiv w:val="1"/>
      <w:marLeft w:val="0"/>
      <w:marRight w:val="0"/>
      <w:marTop w:val="0"/>
      <w:marBottom w:val="0"/>
      <w:divBdr>
        <w:top w:val="none" w:sz="0" w:space="0" w:color="auto"/>
        <w:left w:val="none" w:sz="0" w:space="0" w:color="auto"/>
        <w:bottom w:val="none" w:sz="0" w:space="0" w:color="auto"/>
        <w:right w:val="none" w:sz="0" w:space="0" w:color="auto"/>
      </w:divBdr>
    </w:div>
    <w:div w:id="1590042900">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749563">
      <w:bodyDiv w:val="1"/>
      <w:marLeft w:val="0"/>
      <w:marRight w:val="0"/>
      <w:marTop w:val="0"/>
      <w:marBottom w:val="0"/>
      <w:divBdr>
        <w:top w:val="none" w:sz="0" w:space="0" w:color="auto"/>
        <w:left w:val="none" w:sz="0" w:space="0" w:color="auto"/>
        <w:bottom w:val="none" w:sz="0" w:space="0" w:color="auto"/>
        <w:right w:val="none" w:sz="0" w:space="0" w:color="auto"/>
      </w:divBdr>
    </w:div>
    <w:div w:id="1612011550">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40841604">
      <w:bodyDiv w:val="1"/>
      <w:marLeft w:val="0"/>
      <w:marRight w:val="0"/>
      <w:marTop w:val="0"/>
      <w:marBottom w:val="0"/>
      <w:divBdr>
        <w:top w:val="none" w:sz="0" w:space="0" w:color="auto"/>
        <w:left w:val="none" w:sz="0" w:space="0" w:color="auto"/>
        <w:bottom w:val="none" w:sz="0" w:space="0" w:color="auto"/>
        <w:right w:val="none" w:sz="0" w:space="0" w:color="auto"/>
      </w:divBdr>
    </w:div>
    <w:div w:id="1648821434">
      <w:bodyDiv w:val="1"/>
      <w:marLeft w:val="0"/>
      <w:marRight w:val="0"/>
      <w:marTop w:val="0"/>
      <w:marBottom w:val="0"/>
      <w:divBdr>
        <w:top w:val="none" w:sz="0" w:space="0" w:color="auto"/>
        <w:left w:val="none" w:sz="0" w:space="0" w:color="auto"/>
        <w:bottom w:val="none" w:sz="0" w:space="0" w:color="auto"/>
        <w:right w:val="none" w:sz="0" w:space="0" w:color="auto"/>
      </w:divBdr>
    </w:div>
    <w:div w:id="1649555742">
      <w:bodyDiv w:val="1"/>
      <w:marLeft w:val="0"/>
      <w:marRight w:val="0"/>
      <w:marTop w:val="0"/>
      <w:marBottom w:val="0"/>
      <w:divBdr>
        <w:top w:val="none" w:sz="0" w:space="0" w:color="auto"/>
        <w:left w:val="none" w:sz="0" w:space="0" w:color="auto"/>
        <w:bottom w:val="none" w:sz="0" w:space="0" w:color="auto"/>
        <w:right w:val="none" w:sz="0" w:space="0" w:color="auto"/>
      </w:divBdr>
    </w:div>
    <w:div w:id="166377551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71982642">
      <w:bodyDiv w:val="1"/>
      <w:marLeft w:val="0"/>
      <w:marRight w:val="0"/>
      <w:marTop w:val="0"/>
      <w:marBottom w:val="0"/>
      <w:divBdr>
        <w:top w:val="none" w:sz="0" w:space="0" w:color="auto"/>
        <w:left w:val="none" w:sz="0" w:space="0" w:color="auto"/>
        <w:bottom w:val="none" w:sz="0" w:space="0" w:color="auto"/>
        <w:right w:val="none" w:sz="0" w:space="0" w:color="auto"/>
      </w:divBdr>
      <w:divsChild>
        <w:div w:id="237445425">
          <w:marLeft w:val="0"/>
          <w:marRight w:val="0"/>
          <w:marTop w:val="0"/>
          <w:marBottom w:val="0"/>
          <w:divBdr>
            <w:top w:val="none" w:sz="0" w:space="0" w:color="auto"/>
            <w:left w:val="none" w:sz="0" w:space="0" w:color="auto"/>
            <w:bottom w:val="none" w:sz="0" w:space="0" w:color="auto"/>
            <w:right w:val="none" w:sz="0" w:space="0" w:color="auto"/>
          </w:divBdr>
        </w:div>
      </w:divsChild>
    </w:div>
    <w:div w:id="1681002386">
      <w:bodyDiv w:val="1"/>
      <w:marLeft w:val="0"/>
      <w:marRight w:val="0"/>
      <w:marTop w:val="0"/>
      <w:marBottom w:val="0"/>
      <w:divBdr>
        <w:top w:val="none" w:sz="0" w:space="0" w:color="auto"/>
        <w:left w:val="none" w:sz="0" w:space="0" w:color="auto"/>
        <w:bottom w:val="none" w:sz="0" w:space="0" w:color="auto"/>
        <w:right w:val="none" w:sz="0" w:space="0" w:color="auto"/>
      </w:divBdr>
    </w:div>
    <w:div w:id="1684629504">
      <w:bodyDiv w:val="1"/>
      <w:marLeft w:val="0"/>
      <w:marRight w:val="0"/>
      <w:marTop w:val="0"/>
      <w:marBottom w:val="0"/>
      <w:divBdr>
        <w:top w:val="none" w:sz="0" w:space="0" w:color="auto"/>
        <w:left w:val="none" w:sz="0" w:space="0" w:color="auto"/>
        <w:bottom w:val="none" w:sz="0" w:space="0" w:color="auto"/>
        <w:right w:val="none" w:sz="0" w:space="0" w:color="auto"/>
      </w:divBdr>
    </w:div>
    <w:div w:id="1735665199">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8421920">
      <w:bodyDiv w:val="1"/>
      <w:marLeft w:val="0"/>
      <w:marRight w:val="0"/>
      <w:marTop w:val="0"/>
      <w:marBottom w:val="0"/>
      <w:divBdr>
        <w:top w:val="none" w:sz="0" w:space="0" w:color="auto"/>
        <w:left w:val="none" w:sz="0" w:space="0" w:color="auto"/>
        <w:bottom w:val="none" w:sz="0" w:space="0" w:color="auto"/>
        <w:right w:val="none" w:sz="0" w:space="0" w:color="auto"/>
      </w:divBdr>
    </w:div>
    <w:div w:id="1871643290">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955137790">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12370057">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39500826">
      <w:bodyDiv w:val="1"/>
      <w:marLeft w:val="0"/>
      <w:marRight w:val="0"/>
      <w:marTop w:val="0"/>
      <w:marBottom w:val="0"/>
      <w:divBdr>
        <w:top w:val="none" w:sz="0" w:space="0" w:color="auto"/>
        <w:left w:val="none" w:sz="0" w:space="0" w:color="auto"/>
        <w:bottom w:val="none" w:sz="0" w:space="0" w:color="auto"/>
        <w:right w:val="none" w:sz="0" w:space="0" w:color="auto"/>
      </w:divBdr>
    </w:div>
    <w:div w:id="2043749404">
      <w:bodyDiv w:val="1"/>
      <w:marLeft w:val="0"/>
      <w:marRight w:val="0"/>
      <w:marTop w:val="0"/>
      <w:marBottom w:val="0"/>
      <w:divBdr>
        <w:top w:val="none" w:sz="0" w:space="0" w:color="auto"/>
        <w:left w:val="none" w:sz="0" w:space="0" w:color="auto"/>
        <w:bottom w:val="none" w:sz="0" w:space="0" w:color="auto"/>
        <w:right w:val="none" w:sz="0" w:space="0" w:color="auto"/>
      </w:divBdr>
    </w:div>
    <w:div w:id="2115712383">
      <w:bodyDiv w:val="1"/>
      <w:marLeft w:val="0"/>
      <w:marRight w:val="0"/>
      <w:marTop w:val="0"/>
      <w:marBottom w:val="0"/>
      <w:divBdr>
        <w:top w:val="none" w:sz="0" w:space="0" w:color="auto"/>
        <w:left w:val="none" w:sz="0" w:space="0" w:color="auto"/>
        <w:bottom w:val="none" w:sz="0" w:space="0" w:color="auto"/>
        <w:right w:val="none" w:sz="0" w:space="0" w:color="auto"/>
      </w:divBdr>
    </w:div>
    <w:div w:id="21335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image" Target="media/image3.png"/><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uradni-list.si/1/objava.jsp?sop=2021-01-0311" TargetMode="External"/><Relationship Id="rId25" Type="http://schemas.openxmlformats.org/officeDocument/2006/relationships/image" Target="media/image8.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ODRE2630" TargetMode="External"/><Relationship Id="rId2" Type="http://schemas.openxmlformats.org/officeDocument/2006/relationships/hyperlink" Target="http://www.pisrs.si/Pis.web/pregledPredpisa?id=PRAV14094" TargetMode="External"/><Relationship Id="rId1" Type="http://schemas.openxmlformats.org/officeDocument/2006/relationships/hyperlink" Target="http://www.pisrs.si/Pis.web/pregledPredpisa?id=ZAKO10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usr\A-E\DobricR46\Documents\evalvacije\E-dra&#382;be\Meritveni%20obrazec_osnute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List1!$E$24:$F$27</c:f>
              <c:multiLvlStrCache>
                <c:ptCount val="4"/>
                <c:lvl>
                  <c:pt idx="0">
                    <c:v>pred uvedbo</c:v>
                  </c:pt>
                  <c:pt idx="1">
                    <c:v>po uvedbi</c:v>
                  </c:pt>
                  <c:pt idx="2">
                    <c:v>pred uvedbo</c:v>
                  </c:pt>
                  <c:pt idx="3">
                    <c:v>po uvedbi</c:v>
                  </c:pt>
                </c:lvl>
                <c:lvl>
                  <c:pt idx="0">
                    <c:v>Sodišče</c:v>
                  </c:pt>
                  <c:pt idx="2">
                    <c:v>Dražitelj</c:v>
                  </c:pt>
                </c:lvl>
              </c:multiLvlStrCache>
            </c:multiLvlStrRef>
          </c:cat>
          <c:val>
            <c:numRef>
              <c:f>List1!$G$24:$G$27</c:f>
              <c:numCache>
                <c:formatCode>"€"#,##0.00_);[Red]\("€"#,##0.00\)</c:formatCode>
                <c:ptCount val="4"/>
                <c:pt idx="0">
                  <c:v>95182.54</c:v>
                </c:pt>
                <c:pt idx="1">
                  <c:v>26025.78</c:v>
                </c:pt>
                <c:pt idx="2">
                  <c:v>54278.81</c:v>
                </c:pt>
                <c:pt idx="3">
                  <c:v>29133.16</c:v>
                </c:pt>
              </c:numCache>
            </c:numRef>
          </c:val>
          <c:extLst>
            <c:ext xmlns:c16="http://schemas.microsoft.com/office/drawing/2014/chart" uri="{C3380CC4-5D6E-409C-BE32-E72D297353CC}">
              <c16:uniqueId val="{00000000-5C70-4CF0-9805-D13902193E7C}"/>
            </c:ext>
          </c:extLst>
        </c:ser>
        <c:dLbls>
          <c:showLegendKey val="0"/>
          <c:showVal val="0"/>
          <c:showCatName val="0"/>
          <c:showSerName val="0"/>
          <c:showPercent val="0"/>
          <c:showBubbleSize val="0"/>
        </c:dLbls>
        <c:gapWidth val="150"/>
        <c:shape val="box"/>
        <c:axId val="420962152"/>
        <c:axId val="420955592"/>
        <c:axId val="0"/>
      </c:bar3DChart>
      <c:catAx>
        <c:axId val="420962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955592"/>
        <c:crosses val="autoZero"/>
        <c:auto val="1"/>
        <c:lblAlgn val="ctr"/>
        <c:lblOffset val="100"/>
        <c:noMultiLvlLbl val="0"/>
      </c:catAx>
      <c:valAx>
        <c:axId val="42095559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_);[Red]\(&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20962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49B26B-24FF-4FD9-B3F6-AB263D08B158}" type="doc">
      <dgm:prSet loTypeId="urn:microsoft.com/office/officeart/2008/layout/HorizontalMultiLevelHierarchy" loCatId="hierarchy" qsTypeId="urn:microsoft.com/office/officeart/2005/8/quickstyle/simple5" qsCatId="simple" csTypeId="urn:microsoft.com/office/officeart/2005/8/colors/accent1_4" csCatId="accent1"/>
      <dgm:spPr/>
    </dgm:pt>
    <dgm:pt modelId="{0B4BED4C-F0BB-412B-82A9-070941EE0599}">
      <dgm:prSet/>
      <dgm:spPr/>
      <dgm:t>
        <a:bodyPr/>
        <a:lstStyle/>
        <a:p>
          <a:pPr marR="0" algn="ctr" rtl="0"/>
          <a:r>
            <a:rPr lang="sl-SI" b="0" i="0" u="none" strike="noStrike" baseline="0">
              <a:latin typeface="+mn-lt"/>
            </a:rPr>
            <a:t>Stroški zaradi </a:t>
          </a:r>
        </a:p>
        <a:p>
          <a:pPr marR="0" algn="ctr" rtl="0"/>
          <a:r>
            <a:rPr lang="sl-SI" b="0" i="0" u="none" strike="noStrike" baseline="0">
              <a:latin typeface="+mn-lt"/>
            </a:rPr>
            <a:t>predpisov</a:t>
          </a:r>
          <a:endParaRPr lang="sl-SI">
            <a:latin typeface="+mn-lt"/>
          </a:endParaRPr>
        </a:p>
      </dgm:t>
    </dgm:pt>
    <dgm:pt modelId="{A538A02D-0FBB-4A84-B391-170E2AC9FE90}" type="parTrans" cxnId="{2DAA2CB8-77F3-4EA4-9A83-FAD13856AD95}">
      <dgm:prSet/>
      <dgm:spPr/>
      <dgm:t>
        <a:bodyPr/>
        <a:lstStyle/>
        <a:p>
          <a:endParaRPr lang="sl-SI">
            <a:latin typeface="+mn-lt"/>
          </a:endParaRPr>
        </a:p>
      </dgm:t>
    </dgm:pt>
    <dgm:pt modelId="{68B13A0E-9DFC-4E7F-B4F2-9831E78C5E9B}" type="sibTrans" cxnId="{2DAA2CB8-77F3-4EA4-9A83-FAD13856AD95}">
      <dgm:prSet/>
      <dgm:spPr/>
      <dgm:t>
        <a:bodyPr/>
        <a:lstStyle/>
        <a:p>
          <a:endParaRPr lang="sl-SI">
            <a:latin typeface="+mn-lt"/>
          </a:endParaRPr>
        </a:p>
      </dgm:t>
    </dgm:pt>
    <dgm:pt modelId="{334F96FF-A592-4E6B-8548-F49DC22DD7AD}">
      <dgm:prSet/>
      <dgm:spPr/>
      <dgm:t>
        <a:bodyPr/>
        <a:lstStyle/>
        <a:p>
          <a:pPr marR="0" algn="ctr" rtl="0"/>
          <a:r>
            <a:rPr lang="sl-SI" b="0" i="0" u="none" strike="noStrike" baseline="0">
              <a:latin typeface="+mn-lt"/>
            </a:rPr>
            <a:t>Neposredni finančni </a:t>
          </a:r>
        </a:p>
        <a:p>
          <a:pPr marR="0" algn="ctr" rtl="0"/>
          <a:r>
            <a:rPr lang="sl-SI" b="0" i="0" u="none" strike="noStrike" baseline="0">
              <a:latin typeface="+mn-lt"/>
            </a:rPr>
            <a:t>stroški (davki, takse,…)</a:t>
          </a:r>
          <a:endParaRPr lang="sl-SI">
            <a:latin typeface="+mn-lt"/>
          </a:endParaRPr>
        </a:p>
      </dgm:t>
    </dgm:pt>
    <dgm:pt modelId="{D032F589-A014-48F2-8660-B010F55A3570}" type="parTrans" cxnId="{DA97F800-0F41-4EA1-A1C2-986B87DDFFA2}">
      <dgm:prSet/>
      <dgm:spPr/>
      <dgm:t>
        <a:bodyPr/>
        <a:lstStyle/>
        <a:p>
          <a:endParaRPr lang="sl-SI">
            <a:latin typeface="+mn-lt"/>
          </a:endParaRPr>
        </a:p>
      </dgm:t>
    </dgm:pt>
    <dgm:pt modelId="{57ACA8B1-0521-4976-B8D2-845C38B07B27}" type="sibTrans" cxnId="{DA97F800-0F41-4EA1-A1C2-986B87DDFFA2}">
      <dgm:prSet/>
      <dgm:spPr/>
      <dgm:t>
        <a:bodyPr/>
        <a:lstStyle/>
        <a:p>
          <a:endParaRPr lang="sl-SI">
            <a:latin typeface="+mn-lt"/>
          </a:endParaRPr>
        </a:p>
      </dgm:t>
    </dgm:pt>
    <dgm:pt modelId="{AC702C92-1181-40C9-80DE-D18AA9CD513D}">
      <dgm:prSet/>
      <dgm:spPr/>
      <dgm:t>
        <a:bodyPr/>
        <a:lstStyle/>
        <a:p>
          <a:pPr marR="0" algn="ctr" rtl="0"/>
          <a:r>
            <a:rPr lang="sl-SI" b="0" i="0" u="none" strike="noStrike" baseline="0">
              <a:latin typeface="+mn-lt"/>
            </a:rPr>
            <a:t>Posredni finančni </a:t>
          </a:r>
        </a:p>
        <a:p>
          <a:pPr marR="0" algn="ctr" rtl="0"/>
          <a:r>
            <a:rPr lang="sl-SI" b="0" i="0" u="none" strike="noStrike" baseline="0">
              <a:latin typeface="+mn-lt"/>
            </a:rPr>
            <a:t>stroški</a:t>
          </a:r>
          <a:endParaRPr lang="sl-SI">
            <a:latin typeface="+mn-lt"/>
          </a:endParaRPr>
        </a:p>
      </dgm:t>
    </dgm:pt>
    <dgm:pt modelId="{2AD7F60F-2F08-4D2F-835F-9728EC1CA8A3}" type="parTrans" cxnId="{9A6FF687-38B1-47A2-8D37-D8AE3C303A3F}">
      <dgm:prSet/>
      <dgm:spPr/>
      <dgm:t>
        <a:bodyPr/>
        <a:lstStyle/>
        <a:p>
          <a:endParaRPr lang="sl-SI">
            <a:latin typeface="+mn-lt"/>
          </a:endParaRPr>
        </a:p>
      </dgm:t>
    </dgm:pt>
    <dgm:pt modelId="{26CF80DB-1F32-423A-8400-0C91783AE33F}" type="sibTrans" cxnId="{9A6FF687-38B1-47A2-8D37-D8AE3C303A3F}">
      <dgm:prSet/>
      <dgm:spPr/>
      <dgm:t>
        <a:bodyPr/>
        <a:lstStyle/>
        <a:p>
          <a:endParaRPr lang="sl-SI">
            <a:latin typeface="+mn-lt"/>
          </a:endParaRPr>
        </a:p>
      </dgm:t>
    </dgm:pt>
    <dgm:pt modelId="{08FF51B1-0504-4D5A-BD7D-50ADBCB76D89}">
      <dgm:prSet/>
      <dgm:spPr/>
      <dgm:t>
        <a:bodyPr/>
        <a:lstStyle/>
        <a:p>
          <a:pPr marR="0" algn="ctr" rtl="0"/>
          <a:r>
            <a:rPr lang="sl-SI" b="0" i="0" u="none" strike="noStrike" baseline="0">
              <a:latin typeface="+mn-lt"/>
            </a:rPr>
            <a:t>Dejanski posredni stroški</a:t>
          </a:r>
          <a:endParaRPr lang="sl-SI">
            <a:latin typeface="+mn-lt"/>
          </a:endParaRPr>
        </a:p>
      </dgm:t>
    </dgm:pt>
    <dgm:pt modelId="{322315AB-DA97-4942-9633-E3E309CBFBC7}" type="parTrans" cxnId="{03788DF1-462F-4A9D-BF53-9EB4D432FAD5}">
      <dgm:prSet/>
      <dgm:spPr/>
      <dgm:t>
        <a:bodyPr/>
        <a:lstStyle/>
        <a:p>
          <a:endParaRPr lang="sl-SI">
            <a:latin typeface="+mn-lt"/>
          </a:endParaRPr>
        </a:p>
      </dgm:t>
    </dgm:pt>
    <dgm:pt modelId="{790C5646-34EE-41FF-B09C-D3E0D9ECD70A}" type="sibTrans" cxnId="{03788DF1-462F-4A9D-BF53-9EB4D432FAD5}">
      <dgm:prSet/>
      <dgm:spPr/>
      <dgm:t>
        <a:bodyPr/>
        <a:lstStyle/>
        <a:p>
          <a:endParaRPr lang="sl-SI">
            <a:latin typeface="+mn-lt"/>
          </a:endParaRPr>
        </a:p>
      </dgm:t>
    </dgm:pt>
    <dgm:pt modelId="{4843617C-BF20-4083-98C9-81AC745ADF71}">
      <dgm:prSet/>
      <dgm:spPr/>
      <dgm:t>
        <a:bodyPr/>
        <a:lstStyle/>
        <a:p>
          <a:pPr marR="0" algn="ctr" rtl="0"/>
          <a:r>
            <a:rPr lang="sl-SI" b="0" i="0" u="none" strike="noStrike" baseline="0">
              <a:latin typeface="+mn-lt"/>
            </a:rPr>
            <a:t>Administrativni stroški</a:t>
          </a:r>
          <a:endParaRPr lang="sl-SI">
            <a:latin typeface="+mn-lt"/>
          </a:endParaRPr>
        </a:p>
      </dgm:t>
    </dgm:pt>
    <dgm:pt modelId="{1AB30A4E-6AC6-4920-BABE-63ABCF57D41B}" type="parTrans" cxnId="{8F1A5A1C-7EAE-4732-934B-F0ACADE91980}">
      <dgm:prSet/>
      <dgm:spPr/>
      <dgm:t>
        <a:bodyPr/>
        <a:lstStyle/>
        <a:p>
          <a:endParaRPr lang="sl-SI">
            <a:latin typeface="+mn-lt"/>
          </a:endParaRPr>
        </a:p>
      </dgm:t>
    </dgm:pt>
    <dgm:pt modelId="{629B350C-6986-4074-A270-39F48B5BB9DA}" type="sibTrans" cxnId="{8F1A5A1C-7EAE-4732-934B-F0ACADE91980}">
      <dgm:prSet/>
      <dgm:spPr/>
      <dgm:t>
        <a:bodyPr/>
        <a:lstStyle/>
        <a:p>
          <a:endParaRPr lang="sl-SI">
            <a:latin typeface="+mn-lt"/>
          </a:endParaRPr>
        </a:p>
      </dgm:t>
    </dgm:pt>
    <dgm:pt modelId="{1B843A57-C9AA-4D46-9DF6-F103E8A6425B}" type="pres">
      <dgm:prSet presAssocID="{1649B26B-24FF-4FD9-B3F6-AB263D08B158}" presName="Name0" presStyleCnt="0">
        <dgm:presLayoutVars>
          <dgm:chPref val="1"/>
          <dgm:dir/>
          <dgm:animOne val="branch"/>
          <dgm:animLvl val="lvl"/>
          <dgm:resizeHandles val="exact"/>
        </dgm:presLayoutVars>
      </dgm:prSet>
      <dgm:spPr/>
    </dgm:pt>
    <dgm:pt modelId="{8EAFAD26-CE23-4BE2-9AB6-C7223C3718F5}" type="pres">
      <dgm:prSet presAssocID="{0B4BED4C-F0BB-412B-82A9-070941EE0599}" presName="root1" presStyleCnt="0"/>
      <dgm:spPr/>
    </dgm:pt>
    <dgm:pt modelId="{84F52BB3-220C-47F8-942A-78D55AD92F52}" type="pres">
      <dgm:prSet presAssocID="{0B4BED4C-F0BB-412B-82A9-070941EE0599}" presName="LevelOneTextNode" presStyleLbl="node0" presStyleIdx="0" presStyleCnt="1">
        <dgm:presLayoutVars>
          <dgm:chPref val="3"/>
        </dgm:presLayoutVars>
      </dgm:prSet>
      <dgm:spPr/>
    </dgm:pt>
    <dgm:pt modelId="{89CF7CC0-D928-420E-A649-D32FC6A16E85}" type="pres">
      <dgm:prSet presAssocID="{0B4BED4C-F0BB-412B-82A9-070941EE0599}" presName="level2hierChild" presStyleCnt="0"/>
      <dgm:spPr/>
    </dgm:pt>
    <dgm:pt modelId="{9BC3A7B8-9766-46FE-A0F8-F89A9370D8D2}" type="pres">
      <dgm:prSet presAssocID="{D032F589-A014-48F2-8660-B010F55A3570}" presName="conn2-1" presStyleLbl="parChTrans1D2" presStyleIdx="0" presStyleCnt="2"/>
      <dgm:spPr/>
    </dgm:pt>
    <dgm:pt modelId="{4442548A-DFC5-4B08-8898-DAE7E1540B31}" type="pres">
      <dgm:prSet presAssocID="{D032F589-A014-48F2-8660-B010F55A3570}" presName="connTx" presStyleLbl="parChTrans1D2" presStyleIdx="0" presStyleCnt="2"/>
      <dgm:spPr/>
    </dgm:pt>
    <dgm:pt modelId="{4AC33042-B1AF-451C-8233-63029DAEBC42}" type="pres">
      <dgm:prSet presAssocID="{334F96FF-A592-4E6B-8548-F49DC22DD7AD}" presName="root2" presStyleCnt="0"/>
      <dgm:spPr/>
    </dgm:pt>
    <dgm:pt modelId="{2A38E6B9-F1B5-48B0-9E11-2962BEE97269}" type="pres">
      <dgm:prSet presAssocID="{334F96FF-A592-4E6B-8548-F49DC22DD7AD}" presName="LevelTwoTextNode" presStyleLbl="node2" presStyleIdx="0" presStyleCnt="2">
        <dgm:presLayoutVars>
          <dgm:chPref val="3"/>
        </dgm:presLayoutVars>
      </dgm:prSet>
      <dgm:spPr/>
    </dgm:pt>
    <dgm:pt modelId="{F804B8AE-7B91-4AA2-A009-753D1DA92B71}" type="pres">
      <dgm:prSet presAssocID="{334F96FF-A592-4E6B-8548-F49DC22DD7AD}" presName="level3hierChild" presStyleCnt="0"/>
      <dgm:spPr/>
    </dgm:pt>
    <dgm:pt modelId="{936011F4-AA68-4F38-9D93-BEF6E0CC3DC0}" type="pres">
      <dgm:prSet presAssocID="{2AD7F60F-2F08-4D2F-835F-9728EC1CA8A3}" presName="conn2-1" presStyleLbl="parChTrans1D2" presStyleIdx="1" presStyleCnt="2"/>
      <dgm:spPr/>
    </dgm:pt>
    <dgm:pt modelId="{82E9ABF9-C5EE-4255-AE62-4322539639F3}" type="pres">
      <dgm:prSet presAssocID="{2AD7F60F-2F08-4D2F-835F-9728EC1CA8A3}" presName="connTx" presStyleLbl="parChTrans1D2" presStyleIdx="1" presStyleCnt="2"/>
      <dgm:spPr/>
    </dgm:pt>
    <dgm:pt modelId="{6E68B6F6-4BC3-45C1-BAB4-040FBD6F3E3B}" type="pres">
      <dgm:prSet presAssocID="{AC702C92-1181-40C9-80DE-D18AA9CD513D}" presName="root2" presStyleCnt="0"/>
      <dgm:spPr/>
    </dgm:pt>
    <dgm:pt modelId="{B2DA1D88-0F7A-4C45-8C68-C3CC3F4A5F5F}" type="pres">
      <dgm:prSet presAssocID="{AC702C92-1181-40C9-80DE-D18AA9CD513D}" presName="LevelTwoTextNode" presStyleLbl="node2" presStyleIdx="1" presStyleCnt="2">
        <dgm:presLayoutVars>
          <dgm:chPref val="3"/>
        </dgm:presLayoutVars>
      </dgm:prSet>
      <dgm:spPr/>
    </dgm:pt>
    <dgm:pt modelId="{F3D33F62-FEF7-48F5-BA80-44792C60A16E}" type="pres">
      <dgm:prSet presAssocID="{AC702C92-1181-40C9-80DE-D18AA9CD513D}" presName="level3hierChild" presStyleCnt="0"/>
      <dgm:spPr/>
    </dgm:pt>
    <dgm:pt modelId="{11650F0C-E13D-47D5-B8A2-AC24490F121B}" type="pres">
      <dgm:prSet presAssocID="{322315AB-DA97-4942-9633-E3E309CBFBC7}" presName="conn2-1" presStyleLbl="parChTrans1D3" presStyleIdx="0" presStyleCnt="2"/>
      <dgm:spPr/>
    </dgm:pt>
    <dgm:pt modelId="{D14D910D-41E0-41C6-8467-C10690587011}" type="pres">
      <dgm:prSet presAssocID="{322315AB-DA97-4942-9633-E3E309CBFBC7}" presName="connTx" presStyleLbl="parChTrans1D3" presStyleIdx="0" presStyleCnt="2"/>
      <dgm:spPr/>
    </dgm:pt>
    <dgm:pt modelId="{D691499D-128D-4973-AE80-1749985240DB}" type="pres">
      <dgm:prSet presAssocID="{08FF51B1-0504-4D5A-BD7D-50ADBCB76D89}" presName="root2" presStyleCnt="0"/>
      <dgm:spPr/>
    </dgm:pt>
    <dgm:pt modelId="{5D9D4A95-5436-4690-ACF6-9EC0E6090179}" type="pres">
      <dgm:prSet presAssocID="{08FF51B1-0504-4D5A-BD7D-50ADBCB76D89}" presName="LevelTwoTextNode" presStyleLbl="node3" presStyleIdx="0" presStyleCnt="2">
        <dgm:presLayoutVars>
          <dgm:chPref val="3"/>
        </dgm:presLayoutVars>
      </dgm:prSet>
      <dgm:spPr/>
    </dgm:pt>
    <dgm:pt modelId="{89804478-C648-487F-A154-9E2CBA9AA060}" type="pres">
      <dgm:prSet presAssocID="{08FF51B1-0504-4D5A-BD7D-50ADBCB76D89}" presName="level3hierChild" presStyleCnt="0"/>
      <dgm:spPr/>
    </dgm:pt>
    <dgm:pt modelId="{686F3BA6-B489-4354-BCDB-73063673EFB4}" type="pres">
      <dgm:prSet presAssocID="{1AB30A4E-6AC6-4920-BABE-63ABCF57D41B}" presName="conn2-1" presStyleLbl="parChTrans1D3" presStyleIdx="1" presStyleCnt="2"/>
      <dgm:spPr/>
    </dgm:pt>
    <dgm:pt modelId="{90EE0C1F-3151-446B-8BD3-ABA261B71C6B}" type="pres">
      <dgm:prSet presAssocID="{1AB30A4E-6AC6-4920-BABE-63ABCF57D41B}" presName="connTx" presStyleLbl="parChTrans1D3" presStyleIdx="1" presStyleCnt="2"/>
      <dgm:spPr/>
    </dgm:pt>
    <dgm:pt modelId="{2B412275-AC5A-44FE-B257-44257392E804}" type="pres">
      <dgm:prSet presAssocID="{4843617C-BF20-4083-98C9-81AC745ADF71}" presName="root2" presStyleCnt="0"/>
      <dgm:spPr/>
    </dgm:pt>
    <dgm:pt modelId="{2F89321A-0E72-46FB-8668-D1BD994635F0}" type="pres">
      <dgm:prSet presAssocID="{4843617C-BF20-4083-98C9-81AC745ADF71}" presName="LevelTwoTextNode" presStyleLbl="node3" presStyleIdx="1" presStyleCnt="2">
        <dgm:presLayoutVars>
          <dgm:chPref val="3"/>
        </dgm:presLayoutVars>
      </dgm:prSet>
      <dgm:spPr/>
    </dgm:pt>
    <dgm:pt modelId="{82A24842-D483-415F-BD4A-603542E928E6}" type="pres">
      <dgm:prSet presAssocID="{4843617C-BF20-4083-98C9-81AC745ADF71}" presName="level3hierChild" presStyleCnt="0"/>
      <dgm:spPr/>
    </dgm:pt>
  </dgm:ptLst>
  <dgm:cxnLst>
    <dgm:cxn modelId="{DA97F800-0F41-4EA1-A1C2-986B87DDFFA2}" srcId="{0B4BED4C-F0BB-412B-82A9-070941EE0599}" destId="{334F96FF-A592-4E6B-8548-F49DC22DD7AD}" srcOrd="0" destOrd="0" parTransId="{D032F589-A014-48F2-8660-B010F55A3570}" sibTransId="{57ACA8B1-0521-4976-B8D2-845C38B07B27}"/>
    <dgm:cxn modelId="{5DAD4A16-EBDB-4345-ACAF-736BD857C5D9}" type="presOf" srcId="{D032F589-A014-48F2-8660-B010F55A3570}" destId="{9BC3A7B8-9766-46FE-A0F8-F89A9370D8D2}" srcOrd="0" destOrd="0" presId="urn:microsoft.com/office/officeart/2008/layout/HorizontalMultiLevelHierarchy"/>
    <dgm:cxn modelId="{4C0A8016-20CE-42E0-8622-9D7E9710CFC5}" type="presOf" srcId="{0B4BED4C-F0BB-412B-82A9-070941EE0599}" destId="{84F52BB3-220C-47F8-942A-78D55AD92F52}" srcOrd="0" destOrd="0" presId="urn:microsoft.com/office/officeart/2008/layout/HorizontalMultiLevelHierarchy"/>
    <dgm:cxn modelId="{3E0AA217-F986-4A1F-BDBB-39AAFD41AFF6}" type="presOf" srcId="{322315AB-DA97-4942-9633-E3E309CBFBC7}" destId="{11650F0C-E13D-47D5-B8A2-AC24490F121B}" srcOrd="0" destOrd="0" presId="urn:microsoft.com/office/officeart/2008/layout/HorizontalMultiLevelHierarchy"/>
    <dgm:cxn modelId="{8F1A5A1C-7EAE-4732-934B-F0ACADE91980}" srcId="{AC702C92-1181-40C9-80DE-D18AA9CD513D}" destId="{4843617C-BF20-4083-98C9-81AC745ADF71}" srcOrd="1" destOrd="0" parTransId="{1AB30A4E-6AC6-4920-BABE-63ABCF57D41B}" sibTransId="{629B350C-6986-4074-A270-39F48B5BB9DA}"/>
    <dgm:cxn modelId="{90CFF326-11BF-40E6-BDC6-769F12FD003F}" type="presOf" srcId="{2AD7F60F-2F08-4D2F-835F-9728EC1CA8A3}" destId="{936011F4-AA68-4F38-9D93-BEF6E0CC3DC0}" srcOrd="0" destOrd="0" presId="urn:microsoft.com/office/officeart/2008/layout/HorizontalMultiLevelHierarchy"/>
    <dgm:cxn modelId="{A720492B-4C2E-4B23-B4F3-156F5C55CCB2}" type="presOf" srcId="{334F96FF-A592-4E6B-8548-F49DC22DD7AD}" destId="{2A38E6B9-F1B5-48B0-9E11-2962BEE97269}" srcOrd="0" destOrd="0" presId="urn:microsoft.com/office/officeart/2008/layout/HorizontalMultiLevelHierarchy"/>
    <dgm:cxn modelId="{04CA1E44-D91C-4809-9D8F-3338C19AE860}" type="presOf" srcId="{1649B26B-24FF-4FD9-B3F6-AB263D08B158}" destId="{1B843A57-C9AA-4D46-9DF6-F103E8A6425B}" srcOrd="0" destOrd="0" presId="urn:microsoft.com/office/officeart/2008/layout/HorizontalMultiLevelHierarchy"/>
    <dgm:cxn modelId="{38EF5780-B3BE-4F16-A9FE-E3A5135CDE72}" type="presOf" srcId="{AC702C92-1181-40C9-80DE-D18AA9CD513D}" destId="{B2DA1D88-0F7A-4C45-8C68-C3CC3F4A5F5F}" srcOrd="0" destOrd="0" presId="urn:microsoft.com/office/officeart/2008/layout/HorizontalMultiLevelHierarchy"/>
    <dgm:cxn modelId="{D18FCE85-61F8-432F-A839-357117A7C871}" type="presOf" srcId="{1AB30A4E-6AC6-4920-BABE-63ABCF57D41B}" destId="{686F3BA6-B489-4354-BCDB-73063673EFB4}" srcOrd="0" destOrd="0" presId="urn:microsoft.com/office/officeart/2008/layout/HorizontalMultiLevelHierarchy"/>
    <dgm:cxn modelId="{9A6FF687-38B1-47A2-8D37-D8AE3C303A3F}" srcId="{0B4BED4C-F0BB-412B-82A9-070941EE0599}" destId="{AC702C92-1181-40C9-80DE-D18AA9CD513D}" srcOrd="1" destOrd="0" parTransId="{2AD7F60F-2F08-4D2F-835F-9728EC1CA8A3}" sibTransId="{26CF80DB-1F32-423A-8400-0C91783AE33F}"/>
    <dgm:cxn modelId="{BBD28088-4BB5-4D8B-878E-FCB98531AC8A}" type="presOf" srcId="{4843617C-BF20-4083-98C9-81AC745ADF71}" destId="{2F89321A-0E72-46FB-8668-D1BD994635F0}" srcOrd="0" destOrd="0" presId="urn:microsoft.com/office/officeart/2008/layout/HorizontalMultiLevelHierarchy"/>
    <dgm:cxn modelId="{A0605B97-4F73-4C9E-96CB-F278DB9D104B}" type="presOf" srcId="{322315AB-DA97-4942-9633-E3E309CBFBC7}" destId="{D14D910D-41E0-41C6-8467-C10690587011}" srcOrd="1" destOrd="0" presId="urn:microsoft.com/office/officeart/2008/layout/HorizontalMultiLevelHierarchy"/>
    <dgm:cxn modelId="{2DAA2CB8-77F3-4EA4-9A83-FAD13856AD95}" srcId="{1649B26B-24FF-4FD9-B3F6-AB263D08B158}" destId="{0B4BED4C-F0BB-412B-82A9-070941EE0599}" srcOrd="0" destOrd="0" parTransId="{A538A02D-0FBB-4A84-B391-170E2AC9FE90}" sibTransId="{68B13A0E-9DFC-4E7F-B4F2-9831E78C5E9B}"/>
    <dgm:cxn modelId="{4C8ECDC7-EE78-4250-8EF8-965D44B9AC78}" type="presOf" srcId="{D032F589-A014-48F2-8660-B010F55A3570}" destId="{4442548A-DFC5-4B08-8898-DAE7E1540B31}" srcOrd="1" destOrd="0" presId="urn:microsoft.com/office/officeart/2008/layout/HorizontalMultiLevelHierarchy"/>
    <dgm:cxn modelId="{12974ED1-4B1F-4E27-83F9-499C51070D85}" type="presOf" srcId="{08FF51B1-0504-4D5A-BD7D-50ADBCB76D89}" destId="{5D9D4A95-5436-4690-ACF6-9EC0E6090179}" srcOrd="0" destOrd="0" presId="urn:microsoft.com/office/officeart/2008/layout/HorizontalMultiLevelHierarchy"/>
    <dgm:cxn modelId="{17EB74DC-FF76-4EF8-8E30-9FECBB71C8C4}" type="presOf" srcId="{2AD7F60F-2F08-4D2F-835F-9728EC1CA8A3}" destId="{82E9ABF9-C5EE-4255-AE62-4322539639F3}" srcOrd="1" destOrd="0" presId="urn:microsoft.com/office/officeart/2008/layout/HorizontalMultiLevelHierarchy"/>
    <dgm:cxn modelId="{03788DF1-462F-4A9D-BF53-9EB4D432FAD5}" srcId="{AC702C92-1181-40C9-80DE-D18AA9CD513D}" destId="{08FF51B1-0504-4D5A-BD7D-50ADBCB76D89}" srcOrd="0" destOrd="0" parTransId="{322315AB-DA97-4942-9633-E3E309CBFBC7}" sibTransId="{790C5646-34EE-41FF-B09C-D3E0D9ECD70A}"/>
    <dgm:cxn modelId="{55A8EAF7-B433-4E83-B6CA-84B2C74A2151}" type="presOf" srcId="{1AB30A4E-6AC6-4920-BABE-63ABCF57D41B}" destId="{90EE0C1F-3151-446B-8BD3-ABA261B71C6B}" srcOrd="1" destOrd="0" presId="urn:microsoft.com/office/officeart/2008/layout/HorizontalMultiLevelHierarchy"/>
    <dgm:cxn modelId="{1F2B5841-3256-47FF-81F4-F6D1684C962C}" type="presParOf" srcId="{1B843A57-C9AA-4D46-9DF6-F103E8A6425B}" destId="{8EAFAD26-CE23-4BE2-9AB6-C7223C3718F5}" srcOrd="0" destOrd="0" presId="urn:microsoft.com/office/officeart/2008/layout/HorizontalMultiLevelHierarchy"/>
    <dgm:cxn modelId="{6B18F4DC-3975-4DC3-A858-094C9E20571F}" type="presParOf" srcId="{8EAFAD26-CE23-4BE2-9AB6-C7223C3718F5}" destId="{84F52BB3-220C-47F8-942A-78D55AD92F52}" srcOrd="0" destOrd="0" presId="urn:microsoft.com/office/officeart/2008/layout/HorizontalMultiLevelHierarchy"/>
    <dgm:cxn modelId="{A9289BDD-4B5C-49DA-AE40-46189310B405}" type="presParOf" srcId="{8EAFAD26-CE23-4BE2-9AB6-C7223C3718F5}" destId="{89CF7CC0-D928-420E-A649-D32FC6A16E85}" srcOrd="1" destOrd="0" presId="urn:microsoft.com/office/officeart/2008/layout/HorizontalMultiLevelHierarchy"/>
    <dgm:cxn modelId="{19F3C0ED-C700-49E7-86C1-DF8BB242411A}" type="presParOf" srcId="{89CF7CC0-D928-420E-A649-D32FC6A16E85}" destId="{9BC3A7B8-9766-46FE-A0F8-F89A9370D8D2}" srcOrd="0" destOrd="0" presId="urn:microsoft.com/office/officeart/2008/layout/HorizontalMultiLevelHierarchy"/>
    <dgm:cxn modelId="{40A8673B-FDD5-4620-BC28-9CB5F4266394}" type="presParOf" srcId="{9BC3A7B8-9766-46FE-A0F8-F89A9370D8D2}" destId="{4442548A-DFC5-4B08-8898-DAE7E1540B31}" srcOrd="0" destOrd="0" presId="urn:microsoft.com/office/officeart/2008/layout/HorizontalMultiLevelHierarchy"/>
    <dgm:cxn modelId="{0A504067-B0C1-489B-AAE5-DDC1181A45D6}" type="presParOf" srcId="{89CF7CC0-D928-420E-A649-D32FC6A16E85}" destId="{4AC33042-B1AF-451C-8233-63029DAEBC42}" srcOrd="1" destOrd="0" presId="urn:microsoft.com/office/officeart/2008/layout/HorizontalMultiLevelHierarchy"/>
    <dgm:cxn modelId="{15E221F7-B5E1-42E9-B038-EE6E7CD79B44}" type="presParOf" srcId="{4AC33042-B1AF-451C-8233-63029DAEBC42}" destId="{2A38E6B9-F1B5-48B0-9E11-2962BEE97269}" srcOrd="0" destOrd="0" presId="urn:microsoft.com/office/officeart/2008/layout/HorizontalMultiLevelHierarchy"/>
    <dgm:cxn modelId="{9E935910-B1C3-42F8-939C-A31A130EC775}" type="presParOf" srcId="{4AC33042-B1AF-451C-8233-63029DAEBC42}" destId="{F804B8AE-7B91-4AA2-A009-753D1DA92B71}" srcOrd="1" destOrd="0" presId="urn:microsoft.com/office/officeart/2008/layout/HorizontalMultiLevelHierarchy"/>
    <dgm:cxn modelId="{8E369FFA-3A11-4334-8080-001CDDCE9826}" type="presParOf" srcId="{89CF7CC0-D928-420E-A649-D32FC6A16E85}" destId="{936011F4-AA68-4F38-9D93-BEF6E0CC3DC0}" srcOrd="2" destOrd="0" presId="urn:microsoft.com/office/officeart/2008/layout/HorizontalMultiLevelHierarchy"/>
    <dgm:cxn modelId="{2E200033-5265-4A26-8BBF-E591E85B9561}" type="presParOf" srcId="{936011F4-AA68-4F38-9D93-BEF6E0CC3DC0}" destId="{82E9ABF9-C5EE-4255-AE62-4322539639F3}" srcOrd="0" destOrd="0" presId="urn:microsoft.com/office/officeart/2008/layout/HorizontalMultiLevelHierarchy"/>
    <dgm:cxn modelId="{3590D6AE-CFA1-47FA-9CA2-AE8725648FE0}" type="presParOf" srcId="{89CF7CC0-D928-420E-A649-D32FC6A16E85}" destId="{6E68B6F6-4BC3-45C1-BAB4-040FBD6F3E3B}" srcOrd="3" destOrd="0" presId="urn:microsoft.com/office/officeart/2008/layout/HorizontalMultiLevelHierarchy"/>
    <dgm:cxn modelId="{46A1B6FA-6FEB-4607-B46D-AE5DE091B0F4}" type="presParOf" srcId="{6E68B6F6-4BC3-45C1-BAB4-040FBD6F3E3B}" destId="{B2DA1D88-0F7A-4C45-8C68-C3CC3F4A5F5F}" srcOrd="0" destOrd="0" presId="urn:microsoft.com/office/officeart/2008/layout/HorizontalMultiLevelHierarchy"/>
    <dgm:cxn modelId="{04F7531B-3032-4C44-B3E9-133679DC29FB}" type="presParOf" srcId="{6E68B6F6-4BC3-45C1-BAB4-040FBD6F3E3B}" destId="{F3D33F62-FEF7-48F5-BA80-44792C60A16E}" srcOrd="1" destOrd="0" presId="urn:microsoft.com/office/officeart/2008/layout/HorizontalMultiLevelHierarchy"/>
    <dgm:cxn modelId="{42C36CBA-8B72-4F57-993F-E8C27732415E}" type="presParOf" srcId="{F3D33F62-FEF7-48F5-BA80-44792C60A16E}" destId="{11650F0C-E13D-47D5-B8A2-AC24490F121B}" srcOrd="0" destOrd="0" presId="urn:microsoft.com/office/officeart/2008/layout/HorizontalMultiLevelHierarchy"/>
    <dgm:cxn modelId="{F4F8AA39-3B7D-4BD6-979F-E9CFD8D59FDE}" type="presParOf" srcId="{11650F0C-E13D-47D5-B8A2-AC24490F121B}" destId="{D14D910D-41E0-41C6-8467-C10690587011}" srcOrd="0" destOrd="0" presId="urn:microsoft.com/office/officeart/2008/layout/HorizontalMultiLevelHierarchy"/>
    <dgm:cxn modelId="{BF21427B-C96F-47BC-AD8E-B23A54C2783B}" type="presParOf" srcId="{F3D33F62-FEF7-48F5-BA80-44792C60A16E}" destId="{D691499D-128D-4973-AE80-1749985240DB}" srcOrd="1" destOrd="0" presId="urn:microsoft.com/office/officeart/2008/layout/HorizontalMultiLevelHierarchy"/>
    <dgm:cxn modelId="{899B33CE-6A57-4355-9DD6-A3813A543051}" type="presParOf" srcId="{D691499D-128D-4973-AE80-1749985240DB}" destId="{5D9D4A95-5436-4690-ACF6-9EC0E6090179}" srcOrd="0" destOrd="0" presId="urn:microsoft.com/office/officeart/2008/layout/HorizontalMultiLevelHierarchy"/>
    <dgm:cxn modelId="{118F1F07-AEB6-49DE-B677-D17D15D58339}" type="presParOf" srcId="{D691499D-128D-4973-AE80-1749985240DB}" destId="{89804478-C648-487F-A154-9E2CBA9AA060}" srcOrd="1" destOrd="0" presId="urn:microsoft.com/office/officeart/2008/layout/HorizontalMultiLevelHierarchy"/>
    <dgm:cxn modelId="{A1884948-9D8E-4896-9972-44D2AC60F5AC}" type="presParOf" srcId="{F3D33F62-FEF7-48F5-BA80-44792C60A16E}" destId="{686F3BA6-B489-4354-BCDB-73063673EFB4}" srcOrd="2" destOrd="0" presId="urn:microsoft.com/office/officeart/2008/layout/HorizontalMultiLevelHierarchy"/>
    <dgm:cxn modelId="{ACB1A053-01EE-45C0-9E00-AAC0E8669C66}" type="presParOf" srcId="{686F3BA6-B489-4354-BCDB-73063673EFB4}" destId="{90EE0C1F-3151-446B-8BD3-ABA261B71C6B}" srcOrd="0" destOrd="0" presId="urn:microsoft.com/office/officeart/2008/layout/HorizontalMultiLevelHierarchy"/>
    <dgm:cxn modelId="{BDC6932F-3544-4149-9CEA-58F146C161C1}" type="presParOf" srcId="{F3D33F62-FEF7-48F5-BA80-44792C60A16E}" destId="{2B412275-AC5A-44FE-B257-44257392E804}" srcOrd="3" destOrd="0" presId="urn:microsoft.com/office/officeart/2008/layout/HorizontalMultiLevelHierarchy"/>
    <dgm:cxn modelId="{6FE80729-C531-48FA-88EF-D6DEC7BE3BB1}" type="presParOf" srcId="{2B412275-AC5A-44FE-B257-44257392E804}" destId="{2F89321A-0E72-46FB-8668-D1BD994635F0}" srcOrd="0" destOrd="0" presId="urn:microsoft.com/office/officeart/2008/layout/HorizontalMultiLevelHierarchy"/>
    <dgm:cxn modelId="{0253AD99-C576-4117-97B6-E202CD3CFAEC}" type="presParOf" srcId="{2B412275-AC5A-44FE-B257-44257392E804}" destId="{82A24842-D483-415F-BD4A-603542E928E6}" srcOrd="1" destOrd="0" presId="urn:microsoft.com/office/officeart/2008/layout/HorizontalMultiLevelHierarchy"/>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6F3BA6-B489-4354-BCDB-73063673EFB4}">
      <dsp:nvSpPr>
        <dsp:cNvPr id="0" name=""/>
        <dsp:cNvSpPr/>
      </dsp:nvSpPr>
      <dsp:spPr>
        <a:xfrm>
          <a:off x="2843784" y="1461611"/>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591700"/>
        <a:ext cx="20333" cy="20333"/>
      </dsp:txXfrm>
    </dsp:sp>
    <dsp:sp modelId="{11650F0C-E13D-47D5-B8A2-AC24490F121B}">
      <dsp:nvSpPr>
        <dsp:cNvPr id="0" name=""/>
        <dsp:cNvSpPr/>
      </dsp:nvSpPr>
      <dsp:spPr>
        <a:xfrm>
          <a:off x="2843784" y="1181099"/>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2980829" y="1311189"/>
        <a:ext cx="20333" cy="20333"/>
      </dsp:txXfrm>
    </dsp:sp>
    <dsp:sp modelId="{936011F4-AA68-4F38-9D93-BEF6E0CC3DC0}">
      <dsp:nvSpPr>
        <dsp:cNvPr id="0" name=""/>
        <dsp:cNvSpPr/>
      </dsp:nvSpPr>
      <dsp:spPr>
        <a:xfrm>
          <a:off x="1077236" y="1181099"/>
          <a:ext cx="294424" cy="280511"/>
        </a:xfrm>
        <a:custGeom>
          <a:avLst/>
          <a:gdLst/>
          <a:ahLst/>
          <a:cxnLst/>
          <a:rect l="0" t="0" r="0" b="0"/>
          <a:pathLst>
            <a:path>
              <a:moveTo>
                <a:pt x="0" y="0"/>
              </a:moveTo>
              <a:lnTo>
                <a:pt x="147212" y="0"/>
              </a:lnTo>
              <a:lnTo>
                <a:pt x="147212" y="280511"/>
              </a:lnTo>
              <a:lnTo>
                <a:pt x="294424" y="280511"/>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311189"/>
        <a:ext cx="20333" cy="20333"/>
      </dsp:txXfrm>
    </dsp:sp>
    <dsp:sp modelId="{9BC3A7B8-9766-46FE-A0F8-F89A9370D8D2}">
      <dsp:nvSpPr>
        <dsp:cNvPr id="0" name=""/>
        <dsp:cNvSpPr/>
      </dsp:nvSpPr>
      <dsp:spPr>
        <a:xfrm>
          <a:off x="1077236" y="900588"/>
          <a:ext cx="294424" cy="280511"/>
        </a:xfrm>
        <a:custGeom>
          <a:avLst/>
          <a:gdLst/>
          <a:ahLst/>
          <a:cxnLst/>
          <a:rect l="0" t="0" r="0" b="0"/>
          <a:pathLst>
            <a:path>
              <a:moveTo>
                <a:pt x="0" y="280511"/>
              </a:moveTo>
              <a:lnTo>
                <a:pt x="147212" y="280511"/>
              </a:lnTo>
              <a:lnTo>
                <a:pt x="147212" y="0"/>
              </a:lnTo>
              <a:lnTo>
                <a:pt x="29442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sl-SI" sz="500" kern="1200">
            <a:latin typeface="+mn-lt"/>
          </a:endParaRPr>
        </a:p>
      </dsp:txBody>
      <dsp:txXfrm>
        <a:off x="1214282" y="1030677"/>
        <a:ext cx="20333" cy="20333"/>
      </dsp:txXfrm>
    </dsp:sp>
    <dsp:sp modelId="{84F52BB3-220C-47F8-942A-78D55AD92F52}">
      <dsp:nvSpPr>
        <dsp:cNvPr id="0" name=""/>
        <dsp:cNvSpPr/>
      </dsp:nvSpPr>
      <dsp:spPr>
        <a:xfrm rot="16200000">
          <a:off x="-328272" y="956690"/>
          <a:ext cx="2362199" cy="448818"/>
        </a:xfrm>
        <a:prstGeom prst="rect">
          <a:avLst/>
        </a:prstGeom>
        <a:gradFill rotWithShape="0">
          <a:gsLst>
            <a:gs pos="0">
              <a:schemeClr val="accent1">
                <a:shade val="60000"/>
                <a:hueOff val="0"/>
                <a:satOff val="0"/>
                <a:lumOff val="0"/>
                <a:alphaOff val="0"/>
                <a:satMod val="103000"/>
                <a:lumMod val="102000"/>
                <a:tint val="94000"/>
              </a:schemeClr>
            </a:gs>
            <a:gs pos="50000">
              <a:schemeClr val="accent1">
                <a:shade val="60000"/>
                <a:hueOff val="0"/>
                <a:satOff val="0"/>
                <a:lumOff val="0"/>
                <a:alphaOff val="0"/>
                <a:satMod val="110000"/>
                <a:lumMod val="100000"/>
                <a:shade val="100000"/>
              </a:schemeClr>
            </a:gs>
            <a:gs pos="100000">
              <a:schemeClr val="accent1">
                <a:shade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Stroški zaradi </a:t>
          </a:r>
        </a:p>
        <a:p>
          <a:pPr marL="0" marR="0" lvl="0" indent="0" algn="ctr" defTabSz="533400" rtl="0">
            <a:lnSpc>
              <a:spcPct val="90000"/>
            </a:lnSpc>
            <a:spcBef>
              <a:spcPct val="0"/>
            </a:spcBef>
            <a:spcAft>
              <a:spcPct val="35000"/>
            </a:spcAft>
            <a:buNone/>
          </a:pPr>
          <a:r>
            <a:rPr lang="sl-SI" sz="1200" b="0" i="0" u="none" strike="noStrike" kern="1200" baseline="0">
              <a:latin typeface="+mn-lt"/>
            </a:rPr>
            <a:t>predpisov</a:t>
          </a:r>
          <a:endParaRPr lang="sl-SI" sz="1200" kern="1200">
            <a:latin typeface="+mn-lt"/>
          </a:endParaRPr>
        </a:p>
      </dsp:txBody>
      <dsp:txXfrm>
        <a:off x="-328272" y="956690"/>
        <a:ext cx="2362199" cy="448818"/>
      </dsp:txXfrm>
    </dsp:sp>
    <dsp:sp modelId="{2A38E6B9-F1B5-48B0-9E11-2962BEE97269}">
      <dsp:nvSpPr>
        <dsp:cNvPr id="0" name=""/>
        <dsp:cNvSpPr/>
      </dsp:nvSpPr>
      <dsp:spPr>
        <a:xfrm>
          <a:off x="1371660" y="676179"/>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Neposredni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 (davki, takse,…)</a:t>
          </a:r>
          <a:endParaRPr lang="sl-SI" sz="1200" kern="1200">
            <a:latin typeface="+mn-lt"/>
          </a:endParaRPr>
        </a:p>
      </dsp:txBody>
      <dsp:txXfrm>
        <a:off x="1371660" y="676179"/>
        <a:ext cx="1472123" cy="448818"/>
      </dsp:txXfrm>
    </dsp:sp>
    <dsp:sp modelId="{B2DA1D88-0F7A-4C45-8C68-C3CC3F4A5F5F}">
      <dsp:nvSpPr>
        <dsp:cNvPr id="0" name=""/>
        <dsp:cNvSpPr/>
      </dsp:nvSpPr>
      <dsp:spPr>
        <a:xfrm>
          <a:off x="1371660" y="1237202"/>
          <a:ext cx="1472123" cy="448818"/>
        </a:xfrm>
        <a:prstGeom prst="rect">
          <a:avLst/>
        </a:prstGeom>
        <a:gradFill rotWithShape="0">
          <a:gsLst>
            <a:gs pos="0">
              <a:schemeClr val="accent1">
                <a:shade val="80000"/>
                <a:hueOff val="0"/>
                <a:satOff val="0"/>
                <a:lumOff val="0"/>
                <a:alphaOff val="0"/>
                <a:satMod val="103000"/>
                <a:lumMod val="102000"/>
                <a:tint val="94000"/>
              </a:schemeClr>
            </a:gs>
            <a:gs pos="50000">
              <a:schemeClr val="accent1">
                <a:shade val="80000"/>
                <a:hueOff val="0"/>
                <a:satOff val="0"/>
                <a:lumOff val="0"/>
                <a:alphaOff val="0"/>
                <a:satMod val="110000"/>
                <a:lumMod val="100000"/>
                <a:shade val="100000"/>
              </a:schemeClr>
            </a:gs>
            <a:gs pos="100000">
              <a:schemeClr val="accent1">
                <a:shade val="8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Posredni finančni </a:t>
          </a:r>
        </a:p>
        <a:p>
          <a:pPr marL="0" marR="0" lvl="0" indent="0" algn="ctr" defTabSz="533400" rtl="0">
            <a:lnSpc>
              <a:spcPct val="90000"/>
            </a:lnSpc>
            <a:spcBef>
              <a:spcPct val="0"/>
            </a:spcBef>
            <a:spcAft>
              <a:spcPct val="35000"/>
            </a:spcAft>
            <a:buNone/>
          </a:pPr>
          <a:r>
            <a:rPr lang="sl-SI" sz="1200" b="0" i="0" u="none" strike="noStrike" kern="1200" baseline="0">
              <a:latin typeface="+mn-lt"/>
            </a:rPr>
            <a:t>stroški</a:t>
          </a:r>
          <a:endParaRPr lang="sl-SI" sz="1200" kern="1200">
            <a:latin typeface="+mn-lt"/>
          </a:endParaRPr>
        </a:p>
      </dsp:txBody>
      <dsp:txXfrm>
        <a:off x="1371660" y="1237202"/>
        <a:ext cx="1472123" cy="448818"/>
      </dsp:txXfrm>
    </dsp:sp>
    <dsp:sp modelId="{5D9D4A95-5436-4690-ACF6-9EC0E6090179}">
      <dsp:nvSpPr>
        <dsp:cNvPr id="0" name=""/>
        <dsp:cNvSpPr/>
      </dsp:nvSpPr>
      <dsp:spPr>
        <a:xfrm>
          <a:off x="3138208" y="956691"/>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Dejanski posredni stroški</a:t>
          </a:r>
          <a:endParaRPr lang="sl-SI" sz="1200" kern="1200">
            <a:latin typeface="+mn-lt"/>
          </a:endParaRPr>
        </a:p>
      </dsp:txBody>
      <dsp:txXfrm>
        <a:off x="3138208" y="956691"/>
        <a:ext cx="1472123" cy="448818"/>
      </dsp:txXfrm>
    </dsp:sp>
    <dsp:sp modelId="{2F89321A-0E72-46FB-8668-D1BD994635F0}">
      <dsp:nvSpPr>
        <dsp:cNvPr id="0" name=""/>
        <dsp:cNvSpPr/>
      </dsp:nvSpPr>
      <dsp:spPr>
        <a:xfrm>
          <a:off x="3138208" y="1517713"/>
          <a:ext cx="1472123" cy="448818"/>
        </a:xfrm>
        <a:prstGeom prst="rect">
          <a:avLst/>
        </a:prstGeom>
        <a:gradFill rotWithShape="0">
          <a:gsLst>
            <a:gs pos="0">
              <a:schemeClr val="accent1">
                <a:tint val="99000"/>
                <a:hueOff val="0"/>
                <a:satOff val="0"/>
                <a:lumOff val="0"/>
                <a:alphaOff val="0"/>
                <a:satMod val="103000"/>
                <a:lumMod val="102000"/>
                <a:tint val="94000"/>
              </a:schemeClr>
            </a:gs>
            <a:gs pos="50000">
              <a:schemeClr val="accent1">
                <a:tint val="99000"/>
                <a:hueOff val="0"/>
                <a:satOff val="0"/>
                <a:lumOff val="0"/>
                <a:alphaOff val="0"/>
                <a:satMod val="110000"/>
                <a:lumMod val="100000"/>
                <a:shade val="100000"/>
              </a:schemeClr>
            </a:gs>
            <a:gs pos="100000">
              <a:schemeClr val="accent1">
                <a:tint val="99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sl-SI" sz="1200" b="0" i="0" u="none" strike="noStrike" kern="1200" baseline="0">
              <a:latin typeface="+mn-lt"/>
            </a:rPr>
            <a:t>Administrativni stroški</a:t>
          </a:r>
          <a:endParaRPr lang="sl-SI" sz="1200" kern="1200">
            <a:latin typeface="+mn-lt"/>
          </a:endParaRPr>
        </a:p>
      </dsp:txBody>
      <dsp:txXfrm>
        <a:off x="3138208" y="1517713"/>
        <a:ext cx="1472123" cy="448818"/>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FE042C-A929-4885-9FE9-7A48551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25</Pages>
  <Words>5939</Words>
  <Characters>33854</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Ina Cergol</cp:lastModifiedBy>
  <cp:revision>346</cp:revision>
  <cp:lastPrinted>2026-01-28T12:58:00Z</cp:lastPrinted>
  <dcterms:created xsi:type="dcterms:W3CDTF">2021-11-03T06:25:00Z</dcterms:created>
  <dcterms:modified xsi:type="dcterms:W3CDTF">2026-02-24T13:59:00Z</dcterms:modified>
</cp:coreProperties>
</file>