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7512" w14:textId="77777777" w:rsidR="008F5E8B" w:rsidRPr="00C10325" w:rsidRDefault="008F5E8B" w:rsidP="00AF0F61">
      <w:pPr>
        <w:tabs>
          <w:tab w:val="left" w:pos="283"/>
        </w:tabs>
        <w:autoSpaceDE w:val="0"/>
        <w:autoSpaceDN w:val="0"/>
        <w:adjustRightInd w:val="0"/>
        <w:spacing w:line="276" w:lineRule="auto"/>
        <w:jc w:val="center"/>
        <w:textAlignment w:val="center"/>
        <w:rPr>
          <w:rFonts w:cs="Arial"/>
          <w:b/>
          <w:noProof w:val="0"/>
          <w:u w:val="single"/>
          <w:lang w:eastAsia="sl-SI"/>
        </w:rPr>
      </w:pPr>
      <w:r w:rsidRPr="00C10325">
        <w:rPr>
          <w:rFonts w:cs="Arial"/>
          <w:b/>
          <w:u w:val="single"/>
          <w:lang w:eastAsia="sl-SI"/>
        </w:rPr>
        <w:drawing>
          <wp:anchor distT="0" distB="0" distL="114300" distR="114300" simplePos="0" relativeHeight="251659264" behindDoc="0" locked="0" layoutInCell="1" allowOverlap="1" wp14:anchorId="1E9550E4" wp14:editId="120A8592">
            <wp:simplePos x="0" y="0"/>
            <wp:positionH relativeFrom="margin">
              <wp:posOffset>3931285</wp:posOffset>
            </wp:positionH>
            <wp:positionV relativeFrom="page">
              <wp:posOffset>508000</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r w:rsidRPr="00C10325">
        <w:rPr>
          <w:rFonts w:cs="Arial"/>
          <w:b/>
          <w:u w:val="single"/>
          <w:lang w:eastAsia="sl-SI"/>
        </w:rPr>
        <w:drawing>
          <wp:anchor distT="0" distB="0" distL="114300" distR="114300" simplePos="0" relativeHeight="251660288" behindDoc="1" locked="0" layoutInCell="1" allowOverlap="1" wp14:anchorId="5F704E3C" wp14:editId="38B2E032">
            <wp:simplePos x="0" y="0"/>
            <wp:positionH relativeFrom="column">
              <wp:posOffset>-333375</wp:posOffset>
            </wp:positionH>
            <wp:positionV relativeFrom="paragraph">
              <wp:posOffset>-288925</wp:posOffset>
            </wp:positionV>
            <wp:extent cx="1919605" cy="827405"/>
            <wp:effectExtent l="0" t="0" r="4445"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827405"/>
                    </a:xfrm>
                    <a:prstGeom prst="rect">
                      <a:avLst/>
                    </a:prstGeom>
                    <a:noFill/>
                    <a:ln>
                      <a:noFill/>
                    </a:ln>
                    <a:effectLst/>
                  </pic:spPr>
                </pic:pic>
              </a:graphicData>
            </a:graphic>
          </wp:anchor>
        </w:drawing>
      </w:r>
    </w:p>
    <w:p w14:paraId="012F1B3E" w14:textId="77777777" w:rsidR="008F5E8B" w:rsidRPr="00C10325" w:rsidRDefault="008F5E8B" w:rsidP="00AF0F61">
      <w:pPr>
        <w:tabs>
          <w:tab w:val="left" w:pos="283"/>
        </w:tabs>
        <w:autoSpaceDE w:val="0"/>
        <w:autoSpaceDN w:val="0"/>
        <w:adjustRightInd w:val="0"/>
        <w:spacing w:line="276" w:lineRule="auto"/>
        <w:jc w:val="center"/>
        <w:textAlignment w:val="center"/>
        <w:rPr>
          <w:rFonts w:cs="Arial"/>
          <w:b/>
          <w:noProof w:val="0"/>
          <w:u w:val="single"/>
          <w:lang w:eastAsia="sl-SI"/>
        </w:rPr>
      </w:pPr>
    </w:p>
    <w:p w14:paraId="0734DBFD" w14:textId="77777777" w:rsidR="008F5E8B" w:rsidRPr="00C10325" w:rsidRDefault="008F5E8B" w:rsidP="00AF0F61">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11E830D0" w14:textId="77777777" w:rsidR="008F5E8B" w:rsidRPr="00C10325" w:rsidRDefault="008F5E8B" w:rsidP="00AF0F61">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13A54783" w14:textId="77777777" w:rsidR="008F5E8B" w:rsidRPr="00C10325" w:rsidRDefault="008F5E8B" w:rsidP="00AF0F61">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46B5214D" w14:textId="77777777" w:rsidR="008F5E8B" w:rsidRPr="00C10325" w:rsidRDefault="008F5E8B" w:rsidP="00AF0F61">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2DCB6BB7"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6FF01A74"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6933BF36"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013B6A31"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5F6578AB"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52D33208" w14:textId="77777777" w:rsidR="008F5E8B" w:rsidRPr="00C10325" w:rsidRDefault="008F5E8B" w:rsidP="00AF0F61">
      <w:pPr>
        <w:tabs>
          <w:tab w:val="left" w:pos="283"/>
        </w:tabs>
        <w:autoSpaceDE w:val="0"/>
        <w:autoSpaceDN w:val="0"/>
        <w:adjustRightInd w:val="0"/>
        <w:spacing w:line="276" w:lineRule="auto"/>
        <w:jc w:val="center"/>
        <w:textAlignment w:val="center"/>
        <w:rPr>
          <w:rFonts w:cs="Arial"/>
          <w:b/>
          <w:noProof w:val="0"/>
          <w:u w:val="single"/>
          <w:lang w:eastAsia="sl-SI"/>
        </w:rPr>
      </w:pPr>
    </w:p>
    <w:p w14:paraId="0B333028" w14:textId="77777777" w:rsidR="008F5E8B" w:rsidRPr="00C10325" w:rsidRDefault="008F5E8B" w:rsidP="00AF0F61">
      <w:pPr>
        <w:spacing w:line="276" w:lineRule="auto"/>
        <w:jc w:val="center"/>
        <w:rPr>
          <w:rFonts w:cs="Arial"/>
          <w:noProof w:val="0"/>
          <w:sz w:val="32"/>
          <w:szCs w:val="32"/>
        </w:rPr>
      </w:pPr>
      <w:r w:rsidRPr="00C10325">
        <w:rPr>
          <w:rFonts w:cs="Arial"/>
          <w:noProof w:val="0"/>
          <w:sz w:val="32"/>
          <w:szCs w:val="32"/>
        </w:rPr>
        <w:t>Ministrstvo za javno upravo</w:t>
      </w:r>
    </w:p>
    <w:p w14:paraId="45CB1A70" w14:textId="77777777" w:rsidR="008F5E8B" w:rsidRPr="00C10325" w:rsidRDefault="008F5E8B" w:rsidP="00AF0F61">
      <w:pPr>
        <w:spacing w:line="276" w:lineRule="auto"/>
        <w:jc w:val="center"/>
        <w:rPr>
          <w:rFonts w:cs="Arial"/>
          <w:noProof w:val="0"/>
          <w:sz w:val="32"/>
          <w:szCs w:val="32"/>
        </w:rPr>
      </w:pPr>
    </w:p>
    <w:p w14:paraId="1BC22576" w14:textId="77777777" w:rsidR="008F5E8B" w:rsidRPr="00C10325" w:rsidRDefault="008F5E8B" w:rsidP="00AF0F61">
      <w:pPr>
        <w:spacing w:line="276" w:lineRule="auto"/>
        <w:jc w:val="center"/>
        <w:rPr>
          <w:rFonts w:cs="Arial"/>
          <w:noProof w:val="0"/>
          <w:sz w:val="32"/>
          <w:szCs w:val="32"/>
        </w:rPr>
      </w:pPr>
    </w:p>
    <w:p w14:paraId="14AE43E4" w14:textId="77777777" w:rsidR="00DD2EB4" w:rsidRPr="00DD2EB4" w:rsidRDefault="00DD2EB4" w:rsidP="00DD2EB4">
      <w:pPr>
        <w:jc w:val="center"/>
        <w:rPr>
          <w:rFonts w:cs="Arial"/>
          <w:noProof w:val="0"/>
          <w:sz w:val="32"/>
          <w:szCs w:val="32"/>
        </w:rPr>
      </w:pPr>
      <w:r w:rsidRPr="00DD2EB4">
        <w:rPr>
          <w:rFonts w:cs="Arial"/>
          <w:noProof w:val="0"/>
          <w:sz w:val="32"/>
          <w:szCs w:val="32"/>
        </w:rPr>
        <w:t>EVALVACIJA UKREPA IZ ENOTNE ZBIRKE UKREPOV</w:t>
      </w:r>
    </w:p>
    <w:p w14:paraId="29A4E811" w14:textId="77777777" w:rsidR="008F5E8B" w:rsidRPr="00C10325" w:rsidRDefault="008F5E8B" w:rsidP="00AF0F61">
      <w:pPr>
        <w:spacing w:line="276" w:lineRule="auto"/>
        <w:rPr>
          <w:rFonts w:cs="Arial"/>
          <w:noProof w:val="0"/>
          <w:sz w:val="32"/>
          <w:szCs w:val="32"/>
        </w:rPr>
      </w:pPr>
    </w:p>
    <w:p w14:paraId="3F97A323" w14:textId="77777777" w:rsidR="008F5E8B" w:rsidRPr="00C10325" w:rsidRDefault="008F5E8B" w:rsidP="00DD2EB4">
      <w:pPr>
        <w:spacing w:line="276" w:lineRule="auto"/>
        <w:rPr>
          <w:rFonts w:cs="Arial"/>
          <w:noProof w:val="0"/>
          <w:sz w:val="32"/>
          <w:szCs w:val="32"/>
        </w:rPr>
      </w:pPr>
    </w:p>
    <w:p w14:paraId="375A58C5" w14:textId="4C628D4B" w:rsidR="008F5E8B" w:rsidRPr="00C10325" w:rsidRDefault="00DA3A39" w:rsidP="00AF0F61">
      <w:pPr>
        <w:spacing w:line="276" w:lineRule="auto"/>
        <w:jc w:val="center"/>
        <w:rPr>
          <w:rFonts w:cs="Arial"/>
          <w:b/>
          <w:noProof w:val="0"/>
          <w:sz w:val="36"/>
          <w:szCs w:val="36"/>
        </w:rPr>
      </w:pPr>
      <w:r>
        <w:rPr>
          <w:rFonts w:cs="Arial"/>
          <w:b/>
          <w:noProof w:val="0"/>
          <w:sz w:val="36"/>
          <w:szCs w:val="36"/>
        </w:rPr>
        <w:t>Vrednotenje učinkov</w:t>
      </w:r>
      <w:bookmarkStart w:id="0" w:name="_Hlk74305331"/>
      <w:r w:rsidR="008D2679">
        <w:rPr>
          <w:rFonts w:cs="Arial"/>
          <w:b/>
          <w:noProof w:val="0"/>
          <w:sz w:val="36"/>
          <w:szCs w:val="36"/>
        </w:rPr>
        <w:t xml:space="preserve"> </w:t>
      </w:r>
      <w:r>
        <w:rPr>
          <w:rFonts w:cs="Arial"/>
          <w:b/>
          <w:noProof w:val="0"/>
          <w:sz w:val="36"/>
          <w:szCs w:val="36"/>
        </w:rPr>
        <w:t>U</w:t>
      </w:r>
      <w:r w:rsidR="008F5E8B" w:rsidRPr="00C10325">
        <w:rPr>
          <w:rFonts w:cs="Arial"/>
          <w:b/>
          <w:noProof w:val="0"/>
          <w:sz w:val="36"/>
          <w:szCs w:val="36"/>
        </w:rPr>
        <w:t>redb</w:t>
      </w:r>
      <w:r>
        <w:rPr>
          <w:rFonts w:cs="Arial"/>
          <w:b/>
          <w:noProof w:val="0"/>
          <w:sz w:val="36"/>
          <w:szCs w:val="36"/>
        </w:rPr>
        <w:t>e o</w:t>
      </w:r>
      <w:r w:rsidR="008F5E8B" w:rsidRPr="00C10325">
        <w:rPr>
          <w:rFonts w:cs="Arial"/>
          <w:b/>
          <w:noProof w:val="0"/>
          <w:sz w:val="36"/>
          <w:szCs w:val="36"/>
        </w:rPr>
        <w:t xml:space="preserve"> spremembah in dopolnitvah Uredbe o posegih v okolje, za katere je treba izvesti presojo vplivov na okolje</w:t>
      </w:r>
      <w:bookmarkEnd w:id="0"/>
    </w:p>
    <w:p w14:paraId="200C5C5A" w14:textId="77777777" w:rsidR="008F5E8B" w:rsidRPr="00C10325" w:rsidRDefault="008F5E8B" w:rsidP="00AF0F61">
      <w:pPr>
        <w:tabs>
          <w:tab w:val="left" w:pos="283"/>
        </w:tabs>
        <w:autoSpaceDE w:val="0"/>
        <w:autoSpaceDN w:val="0"/>
        <w:adjustRightInd w:val="0"/>
        <w:spacing w:line="276" w:lineRule="auto"/>
        <w:jc w:val="center"/>
        <w:textAlignment w:val="center"/>
        <w:rPr>
          <w:rFonts w:cs="Arial"/>
          <w:b/>
          <w:noProof w:val="0"/>
          <w:color w:val="000000"/>
          <w:sz w:val="36"/>
          <w:szCs w:val="36"/>
          <w:lang w:eastAsia="sl-SI"/>
        </w:rPr>
      </w:pPr>
    </w:p>
    <w:p w14:paraId="153FB9EC" w14:textId="77777777" w:rsidR="008F5E8B" w:rsidRPr="00C10325" w:rsidRDefault="008F5E8B" w:rsidP="00AF0F61">
      <w:pPr>
        <w:tabs>
          <w:tab w:val="left" w:pos="283"/>
        </w:tabs>
        <w:autoSpaceDE w:val="0"/>
        <w:autoSpaceDN w:val="0"/>
        <w:adjustRightInd w:val="0"/>
        <w:spacing w:line="276" w:lineRule="auto"/>
        <w:jc w:val="center"/>
        <w:textAlignment w:val="center"/>
        <w:rPr>
          <w:rFonts w:cs="Arial"/>
          <w:b/>
          <w:noProof w:val="0"/>
          <w:color w:val="000000"/>
          <w:sz w:val="36"/>
          <w:szCs w:val="36"/>
          <w:lang w:eastAsia="sl-SI"/>
        </w:rPr>
      </w:pPr>
    </w:p>
    <w:p w14:paraId="48CC4250"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F18DE03"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80A08F5"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406801D"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86D9B98"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FF705DC"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42A8BB7D"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E2D79E8"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1AAAEC6"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BFF8E36"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5FF94DE"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68FEEE06"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6FE533E"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5CC3D0D"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74EF928"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BB960C7" w14:textId="21DD371E" w:rsidR="008F5E8B"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FE5FB6D" w14:textId="77777777" w:rsidR="00FE2379" w:rsidRDefault="00FE2379" w:rsidP="00832B3C">
      <w:pPr>
        <w:spacing w:line="276" w:lineRule="auto"/>
        <w:jc w:val="center"/>
        <w:rPr>
          <w:rFonts w:cs="Arial"/>
          <w:b/>
          <w:noProof w:val="0"/>
          <w:lang w:eastAsia="sl-SI"/>
        </w:rPr>
      </w:pPr>
    </w:p>
    <w:p w14:paraId="06CEC6A1" w14:textId="77777777" w:rsidR="00FE2379" w:rsidRDefault="00FE2379" w:rsidP="00832B3C">
      <w:pPr>
        <w:spacing w:line="276" w:lineRule="auto"/>
        <w:jc w:val="center"/>
        <w:rPr>
          <w:rFonts w:cs="Arial"/>
          <w:b/>
          <w:noProof w:val="0"/>
          <w:lang w:eastAsia="sl-SI"/>
        </w:rPr>
      </w:pPr>
    </w:p>
    <w:p w14:paraId="286ABCE4" w14:textId="45A6B321" w:rsidR="00DA3A39" w:rsidRPr="00DA3A39" w:rsidRDefault="008F5E8B" w:rsidP="00832B3C">
      <w:pPr>
        <w:spacing w:line="276" w:lineRule="auto"/>
        <w:jc w:val="center"/>
        <w:rPr>
          <w:rFonts w:cs="Arial"/>
          <w:b/>
          <w:noProof w:val="0"/>
          <w:lang w:eastAsia="sl-SI"/>
        </w:rPr>
      </w:pPr>
      <w:r w:rsidRPr="00C10325">
        <w:rPr>
          <w:rFonts w:cs="Arial"/>
          <w:b/>
          <w:noProof w:val="0"/>
          <w:lang w:eastAsia="sl-SI"/>
        </w:rPr>
        <w:t>Junij, 2021</w:t>
      </w:r>
    </w:p>
    <w:p w14:paraId="264F10EA" w14:textId="77777777" w:rsidR="00892D65" w:rsidRDefault="00892D65" w:rsidP="00AF0F61">
      <w:pPr>
        <w:spacing w:line="276" w:lineRule="auto"/>
        <w:rPr>
          <w:rFonts w:cs="Arial"/>
          <w:noProof w:val="0"/>
        </w:rPr>
        <w:sectPr w:rsidR="00892D65" w:rsidSect="00700B94">
          <w:headerReference w:type="default" r:id="rId10"/>
          <w:footerReference w:type="default" r:id="rId11"/>
          <w:pgSz w:w="11906" w:h="16838"/>
          <w:pgMar w:top="1417" w:right="1417" w:bottom="1417" w:left="1417" w:header="708" w:footer="708" w:gutter="0"/>
          <w:cols w:space="708"/>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7"/>
      </w:tblGrid>
      <w:tr w:rsidR="00F32EFC" w:rsidRPr="00C10325" w14:paraId="703D9EC7" w14:textId="77777777" w:rsidTr="00AA448E">
        <w:trPr>
          <w:trHeight w:val="170"/>
        </w:trPr>
        <w:tc>
          <w:tcPr>
            <w:tcW w:w="3114" w:type="dxa"/>
          </w:tcPr>
          <w:p w14:paraId="1FD7EB6A" w14:textId="5ABD2C08" w:rsidR="00F32EFC" w:rsidRPr="00C10325" w:rsidRDefault="00F32EFC" w:rsidP="00AF0F61">
            <w:pPr>
              <w:spacing w:line="276" w:lineRule="auto"/>
              <w:rPr>
                <w:rFonts w:cs="Arial"/>
                <w:noProof w:val="0"/>
              </w:rPr>
            </w:pPr>
            <w:r w:rsidRPr="00C10325">
              <w:rPr>
                <w:rFonts w:cs="Arial"/>
                <w:noProof w:val="0"/>
              </w:rPr>
              <w:lastRenderedPageBreak/>
              <w:t>Organizacija:</w:t>
            </w:r>
          </w:p>
        </w:tc>
        <w:tc>
          <w:tcPr>
            <w:tcW w:w="5817" w:type="dxa"/>
          </w:tcPr>
          <w:p w14:paraId="396EF1C3" w14:textId="77777777" w:rsidR="00F32EFC" w:rsidRPr="00C10325" w:rsidRDefault="00F32EFC" w:rsidP="00AF0F61">
            <w:pPr>
              <w:spacing w:line="276" w:lineRule="auto"/>
              <w:rPr>
                <w:rFonts w:cs="Arial"/>
                <w:noProof w:val="0"/>
              </w:rPr>
            </w:pPr>
            <w:r w:rsidRPr="00C10325">
              <w:rPr>
                <w:rFonts w:cs="Arial"/>
                <w:noProof w:val="0"/>
              </w:rPr>
              <w:t xml:space="preserve">Ministrstvo za javno upravo                                     </w:t>
            </w:r>
          </w:p>
        </w:tc>
      </w:tr>
      <w:tr w:rsidR="00F32EFC" w:rsidRPr="00C10325" w14:paraId="48FD474E" w14:textId="77777777" w:rsidTr="00AA448E">
        <w:trPr>
          <w:trHeight w:val="456"/>
        </w:trPr>
        <w:tc>
          <w:tcPr>
            <w:tcW w:w="3114" w:type="dxa"/>
          </w:tcPr>
          <w:p w14:paraId="07012970" w14:textId="77777777" w:rsidR="00F32EFC" w:rsidRPr="00C10325" w:rsidRDefault="00F32EFC" w:rsidP="00AF0F61">
            <w:pPr>
              <w:spacing w:line="276" w:lineRule="auto"/>
              <w:rPr>
                <w:rFonts w:cs="Arial"/>
                <w:noProof w:val="0"/>
              </w:rPr>
            </w:pPr>
            <w:r w:rsidRPr="00C10325">
              <w:rPr>
                <w:rFonts w:cs="Arial"/>
                <w:noProof w:val="0"/>
              </w:rPr>
              <w:t>Datum kreiranja:</w:t>
            </w:r>
          </w:p>
        </w:tc>
        <w:tc>
          <w:tcPr>
            <w:tcW w:w="5817" w:type="dxa"/>
          </w:tcPr>
          <w:p w14:paraId="529F6BF4" w14:textId="57C1E994" w:rsidR="00F32EFC" w:rsidRPr="00C10325" w:rsidRDefault="00F32EFC" w:rsidP="00AF0F61">
            <w:pPr>
              <w:spacing w:line="276" w:lineRule="auto"/>
              <w:rPr>
                <w:rFonts w:cs="Arial"/>
                <w:noProof w:val="0"/>
              </w:rPr>
            </w:pPr>
            <w:r w:rsidRPr="00C10325">
              <w:rPr>
                <w:rFonts w:cs="Arial"/>
                <w:noProof w:val="0"/>
              </w:rPr>
              <w:t>0</w:t>
            </w:r>
            <w:r w:rsidR="0039609F">
              <w:rPr>
                <w:rFonts w:cs="Arial"/>
                <w:noProof w:val="0"/>
              </w:rPr>
              <w:t>9</w:t>
            </w:r>
            <w:r w:rsidRPr="00C10325">
              <w:rPr>
                <w:rFonts w:cs="Arial"/>
                <w:noProof w:val="0"/>
              </w:rPr>
              <w:t>.06.2021</w:t>
            </w:r>
          </w:p>
        </w:tc>
      </w:tr>
      <w:tr w:rsidR="00F32EFC" w:rsidRPr="00C10325" w14:paraId="1943AD20" w14:textId="77777777" w:rsidTr="00AA448E">
        <w:trPr>
          <w:trHeight w:val="170"/>
        </w:trPr>
        <w:tc>
          <w:tcPr>
            <w:tcW w:w="3114" w:type="dxa"/>
          </w:tcPr>
          <w:p w14:paraId="37A5691B" w14:textId="77777777" w:rsidR="00F32EFC" w:rsidRPr="00C10325" w:rsidRDefault="00F32EFC" w:rsidP="00AF0F61">
            <w:pPr>
              <w:spacing w:line="276" w:lineRule="auto"/>
              <w:rPr>
                <w:rFonts w:cs="Arial"/>
                <w:noProof w:val="0"/>
              </w:rPr>
            </w:pPr>
            <w:r w:rsidRPr="00C10325">
              <w:rPr>
                <w:rFonts w:cs="Arial"/>
                <w:noProof w:val="0"/>
              </w:rPr>
              <w:t>Datum zadnje spremembe:</w:t>
            </w:r>
          </w:p>
        </w:tc>
        <w:tc>
          <w:tcPr>
            <w:tcW w:w="5817" w:type="dxa"/>
          </w:tcPr>
          <w:p w14:paraId="5FBE0E9E" w14:textId="71C350EB" w:rsidR="00F32EFC" w:rsidRPr="00C10325" w:rsidRDefault="0039609F" w:rsidP="00AF0F61">
            <w:pPr>
              <w:spacing w:line="276" w:lineRule="auto"/>
              <w:rPr>
                <w:rFonts w:cs="Arial"/>
                <w:noProof w:val="0"/>
              </w:rPr>
            </w:pPr>
            <w:r>
              <w:rPr>
                <w:rFonts w:cs="Arial"/>
                <w:noProof w:val="0"/>
              </w:rPr>
              <w:t>11</w:t>
            </w:r>
            <w:r w:rsidR="00F32EFC" w:rsidRPr="00C10325">
              <w:rPr>
                <w:rFonts w:cs="Arial"/>
                <w:noProof w:val="0"/>
              </w:rPr>
              <w:t>.06.2021</w:t>
            </w:r>
          </w:p>
        </w:tc>
      </w:tr>
      <w:tr w:rsidR="00F32EFC" w:rsidRPr="00C10325" w14:paraId="57D060C7" w14:textId="77777777" w:rsidTr="00AA448E">
        <w:trPr>
          <w:trHeight w:val="170"/>
        </w:trPr>
        <w:tc>
          <w:tcPr>
            <w:tcW w:w="3114" w:type="dxa"/>
          </w:tcPr>
          <w:p w14:paraId="5455636A" w14:textId="77777777" w:rsidR="00F32EFC" w:rsidRPr="00C10325" w:rsidRDefault="00F32EFC" w:rsidP="00AF0F61">
            <w:pPr>
              <w:spacing w:line="276" w:lineRule="auto"/>
              <w:rPr>
                <w:rFonts w:cs="Arial"/>
                <w:noProof w:val="0"/>
              </w:rPr>
            </w:pPr>
            <w:r w:rsidRPr="00C10325">
              <w:rPr>
                <w:rFonts w:cs="Arial"/>
                <w:noProof w:val="0"/>
              </w:rPr>
              <w:t>Status dokumenta:</w:t>
            </w:r>
          </w:p>
        </w:tc>
        <w:tc>
          <w:tcPr>
            <w:tcW w:w="5817" w:type="dxa"/>
          </w:tcPr>
          <w:p w14:paraId="6AD3BB96" w14:textId="2195AC7B" w:rsidR="00F32EFC" w:rsidRPr="00C10325" w:rsidRDefault="00E4297B" w:rsidP="00AF0F61">
            <w:pPr>
              <w:spacing w:line="276" w:lineRule="auto"/>
              <w:rPr>
                <w:rFonts w:cs="Arial"/>
                <w:noProof w:val="0"/>
              </w:rPr>
            </w:pPr>
            <w:r>
              <w:rPr>
                <w:rFonts w:cs="Arial"/>
                <w:noProof w:val="0"/>
              </w:rPr>
              <w:t>Delovno gradivo</w:t>
            </w:r>
          </w:p>
        </w:tc>
      </w:tr>
      <w:tr w:rsidR="00F32EFC" w:rsidRPr="00C10325" w14:paraId="4D0F1419" w14:textId="77777777" w:rsidTr="00AA448E">
        <w:trPr>
          <w:trHeight w:val="170"/>
        </w:trPr>
        <w:tc>
          <w:tcPr>
            <w:tcW w:w="3114" w:type="dxa"/>
          </w:tcPr>
          <w:p w14:paraId="701D92B9" w14:textId="77777777" w:rsidR="00F32EFC" w:rsidRPr="00C10325" w:rsidRDefault="00F32EFC" w:rsidP="00AF0F61">
            <w:pPr>
              <w:spacing w:line="276" w:lineRule="auto"/>
              <w:rPr>
                <w:rFonts w:cs="Arial"/>
                <w:noProof w:val="0"/>
              </w:rPr>
            </w:pPr>
            <w:r w:rsidRPr="00C10325">
              <w:rPr>
                <w:rFonts w:cs="Arial"/>
                <w:noProof w:val="0"/>
              </w:rPr>
              <w:t>Avtor dokumenta:</w:t>
            </w:r>
          </w:p>
        </w:tc>
        <w:tc>
          <w:tcPr>
            <w:tcW w:w="5817" w:type="dxa"/>
          </w:tcPr>
          <w:p w14:paraId="3992BAA5" w14:textId="4C175E78" w:rsidR="00F32EFC" w:rsidRPr="00C10325" w:rsidRDefault="00F32EFC" w:rsidP="00AF0F61">
            <w:pPr>
              <w:spacing w:line="276" w:lineRule="auto"/>
              <w:rPr>
                <w:rFonts w:cs="Arial"/>
                <w:noProof w:val="0"/>
              </w:rPr>
            </w:pPr>
            <w:r w:rsidRPr="00C10325">
              <w:rPr>
                <w:rFonts w:cs="Arial"/>
                <w:noProof w:val="0"/>
              </w:rPr>
              <w:t xml:space="preserve">Ministrstvo za javno upravo, </w:t>
            </w:r>
            <w:r w:rsidR="00E4297B" w:rsidRPr="00E4297B">
              <w:rPr>
                <w:rFonts w:cs="Arial"/>
                <w:noProof w:val="0"/>
              </w:rPr>
              <w:t>Sektor za odpravo administrativnih ovir, boljšo zakonodajo in kakovost v javnem sektorju</w:t>
            </w:r>
          </w:p>
        </w:tc>
      </w:tr>
    </w:tbl>
    <w:p w14:paraId="3AFCF235" w14:textId="5B35DE7B" w:rsidR="00F32EFC" w:rsidRPr="00C10325" w:rsidRDefault="00F32EFC" w:rsidP="00AF0F61">
      <w:pPr>
        <w:suppressAutoHyphens w:val="0"/>
        <w:spacing w:after="160" w:line="276" w:lineRule="auto"/>
        <w:rPr>
          <w:rFonts w:cs="Arial"/>
          <w:noProof w:val="0"/>
        </w:rPr>
      </w:pPr>
    </w:p>
    <w:p w14:paraId="15F63892" w14:textId="77777777" w:rsidR="00F32EFC" w:rsidRPr="00C10325" w:rsidRDefault="00F32EFC" w:rsidP="00AF0F61">
      <w:pPr>
        <w:spacing w:line="276" w:lineRule="auto"/>
        <w:jc w:val="both"/>
        <w:rPr>
          <w:rFonts w:cs="Arial"/>
          <w:noProof w:val="0"/>
        </w:rPr>
      </w:pPr>
      <w:r w:rsidRPr="00C10325">
        <w:rPr>
          <w:rFonts w:cs="Arial"/>
          <w:noProof w:val="0"/>
        </w:rPr>
        <w:br w:type="page"/>
      </w:r>
    </w:p>
    <w:p w14:paraId="41A50BE1" w14:textId="5CDCB4AA" w:rsidR="002A312E" w:rsidRPr="002A312E" w:rsidRDefault="002A312E" w:rsidP="00AF0F61">
      <w:pPr>
        <w:suppressAutoHyphens w:val="0"/>
        <w:spacing w:after="160" w:line="276" w:lineRule="auto"/>
        <w:rPr>
          <w:rFonts w:cs="Arial"/>
          <w:b/>
          <w:bCs/>
          <w:noProof w:val="0"/>
        </w:rPr>
      </w:pPr>
      <w:r w:rsidRPr="002A312E">
        <w:rPr>
          <w:rFonts w:cs="Arial"/>
          <w:b/>
          <w:bCs/>
          <w:noProof w:val="0"/>
        </w:rPr>
        <w:lastRenderedPageBreak/>
        <w:t xml:space="preserve">Kazalo vsebine            </w:t>
      </w:r>
    </w:p>
    <w:p w14:paraId="34BEB2DA" w14:textId="10EE7AFB" w:rsidR="005C544A" w:rsidRDefault="005C544A">
      <w:pPr>
        <w:pStyle w:val="Kazalovsebine1"/>
        <w:tabs>
          <w:tab w:val="right" w:leader="dot" w:pos="9062"/>
        </w:tabs>
      </w:pPr>
      <w:r>
        <w:rPr>
          <w:rFonts w:cs="Arial"/>
          <w:noProof w:val="0"/>
        </w:rPr>
        <w:fldChar w:fldCharType="begin"/>
      </w:r>
      <w:r>
        <w:rPr>
          <w:rFonts w:cs="Arial"/>
          <w:noProof w:val="0"/>
        </w:rPr>
        <w:instrText xml:space="preserve"> TOC \o "1-2" \h \z \u </w:instrText>
      </w:r>
      <w:r>
        <w:rPr>
          <w:rFonts w:cs="Arial"/>
          <w:noProof w:val="0"/>
        </w:rPr>
        <w:fldChar w:fldCharType="separate"/>
      </w:r>
      <w:hyperlink w:anchor="_Toc74305538" w:history="1">
        <w:r w:rsidRPr="00A132D4">
          <w:rPr>
            <w:rStyle w:val="Hiperpovezava"/>
          </w:rPr>
          <w:t>ZBIRNI POVZETEK POROČILA</w:t>
        </w:r>
        <w:r>
          <w:rPr>
            <w:webHidden/>
          </w:rPr>
          <w:tab/>
        </w:r>
        <w:r>
          <w:rPr>
            <w:webHidden/>
          </w:rPr>
          <w:fldChar w:fldCharType="begin"/>
        </w:r>
        <w:r>
          <w:rPr>
            <w:webHidden/>
          </w:rPr>
          <w:instrText xml:space="preserve"> PAGEREF _Toc74305538 \h </w:instrText>
        </w:r>
        <w:r>
          <w:rPr>
            <w:webHidden/>
          </w:rPr>
        </w:r>
        <w:r>
          <w:rPr>
            <w:webHidden/>
          </w:rPr>
          <w:fldChar w:fldCharType="separate"/>
        </w:r>
        <w:r>
          <w:rPr>
            <w:webHidden/>
          </w:rPr>
          <w:t>4</w:t>
        </w:r>
        <w:r>
          <w:rPr>
            <w:webHidden/>
          </w:rPr>
          <w:fldChar w:fldCharType="end"/>
        </w:r>
      </w:hyperlink>
    </w:p>
    <w:p w14:paraId="12E02DB0" w14:textId="40F039D5" w:rsidR="005C544A" w:rsidRDefault="0061035A">
      <w:pPr>
        <w:pStyle w:val="Kazalovsebine1"/>
        <w:tabs>
          <w:tab w:val="left" w:pos="440"/>
          <w:tab w:val="right" w:leader="dot" w:pos="9062"/>
        </w:tabs>
      </w:pPr>
      <w:hyperlink w:anchor="_Toc74305539" w:history="1">
        <w:r w:rsidR="005C544A" w:rsidRPr="00A132D4">
          <w:rPr>
            <w:rStyle w:val="Hiperpovezava"/>
          </w:rPr>
          <w:t>1.</w:t>
        </w:r>
        <w:r w:rsidR="005C544A">
          <w:tab/>
        </w:r>
        <w:r w:rsidR="005C544A" w:rsidRPr="00A132D4">
          <w:rPr>
            <w:rStyle w:val="Hiperpovezava"/>
          </w:rPr>
          <w:t>UVODNA POJASNILA</w:t>
        </w:r>
        <w:r w:rsidR="005C544A">
          <w:rPr>
            <w:webHidden/>
          </w:rPr>
          <w:tab/>
        </w:r>
        <w:r w:rsidR="005C544A">
          <w:rPr>
            <w:webHidden/>
          </w:rPr>
          <w:fldChar w:fldCharType="begin"/>
        </w:r>
        <w:r w:rsidR="005C544A">
          <w:rPr>
            <w:webHidden/>
          </w:rPr>
          <w:instrText xml:space="preserve"> PAGEREF _Toc74305539 \h </w:instrText>
        </w:r>
        <w:r w:rsidR="005C544A">
          <w:rPr>
            <w:webHidden/>
          </w:rPr>
        </w:r>
        <w:r w:rsidR="005C544A">
          <w:rPr>
            <w:webHidden/>
          </w:rPr>
          <w:fldChar w:fldCharType="separate"/>
        </w:r>
        <w:r w:rsidR="005C544A">
          <w:rPr>
            <w:webHidden/>
          </w:rPr>
          <w:t>6</w:t>
        </w:r>
        <w:r w:rsidR="005C544A">
          <w:rPr>
            <w:webHidden/>
          </w:rPr>
          <w:fldChar w:fldCharType="end"/>
        </w:r>
      </w:hyperlink>
    </w:p>
    <w:p w14:paraId="3D458045" w14:textId="420F917E" w:rsidR="005C544A" w:rsidRDefault="0061035A">
      <w:pPr>
        <w:pStyle w:val="Kazalovsebine2"/>
        <w:tabs>
          <w:tab w:val="right" w:leader="dot" w:pos="9062"/>
        </w:tabs>
      </w:pPr>
      <w:hyperlink w:anchor="_Toc74305540" w:history="1">
        <w:r w:rsidR="005C544A" w:rsidRPr="00A132D4">
          <w:rPr>
            <w:rStyle w:val="Hiperpovezava"/>
          </w:rPr>
          <w:t>1.1 Namen, cilji evalvacije</w:t>
        </w:r>
        <w:r w:rsidR="005C544A">
          <w:rPr>
            <w:webHidden/>
          </w:rPr>
          <w:tab/>
        </w:r>
        <w:r w:rsidR="005C544A">
          <w:rPr>
            <w:webHidden/>
          </w:rPr>
          <w:fldChar w:fldCharType="begin"/>
        </w:r>
        <w:r w:rsidR="005C544A">
          <w:rPr>
            <w:webHidden/>
          </w:rPr>
          <w:instrText xml:space="preserve"> PAGEREF _Toc74305540 \h </w:instrText>
        </w:r>
        <w:r w:rsidR="005C544A">
          <w:rPr>
            <w:webHidden/>
          </w:rPr>
        </w:r>
        <w:r w:rsidR="005C544A">
          <w:rPr>
            <w:webHidden/>
          </w:rPr>
          <w:fldChar w:fldCharType="separate"/>
        </w:r>
        <w:r w:rsidR="005C544A">
          <w:rPr>
            <w:webHidden/>
          </w:rPr>
          <w:t>6</w:t>
        </w:r>
        <w:r w:rsidR="005C544A">
          <w:rPr>
            <w:webHidden/>
          </w:rPr>
          <w:fldChar w:fldCharType="end"/>
        </w:r>
      </w:hyperlink>
    </w:p>
    <w:p w14:paraId="2E56ADE9" w14:textId="175C2B29" w:rsidR="005C544A" w:rsidRDefault="0061035A">
      <w:pPr>
        <w:pStyle w:val="Kazalovsebine1"/>
        <w:tabs>
          <w:tab w:val="left" w:pos="440"/>
          <w:tab w:val="right" w:leader="dot" w:pos="9062"/>
        </w:tabs>
      </w:pPr>
      <w:hyperlink w:anchor="_Toc74305541" w:history="1">
        <w:r w:rsidR="005C544A" w:rsidRPr="00A132D4">
          <w:rPr>
            <w:rStyle w:val="Hiperpovezava"/>
          </w:rPr>
          <w:t>2.</w:t>
        </w:r>
        <w:r w:rsidR="005C544A">
          <w:tab/>
        </w:r>
        <w:r w:rsidR="005C544A" w:rsidRPr="00A132D4">
          <w:rPr>
            <w:rStyle w:val="Hiperpovezava"/>
          </w:rPr>
          <w:t>IZHODIŠČA</w:t>
        </w:r>
        <w:r w:rsidR="005C544A">
          <w:rPr>
            <w:webHidden/>
          </w:rPr>
          <w:tab/>
        </w:r>
        <w:r w:rsidR="005C544A">
          <w:rPr>
            <w:webHidden/>
          </w:rPr>
          <w:fldChar w:fldCharType="begin"/>
        </w:r>
        <w:r w:rsidR="005C544A">
          <w:rPr>
            <w:webHidden/>
          </w:rPr>
          <w:instrText xml:space="preserve"> PAGEREF _Toc74305541 \h </w:instrText>
        </w:r>
        <w:r w:rsidR="005C544A">
          <w:rPr>
            <w:webHidden/>
          </w:rPr>
        </w:r>
        <w:r w:rsidR="005C544A">
          <w:rPr>
            <w:webHidden/>
          </w:rPr>
          <w:fldChar w:fldCharType="separate"/>
        </w:r>
        <w:r w:rsidR="005C544A">
          <w:rPr>
            <w:webHidden/>
          </w:rPr>
          <w:t>6</w:t>
        </w:r>
        <w:r w:rsidR="005C544A">
          <w:rPr>
            <w:webHidden/>
          </w:rPr>
          <w:fldChar w:fldCharType="end"/>
        </w:r>
      </w:hyperlink>
    </w:p>
    <w:p w14:paraId="4E5A8B20" w14:textId="071039D3" w:rsidR="005C544A" w:rsidRDefault="0061035A">
      <w:pPr>
        <w:pStyle w:val="Kazalovsebine2"/>
        <w:tabs>
          <w:tab w:val="right" w:leader="dot" w:pos="9062"/>
        </w:tabs>
      </w:pPr>
      <w:hyperlink w:anchor="_Toc74305542" w:history="1">
        <w:r w:rsidR="005C544A" w:rsidRPr="00A132D4">
          <w:rPr>
            <w:rStyle w:val="Hiperpovezava"/>
          </w:rPr>
          <w:t>2.1 Osnovne definicije</w:t>
        </w:r>
        <w:r w:rsidR="005C544A">
          <w:rPr>
            <w:webHidden/>
          </w:rPr>
          <w:tab/>
        </w:r>
        <w:r w:rsidR="005C544A">
          <w:rPr>
            <w:webHidden/>
          </w:rPr>
          <w:fldChar w:fldCharType="begin"/>
        </w:r>
        <w:r w:rsidR="005C544A">
          <w:rPr>
            <w:webHidden/>
          </w:rPr>
          <w:instrText xml:space="preserve"> PAGEREF _Toc74305542 \h </w:instrText>
        </w:r>
        <w:r w:rsidR="005C544A">
          <w:rPr>
            <w:webHidden/>
          </w:rPr>
        </w:r>
        <w:r w:rsidR="005C544A">
          <w:rPr>
            <w:webHidden/>
          </w:rPr>
          <w:fldChar w:fldCharType="separate"/>
        </w:r>
        <w:r w:rsidR="005C544A">
          <w:rPr>
            <w:webHidden/>
          </w:rPr>
          <w:t>6</w:t>
        </w:r>
        <w:r w:rsidR="005C544A">
          <w:rPr>
            <w:webHidden/>
          </w:rPr>
          <w:fldChar w:fldCharType="end"/>
        </w:r>
      </w:hyperlink>
    </w:p>
    <w:p w14:paraId="02982F68" w14:textId="4B4F7798" w:rsidR="005C544A" w:rsidRDefault="0061035A">
      <w:pPr>
        <w:pStyle w:val="Kazalovsebine2"/>
        <w:tabs>
          <w:tab w:val="right" w:leader="dot" w:pos="9062"/>
        </w:tabs>
      </w:pPr>
      <w:hyperlink w:anchor="_Toc74305543" w:history="1">
        <w:r w:rsidR="005C544A" w:rsidRPr="00A132D4">
          <w:rPr>
            <w:rStyle w:val="Hiperpovezava"/>
          </w:rPr>
          <w:t>2.2 Opredelitev konteksta</w:t>
        </w:r>
        <w:r w:rsidR="005C544A">
          <w:rPr>
            <w:webHidden/>
          </w:rPr>
          <w:tab/>
        </w:r>
        <w:r w:rsidR="005C544A">
          <w:rPr>
            <w:webHidden/>
          </w:rPr>
          <w:fldChar w:fldCharType="begin"/>
        </w:r>
        <w:r w:rsidR="005C544A">
          <w:rPr>
            <w:webHidden/>
          </w:rPr>
          <w:instrText xml:space="preserve"> PAGEREF _Toc74305543 \h </w:instrText>
        </w:r>
        <w:r w:rsidR="005C544A">
          <w:rPr>
            <w:webHidden/>
          </w:rPr>
        </w:r>
        <w:r w:rsidR="005C544A">
          <w:rPr>
            <w:webHidden/>
          </w:rPr>
          <w:fldChar w:fldCharType="separate"/>
        </w:r>
        <w:r w:rsidR="005C544A">
          <w:rPr>
            <w:webHidden/>
          </w:rPr>
          <w:t>7</w:t>
        </w:r>
        <w:r w:rsidR="005C544A">
          <w:rPr>
            <w:webHidden/>
          </w:rPr>
          <w:fldChar w:fldCharType="end"/>
        </w:r>
      </w:hyperlink>
    </w:p>
    <w:p w14:paraId="235F6806" w14:textId="3B32B3A9" w:rsidR="005C544A" w:rsidRDefault="0061035A">
      <w:pPr>
        <w:pStyle w:val="Kazalovsebine1"/>
        <w:tabs>
          <w:tab w:val="left" w:pos="440"/>
          <w:tab w:val="right" w:leader="dot" w:pos="9062"/>
        </w:tabs>
      </w:pPr>
      <w:hyperlink w:anchor="_Toc74305544" w:history="1">
        <w:r w:rsidR="005C544A" w:rsidRPr="00A132D4">
          <w:rPr>
            <w:rStyle w:val="Hiperpovezava"/>
          </w:rPr>
          <w:t>3.</w:t>
        </w:r>
        <w:r w:rsidR="005C544A">
          <w:tab/>
        </w:r>
        <w:r w:rsidR="005C544A" w:rsidRPr="00A132D4">
          <w:rPr>
            <w:rStyle w:val="Hiperpovezava"/>
          </w:rPr>
          <w:t>UPORABLJENA METODOLOGIJA</w:t>
        </w:r>
        <w:r w:rsidR="005C544A">
          <w:rPr>
            <w:webHidden/>
          </w:rPr>
          <w:tab/>
        </w:r>
        <w:r w:rsidR="005C544A">
          <w:rPr>
            <w:webHidden/>
          </w:rPr>
          <w:fldChar w:fldCharType="begin"/>
        </w:r>
        <w:r w:rsidR="005C544A">
          <w:rPr>
            <w:webHidden/>
          </w:rPr>
          <w:instrText xml:space="preserve"> PAGEREF _Toc74305544 \h </w:instrText>
        </w:r>
        <w:r w:rsidR="005C544A">
          <w:rPr>
            <w:webHidden/>
          </w:rPr>
        </w:r>
        <w:r w:rsidR="005C544A">
          <w:rPr>
            <w:webHidden/>
          </w:rPr>
          <w:fldChar w:fldCharType="separate"/>
        </w:r>
        <w:r w:rsidR="005C544A">
          <w:rPr>
            <w:webHidden/>
          </w:rPr>
          <w:t>8</w:t>
        </w:r>
        <w:r w:rsidR="005C544A">
          <w:rPr>
            <w:webHidden/>
          </w:rPr>
          <w:fldChar w:fldCharType="end"/>
        </w:r>
      </w:hyperlink>
    </w:p>
    <w:p w14:paraId="1E266D59" w14:textId="7CDF91F8" w:rsidR="005C544A" w:rsidRDefault="0061035A">
      <w:pPr>
        <w:pStyle w:val="Kazalovsebine1"/>
        <w:tabs>
          <w:tab w:val="left" w:pos="440"/>
          <w:tab w:val="right" w:leader="dot" w:pos="9062"/>
        </w:tabs>
      </w:pPr>
      <w:hyperlink w:anchor="_Toc74305545" w:history="1">
        <w:r w:rsidR="005C544A" w:rsidRPr="00A132D4">
          <w:rPr>
            <w:rStyle w:val="Hiperpovezava"/>
          </w:rPr>
          <w:t>4.</w:t>
        </w:r>
        <w:r w:rsidR="005C544A">
          <w:tab/>
        </w:r>
        <w:r w:rsidR="005C544A" w:rsidRPr="00A132D4">
          <w:rPr>
            <w:rStyle w:val="Hiperpovezava"/>
          </w:rPr>
          <w:t>OPREDELITEV ZAKONODAJE, OBVEZNOSTI, POPULACIJE IN FREKVENCE</w:t>
        </w:r>
        <w:r w:rsidR="005C544A">
          <w:rPr>
            <w:webHidden/>
          </w:rPr>
          <w:tab/>
        </w:r>
        <w:r w:rsidR="005C544A">
          <w:rPr>
            <w:webHidden/>
          </w:rPr>
          <w:fldChar w:fldCharType="begin"/>
        </w:r>
        <w:r w:rsidR="005C544A">
          <w:rPr>
            <w:webHidden/>
          </w:rPr>
          <w:instrText xml:space="preserve"> PAGEREF _Toc74305545 \h </w:instrText>
        </w:r>
        <w:r w:rsidR="005C544A">
          <w:rPr>
            <w:webHidden/>
          </w:rPr>
        </w:r>
        <w:r w:rsidR="005C544A">
          <w:rPr>
            <w:webHidden/>
          </w:rPr>
          <w:fldChar w:fldCharType="separate"/>
        </w:r>
        <w:r w:rsidR="005C544A">
          <w:rPr>
            <w:webHidden/>
          </w:rPr>
          <w:t>9</w:t>
        </w:r>
        <w:r w:rsidR="005C544A">
          <w:rPr>
            <w:webHidden/>
          </w:rPr>
          <w:fldChar w:fldCharType="end"/>
        </w:r>
      </w:hyperlink>
    </w:p>
    <w:p w14:paraId="433DBE88" w14:textId="01BE5471" w:rsidR="005C544A" w:rsidRDefault="0061035A">
      <w:pPr>
        <w:pStyle w:val="Kazalovsebine2"/>
        <w:tabs>
          <w:tab w:val="right" w:leader="dot" w:pos="9062"/>
        </w:tabs>
      </w:pPr>
      <w:hyperlink w:anchor="_Toc74305546" w:history="1">
        <w:r w:rsidR="005C544A" w:rsidRPr="00A132D4">
          <w:rPr>
            <w:rStyle w:val="Hiperpovezava"/>
          </w:rPr>
          <w:t>Korak 1: Opredelitev zakonodaje</w:t>
        </w:r>
        <w:r w:rsidR="005C544A">
          <w:rPr>
            <w:webHidden/>
          </w:rPr>
          <w:tab/>
        </w:r>
        <w:r w:rsidR="005C544A">
          <w:rPr>
            <w:webHidden/>
          </w:rPr>
          <w:fldChar w:fldCharType="begin"/>
        </w:r>
        <w:r w:rsidR="005C544A">
          <w:rPr>
            <w:webHidden/>
          </w:rPr>
          <w:instrText xml:space="preserve"> PAGEREF _Toc74305546 \h </w:instrText>
        </w:r>
        <w:r w:rsidR="005C544A">
          <w:rPr>
            <w:webHidden/>
          </w:rPr>
        </w:r>
        <w:r w:rsidR="005C544A">
          <w:rPr>
            <w:webHidden/>
          </w:rPr>
          <w:fldChar w:fldCharType="separate"/>
        </w:r>
        <w:r w:rsidR="005C544A">
          <w:rPr>
            <w:webHidden/>
          </w:rPr>
          <w:t>9</w:t>
        </w:r>
        <w:r w:rsidR="005C544A">
          <w:rPr>
            <w:webHidden/>
          </w:rPr>
          <w:fldChar w:fldCharType="end"/>
        </w:r>
      </w:hyperlink>
    </w:p>
    <w:p w14:paraId="32C34106" w14:textId="4379CB01" w:rsidR="005C544A" w:rsidRDefault="0061035A">
      <w:pPr>
        <w:pStyle w:val="Kazalovsebine2"/>
        <w:tabs>
          <w:tab w:val="right" w:leader="dot" w:pos="9062"/>
        </w:tabs>
      </w:pPr>
      <w:hyperlink w:anchor="_Toc74305547" w:history="1">
        <w:r w:rsidR="005C544A" w:rsidRPr="00A132D4">
          <w:rPr>
            <w:rStyle w:val="Hiperpovezava"/>
          </w:rPr>
          <w:t>Korak 2: Določitev obveznosti</w:t>
        </w:r>
        <w:r w:rsidR="005C544A">
          <w:rPr>
            <w:webHidden/>
          </w:rPr>
          <w:tab/>
        </w:r>
        <w:r w:rsidR="005C544A">
          <w:rPr>
            <w:webHidden/>
          </w:rPr>
          <w:fldChar w:fldCharType="begin"/>
        </w:r>
        <w:r w:rsidR="005C544A">
          <w:rPr>
            <w:webHidden/>
          </w:rPr>
          <w:instrText xml:space="preserve"> PAGEREF _Toc74305547 \h </w:instrText>
        </w:r>
        <w:r w:rsidR="005C544A">
          <w:rPr>
            <w:webHidden/>
          </w:rPr>
        </w:r>
        <w:r w:rsidR="005C544A">
          <w:rPr>
            <w:webHidden/>
          </w:rPr>
          <w:fldChar w:fldCharType="separate"/>
        </w:r>
        <w:r w:rsidR="005C544A">
          <w:rPr>
            <w:webHidden/>
          </w:rPr>
          <w:t>11</w:t>
        </w:r>
        <w:r w:rsidR="005C544A">
          <w:rPr>
            <w:webHidden/>
          </w:rPr>
          <w:fldChar w:fldCharType="end"/>
        </w:r>
      </w:hyperlink>
    </w:p>
    <w:p w14:paraId="07A23FF3" w14:textId="15E61C0F" w:rsidR="005C544A" w:rsidRDefault="0061035A">
      <w:pPr>
        <w:pStyle w:val="Kazalovsebine2"/>
        <w:tabs>
          <w:tab w:val="right" w:leader="dot" w:pos="9062"/>
        </w:tabs>
      </w:pPr>
      <w:hyperlink w:anchor="_Toc74305548" w:history="1">
        <w:r w:rsidR="005C544A" w:rsidRPr="00A132D4">
          <w:rPr>
            <w:rStyle w:val="Hiperpovezava"/>
          </w:rPr>
          <w:t>Korak 3: Določitev administrativnih aktivnosti</w:t>
        </w:r>
        <w:r w:rsidR="005C544A">
          <w:rPr>
            <w:webHidden/>
          </w:rPr>
          <w:tab/>
        </w:r>
        <w:r w:rsidR="005C544A">
          <w:rPr>
            <w:webHidden/>
          </w:rPr>
          <w:fldChar w:fldCharType="begin"/>
        </w:r>
        <w:r w:rsidR="005C544A">
          <w:rPr>
            <w:webHidden/>
          </w:rPr>
          <w:instrText xml:space="preserve"> PAGEREF _Toc74305548 \h </w:instrText>
        </w:r>
        <w:r w:rsidR="005C544A">
          <w:rPr>
            <w:webHidden/>
          </w:rPr>
        </w:r>
        <w:r w:rsidR="005C544A">
          <w:rPr>
            <w:webHidden/>
          </w:rPr>
          <w:fldChar w:fldCharType="separate"/>
        </w:r>
        <w:r w:rsidR="005C544A">
          <w:rPr>
            <w:webHidden/>
          </w:rPr>
          <w:t>11</w:t>
        </w:r>
        <w:r w:rsidR="005C544A">
          <w:rPr>
            <w:webHidden/>
          </w:rPr>
          <w:fldChar w:fldCharType="end"/>
        </w:r>
      </w:hyperlink>
    </w:p>
    <w:p w14:paraId="767C0CAA" w14:textId="18C2B594" w:rsidR="005C544A" w:rsidRDefault="0061035A">
      <w:pPr>
        <w:pStyle w:val="Kazalovsebine2"/>
        <w:tabs>
          <w:tab w:val="right" w:leader="dot" w:pos="9062"/>
        </w:tabs>
      </w:pPr>
      <w:hyperlink w:anchor="_Toc74305549" w:history="1">
        <w:r w:rsidR="005C544A" w:rsidRPr="00A132D4">
          <w:rPr>
            <w:rStyle w:val="Hiperpovezava"/>
          </w:rPr>
          <w:t>Korak 4: Populacija in njena segmentacija</w:t>
        </w:r>
        <w:r w:rsidR="005C544A">
          <w:rPr>
            <w:webHidden/>
          </w:rPr>
          <w:tab/>
        </w:r>
        <w:r w:rsidR="005C544A">
          <w:rPr>
            <w:webHidden/>
          </w:rPr>
          <w:fldChar w:fldCharType="begin"/>
        </w:r>
        <w:r w:rsidR="005C544A">
          <w:rPr>
            <w:webHidden/>
          </w:rPr>
          <w:instrText xml:space="preserve"> PAGEREF _Toc74305549 \h </w:instrText>
        </w:r>
        <w:r w:rsidR="005C544A">
          <w:rPr>
            <w:webHidden/>
          </w:rPr>
        </w:r>
        <w:r w:rsidR="005C544A">
          <w:rPr>
            <w:webHidden/>
          </w:rPr>
          <w:fldChar w:fldCharType="separate"/>
        </w:r>
        <w:r w:rsidR="005C544A">
          <w:rPr>
            <w:webHidden/>
          </w:rPr>
          <w:t>14</w:t>
        </w:r>
        <w:r w:rsidR="005C544A">
          <w:rPr>
            <w:webHidden/>
          </w:rPr>
          <w:fldChar w:fldCharType="end"/>
        </w:r>
      </w:hyperlink>
    </w:p>
    <w:p w14:paraId="0FFEC93A" w14:textId="216D8DFE" w:rsidR="005C544A" w:rsidRDefault="0061035A">
      <w:pPr>
        <w:pStyle w:val="Kazalovsebine2"/>
        <w:tabs>
          <w:tab w:val="right" w:leader="dot" w:pos="9062"/>
        </w:tabs>
      </w:pPr>
      <w:hyperlink w:anchor="_Toc74305550" w:history="1">
        <w:r w:rsidR="005C544A" w:rsidRPr="00A132D4">
          <w:rPr>
            <w:rStyle w:val="Hiperpovezava"/>
          </w:rPr>
          <w:t>Korak 5: Določitev frekvence administrativnih aktivnosti pred in po spremembah</w:t>
        </w:r>
        <w:r w:rsidR="005C544A">
          <w:rPr>
            <w:webHidden/>
          </w:rPr>
          <w:tab/>
        </w:r>
        <w:r w:rsidR="005C544A">
          <w:rPr>
            <w:webHidden/>
          </w:rPr>
          <w:fldChar w:fldCharType="begin"/>
        </w:r>
        <w:r w:rsidR="005C544A">
          <w:rPr>
            <w:webHidden/>
          </w:rPr>
          <w:instrText xml:space="preserve"> PAGEREF _Toc74305550 \h </w:instrText>
        </w:r>
        <w:r w:rsidR="005C544A">
          <w:rPr>
            <w:webHidden/>
          </w:rPr>
        </w:r>
        <w:r w:rsidR="005C544A">
          <w:rPr>
            <w:webHidden/>
          </w:rPr>
          <w:fldChar w:fldCharType="separate"/>
        </w:r>
        <w:r w:rsidR="005C544A">
          <w:rPr>
            <w:webHidden/>
          </w:rPr>
          <w:t>14</w:t>
        </w:r>
        <w:r w:rsidR="005C544A">
          <w:rPr>
            <w:webHidden/>
          </w:rPr>
          <w:fldChar w:fldCharType="end"/>
        </w:r>
      </w:hyperlink>
    </w:p>
    <w:p w14:paraId="3C7A661A" w14:textId="3CCFC9AF" w:rsidR="005C544A" w:rsidRDefault="0061035A">
      <w:pPr>
        <w:pStyle w:val="Kazalovsebine1"/>
        <w:tabs>
          <w:tab w:val="left" w:pos="440"/>
          <w:tab w:val="right" w:leader="dot" w:pos="9062"/>
        </w:tabs>
      </w:pPr>
      <w:hyperlink w:anchor="_Toc74305551" w:history="1">
        <w:r w:rsidR="005C544A" w:rsidRPr="00A132D4">
          <w:rPr>
            <w:rStyle w:val="Hiperpovezava"/>
          </w:rPr>
          <w:t>5.</w:t>
        </w:r>
        <w:r w:rsidR="005C544A">
          <w:tab/>
        </w:r>
        <w:r w:rsidR="005C544A" w:rsidRPr="00A132D4">
          <w:rPr>
            <w:rStyle w:val="Hiperpovezava"/>
          </w:rPr>
          <w:t>OPREDELITEV ELEMENTOV ZA IZRAČUN</w:t>
        </w:r>
        <w:r w:rsidR="005C544A">
          <w:rPr>
            <w:webHidden/>
          </w:rPr>
          <w:tab/>
        </w:r>
        <w:r w:rsidR="005C544A">
          <w:rPr>
            <w:webHidden/>
          </w:rPr>
          <w:fldChar w:fldCharType="begin"/>
        </w:r>
        <w:r w:rsidR="005C544A">
          <w:rPr>
            <w:webHidden/>
          </w:rPr>
          <w:instrText xml:space="preserve"> PAGEREF _Toc74305551 \h </w:instrText>
        </w:r>
        <w:r w:rsidR="005C544A">
          <w:rPr>
            <w:webHidden/>
          </w:rPr>
        </w:r>
        <w:r w:rsidR="005C544A">
          <w:rPr>
            <w:webHidden/>
          </w:rPr>
          <w:fldChar w:fldCharType="separate"/>
        </w:r>
        <w:r w:rsidR="005C544A">
          <w:rPr>
            <w:webHidden/>
          </w:rPr>
          <w:t>14</w:t>
        </w:r>
        <w:r w:rsidR="005C544A">
          <w:rPr>
            <w:webHidden/>
          </w:rPr>
          <w:fldChar w:fldCharType="end"/>
        </w:r>
      </w:hyperlink>
    </w:p>
    <w:p w14:paraId="3EABB77B" w14:textId="51B77C8C" w:rsidR="005C544A" w:rsidRDefault="0061035A">
      <w:pPr>
        <w:pStyle w:val="Kazalovsebine2"/>
        <w:tabs>
          <w:tab w:val="right" w:leader="dot" w:pos="9062"/>
        </w:tabs>
      </w:pPr>
      <w:hyperlink w:anchor="_Toc74305552" w:history="1">
        <w:r w:rsidR="005C544A" w:rsidRPr="00A132D4">
          <w:rPr>
            <w:rStyle w:val="Hiperpovezava"/>
          </w:rPr>
          <w:t>Korak 1: Določitev stroškovnih parametrov</w:t>
        </w:r>
        <w:r w:rsidR="005C544A">
          <w:rPr>
            <w:webHidden/>
          </w:rPr>
          <w:tab/>
        </w:r>
        <w:r w:rsidR="005C544A">
          <w:rPr>
            <w:webHidden/>
          </w:rPr>
          <w:fldChar w:fldCharType="begin"/>
        </w:r>
        <w:r w:rsidR="005C544A">
          <w:rPr>
            <w:webHidden/>
          </w:rPr>
          <w:instrText xml:space="preserve"> PAGEREF _Toc74305552 \h </w:instrText>
        </w:r>
        <w:r w:rsidR="005C544A">
          <w:rPr>
            <w:webHidden/>
          </w:rPr>
        </w:r>
        <w:r w:rsidR="005C544A">
          <w:rPr>
            <w:webHidden/>
          </w:rPr>
          <w:fldChar w:fldCharType="separate"/>
        </w:r>
        <w:r w:rsidR="005C544A">
          <w:rPr>
            <w:webHidden/>
          </w:rPr>
          <w:t>14</w:t>
        </w:r>
        <w:r w:rsidR="005C544A">
          <w:rPr>
            <w:webHidden/>
          </w:rPr>
          <w:fldChar w:fldCharType="end"/>
        </w:r>
      </w:hyperlink>
    </w:p>
    <w:p w14:paraId="5CAAC0D3" w14:textId="4B88BED8" w:rsidR="005C544A" w:rsidRDefault="0061035A">
      <w:pPr>
        <w:pStyle w:val="Kazalovsebine2"/>
        <w:tabs>
          <w:tab w:val="right" w:leader="dot" w:pos="9062"/>
        </w:tabs>
      </w:pPr>
      <w:hyperlink w:anchor="_Toc74305553" w:history="1">
        <w:r w:rsidR="005C544A" w:rsidRPr="00A132D4">
          <w:rPr>
            <w:rStyle w:val="Hiperpovezava"/>
          </w:rPr>
          <w:t>Korak 2: Določitev vira podatkov</w:t>
        </w:r>
        <w:r w:rsidR="005C544A">
          <w:rPr>
            <w:webHidden/>
          </w:rPr>
          <w:tab/>
        </w:r>
        <w:r w:rsidR="005C544A">
          <w:rPr>
            <w:webHidden/>
          </w:rPr>
          <w:fldChar w:fldCharType="begin"/>
        </w:r>
        <w:r w:rsidR="005C544A">
          <w:rPr>
            <w:webHidden/>
          </w:rPr>
          <w:instrText xml:space="preserve"> PAGEREF _Toc74305553 \h </w:instrText>
        </w:r>
        <w:r w:rsidR="005C544A">
          <w:rPr>
            <w:webHidden/>
          </w:rPr>
        </w:r>
        <w:r w:rsidR="005C544A">
          <w:rPr>
            <w:webHidden/>
          </w:rPr>
          <w:fldChar w:fldCharType="separate"/>
        </w:r>
        <w:r w:rsidR="005C544A">
          <w:rPr>
            <w:webHidden/>
          </w:rPr>
          <w:t>15</w:t>
        </w:r>
        <w:r w:rsidR="005C544A">
          <w:rPr>
            <w:webHidden/>
          </w:rPr>
          <w:fldChar w:fldCharType="end"/>
        </w:r>
      </w:hyperlink>
    </w:p>
    <w:p w14:paraId="1DB44202" w14:textId="76D1F5F2" w:rsidR="005C544A" w:rsidRDefault="0061035A">
      <w:pPr>
        <w:pStyle w:val="Kazalovsebine1"/>
        <w:tabs>
          <w:tab w:val="left" w:pos="440"/>
          <w:tab w:val="right" w:leader="dot" w:pos="9062"/>
        </w:tabs>
      </w:pPr>
      <w:hyperlink w:anchor="_Toc74305554" w:history="1">
        <w:r w:rsidR="005C544A" w:rsidRPr="00A132D4">
          <w:rPr>
            <w:rStyle w:val="Hiperpovezava"/>
          </w:rPr>
          <w:t>6.</w:t>
        </w:r>
        <w:r w:rsidR="005C544A">
          <w:tab/>
        </w:r>
        <w:r w:rsidR="005C544A" w:rsidRPr="00A132D4">
          <w:rPr>
            <w:rStyle w:val="Hiperpovezava"/>
          </w:rPr>
          <w:t>IZRAČUN IN OCENA UČINKOV UKREPA</w:t>
        </w:r>
        <w:r w:rsidR="005C544A">
          <w:rPr>
            <w:webHidden/>
          </w:rPr>
          <w:tab/>
        </w:r>
        <w:r w:rsidR="005C544A">
          <w:rPr>
            <w:webHidden/>
          </w:rPr>
          <w:fldChar w:fldCharType="begin"/>
        </w:r>
        <w:r w:rsidR="005C544A">
          <w:rPr>
            <w:webHidden/>
          </w:rPr>
          <w:instrText xml:space="preserve"> PAGEREF _Toc74305554 \h </w:instrText>
        </w:r>
        <w:r w:rsidR="005C544A">
          <w:rPr>
            <w:webHidden/>
          </w:rPr>
        </w:r>
        <w:r w:rsidR="005C544A">
          <w:rPr>
            <w:webHidden/>
          </w:rPr>
          <w:fldChar w:fldCharType="separate"/>
        </w:r>
        <w:r w:rsidR="005C544A">
          <w:rPr>
            <w:webHidden/>
          </w:rPr>
          <w:t>15</w:t>
        </w:r>
        <w:r w:rsidR="005C544A">
          <w:rPr>
            <w:webHidden/>
          </w:rPr>
          <w:fldChar w:fldCharType="end"/>
        </w:r>
      </w:hyperlink>
    </w:p>
    <w:p w14:paraId="27551B06" w14:textId="40321165" w:rsidR="005C544A" w:rsidRDefault="0061035A">
      <w:pPr>
        <w:pStyle w:val="Kazalovsebine1"/>
        <w:tabs>
          <w:tab w:val="left" w:pos="440"/>
          <w:tab w:val="right" w:leader="dot" w:pos="9062"/>
        </w:tabs>
      </w:pPr>
      <w:hyperlink w:anchor="_Toc74305555" w:history="1">
        <w:r w:rsidR="005C544A" w:rsidRPr="00A132D4">
          <w:rPr>
            <w:rStyle w:val="Hiperpovezava"/>
          </w:rPr>
          <w:t>7.</w:t>
        </w:r>
        <w:r w:rsidR="005C544A">
          <w:tab/>
        </w:r>
        <w:r w:rsidR="005C544A" w:rsidRPr="00A132D4">
          <w:rPr>
            <w:rStyle w:val="Hiperpovezava"/>
          </w:rPr>
          <w:t>ZAKLJUČEK</w:t>
        </w:r>
        <w:r w:rsidR="005C544A">
          <w:rPr>
            <w:webHidden/>
          </w:rPr>
          <w:tab/>
        </w:r>
        <w:r w:rsidR="005C544A">
          <w:rPr>
            <w:webHidden/>
          </w:rPr>
          <w:fldChar w:fldCharType="begin"/>
        </w:r>
        <w:r w:rsidR="005C544A">
          <w:rPr>
            <w:webHidden/>
          </w:rPr>
          <w:instrText xml:space="preserve"> PAGEREF _Toc74305555 \h </w:instrText>
        </w:r>
        <w:r w:rsidR="005C544A">
          <w:rPr>
            <w:webHidden/>
          </w:rPr>
        </w:r>
        <w:r w:rsidR="005C544A">
          <w:rPr>
            <w:webHidden/>
          </w:rPr>
          <w:fldChar w:fldCharType="separate"/>
        </w:r>
        <w:r w:rsidR="005C544A">
          <w:rPr>
            <w:webHidden/>
          </w:rPr>
          <w:t>24</w:t>
        </w:r>
        <w:r w:rsidR="005C544A">
          <w:rPr>
            <w:webHidden/>
          </w:rPr>
          <w:fldChar w:fldCharType="end"/>
        </w:r>
      </w:hyperlink>
    </w:p>
    <w:p w14:paraId="73C586E9" w14:textId="06FA75EC" w:rsidR="002A312E" w:rsidRPr="002A312E" w:rsidRDefault="005C544A" w:rsidP="00AF0F61">
      <w:pPr>
        <w:suppressAutoHyphens w:val="0"/>
        <w:spacing w:after="160" w:line="276" w:lineRule="auto"/>
        <w:rPr>
          <w:rFonts w:cs="Arial"/>
          <w:noProof w:val="0"/>
        </w:rPr>
      </w:pPr>
      <w:r>
        <w:rPr>
          <w:rFonts w:cs="Arial"/>
          <w:noProof w:val="0"/>
        </w:rPr>
        <w:fldChar w:fldCharType="end"/>
      </w:r>
    </w:p>
    <w:p w14:paraId="6B2497F5" w14:textId="16F4A17B" w:rsidR="002A312E" w:rsidRDefault="00EC3CAA" w:rsidP="00AF0F61">
      <w:pPr>
        <w:suppressAutoHyphens w:val="0"/>
        <w:spacing w:after="160" w:line="276" w:lineRule="auto"/>
        <w:rPr>
          <w:rFonts w:cs="Arial"/>
          <w:b/>
          <w:bCs/>
          <w:noProof w:val="0"/>
        </w:rPr>
      </w:pPr>
      <w:r>
        <w:rPr>
          <w:rFonts w:cs="Arial"/>
          <w:b/>
          <w:bCs/>
          <w:noProof w:val="0"/>
        </w:rPr>
        <w:t>Kazalo tabel</w:t>
      </w:r>
    </w:p>
    <w:p w14:paraId="664E6265" w14:textId="5BC704BB" w:rsidR="00AF5162" w:rsidRDefault="00EC3CAA" w:rsidP="00AF5162">
      <w:pPr>
        <w:pStyle w:val="Kazaloslik"/>
        <w:tabs>
          <w:tab w:val="right" w:leader="dot" w:pos="9062"/>
        </w:tabs>
        <w:spacing w:after="100"/>
        <w:rPr>
          <w:rFonts w:asciiTheme="minorHAnsi" w:eastAsiaTheme="minorEastAsia" w:hAnsiTheme="minorHAnsi" w:cstheme="minorBidi"/>
          <w:szCs w:val="22"/>
          <w:lang w:eastAsia="sl-SI"/>
        </w:rPr>
      </w:pPr>
      <w:r>
        <w:rPr>
          <w:rFonts w:cs="Arial"/>
          <w:b/>
          <w:bCs/>
          <w:noProof w:val="0"/>
        </w:rPr>
        <w:fldChar w:fldCharType="begin"/>
      </w:r>
      <w:r>
        <w:rPr>
          <w:rFonts w:cs="Arial"/>
          <w:b/>
          <w:bCs/>
          <w:noProof w:val="0"/>
        </w:rPr>
        <w:instrText xml:space="preserve"> TOC \h \z \c "Tabela" </w:instrText>
      </w:r>
      <w:r>
        <w:rPr>
          <w:rFonts w:cs="Arial"/>
          <w:b/>
          <w:bCs/>
          <w:noProof w:val="0"/>
        </w:rPr>
        <w:fldChar w:fldCharType="separate"/>
      </w:r>
      <w:hyperlink w:anchor="_Toc74306537" w:history="1">
        <w:r w:rsidR="00AF5162" w:rsidRPr="0099147E">
          <w:rPr>
            <w:rStyle w:val="Hiperpovezava"/>
          </w:rPr>
          <w:t>Tabela 1: Administrativne aktivnosti nosilca predhodnega postopka</w:t>
        </w:r>
        <w:r w:rsidR="00AF5162">
          <w:rPr>
            <w:webHidden/>
          </w:rPr>
          <w:tab/>
        </w:r>
        <w:r w:rsidR="00AF5162">
          <w:rPr>
            <w:webHidden/>
          </w:rPr>
          <w:fldChar w:fldCharType="begin"/>
        </w:r>
        <w:r w:rsidR="00AF5162">
          <w:rPr>
            <w:webHidden/>
          </w:rPr>
          <w:instrText xml:space="preserve"> PAGEREF _Toc74306537 \h </w:instrText>
        </w:r>
        <w:r w:rsidR="00AF5162">
          <w:rPr>
            <w:webHidden/>
          </w:rPr>
        </w:r>
        <w:r w:rsidR="00AF5162">
          <w:rPr>
            <w:webHidden/>
          </w:rPr>
          <w:fldChar w:fldCharType="separate"/>
        </w:r>
        <w:r w:rsidR="00AF5162">
          <w:rPr>
            <w:webHidden/>
          </w:rPr>
          <w:t>11</w:t>
        </w:r>
        <w:r w:rsidR="00AF5162">
          <w:rPr>
            <w:webHidden/>
          </w:rPr>
          <w:fldChar w:fldCharType="end"/>
        </w:r>
      </w:hyperlink>
    </w:p>
    <w:p w14:paraId="6821ABF5" w14:textId="392C6AA7" w:rsidR="00AF5162" w:rsidRDefault="0061035A" w:rsidP="00AF5162">
      <w:pPr>
        <w:pStyle w:val="Kazaloslik"/>
        <w:tabs>
          <w:tab w:val="right" w:leader="dot" w:pos="9062"/>
        </w:tabs>
        <w:spacing w:after="100"/>
        <w:rPr>
          <w:rFonts w:asciiTheme="minorHAnsi" w:eastAsiaTheme="minorEastAsia" w:hAnsiTheme="minorHAnsi" w:cstheme="minorBidi"/>
          <w:szCs w:val="22"/>
          <w:lang w:eastAsia="sl-SI"/>
        </w:rPr>
      </w:pPr>
      <w:hyperlink w:anchor="_Toc74306538" w:history="1">
        <w:r w:rsidR="00AF5162" w:rsidRPr="0099147E">
          <w:rPr>
            <w:rStyle w:val="Hiperpovezava"/>
          </w:rPr>
          <w:t>Tabela 2: Administrativne aktivnosti ARSO-a</w:t>
        </w:r>
        <w:r w:rsidR="00AF5162">
          <w:rPr>
            <w:webHidden/>
          </w:rPr>
          <w:tab/>
        </w:r>
        <w:r w:rsidR="00AF5162">
          <w:rPr>
            <w:webHidden/>
          </w:rPr>
          <w:fldChar w:fldCharType="begin"/>
        </w:r>
        <w:r w:rsidR="00AF5162">
          <w:rPr>
            <w:webHidden/>
          </w:rPr>
          <w:instrText xml:space="preserve"> PAGEREF _Toc74306538 \h </w:instrText>
        </w:r>
        <w:r w:rsidR="00AF5162">
          <w:rPr>
            <w:webHidden/>
          </w:rPr>
        </w:r>
        <w:r w:rsidR="00AF5162">
          <w:rPr>
            <w:webHidden/>
          </w:rPr>
          <w:fldChar w:fldCharType="separate"/>
        </w:r>
        <w:r w:rsidR="00AF5162">
          <w:rPr>
            <w:webHidden/>
          </w:rPr>
          <w:t>12</w:t>
        </w:r>
        <w:r w:rsidR="00AF5162">
          <w:rPr>
            <w:webHidden/>
          </w:rPr>
          <w:fldChar w:fldCharType="end"/>
        </w:r>
      </w:hyperlink>
    </w:p>
    <w:p w14:paraId="6ECECC17" w14:textId="5F592CEE" w:rsidR="00AF5162" w:rsidRDefault="0061035A" w:rsidP="00AF5162">
      <w:pPr>
        <w:pStyle w:val="Kazaloslik"/>
        <w:tabs>
          <w:tab w:val="right" w:leader="dot" w:pos="9062"/>
        </w:tabs>
        <w:spacing w:after="100"/>
        <w:rPr>
          <w:rFonts w:asciiTheme="minorHAnsi" w:eastAsiaTheme="minorEastAsia" w:hAnsiTheme="minorHAnsi" w:cstheme="minorBidi"/>
          <w:szCs w:val="22"/>
          <w:lang w:eastAsia="sl-SI"/>
        </w:rPr>
      </w:pPr>
      <w:hyperlink w:anchor="_Toc74306539" w:history="1">
        <w:r w:rsidR="00AF5162" w:rsidRPr="0099147E">
          <w:rPr>
            <w:rStyle w:val="Hiperpovezava"/>
          </w:rPr>
          <w:t>Tabela 3: Administrativne aktivnosti pristojnih organov</w:t>
        </w:r>
        <w:r w:rsidR="00AF5162">
          <w:rPr>
            <w:webHidden/>
          </w:rPr>
          <w:tab/>
        </w:r>
        <w:r w:rsidR="00AF5162">
          <w:rPr>
            <w:webHidden/>
          </w:rPr>
          <w:fldChar w:fldCharType="begin"/>
        </w:r>
        <w:r w:rsidR="00AF5162">
          <w:rPr>
            <w:webHidden/>
          </w:rPr>
          <w:instrText xml:space="preserve"> PAGEREF _Toc74306539 \h </w:instrText>
        </w:r>
        <w:r w:rsidR="00AF5162">
          <w:rPr>
            <w:webHidden/>
          </w:rPr>
        </w:r>
        <w:r w:rsidR="00AF5162">
          <w:rPr>
            <w:webHidden/>
          </w:rPr>
          <w:fldChar w:fldCharType="separate"/>
        </w:r>
        <w:r w:rsidR="00AF5162">
          <w:rPr>
            <w:webHidden/>
          </w:rPr>
          <w:t>13</w:t>
        </w:r>
        <w:r w:rsidR="00AF5162">
          <w:rPr>
            <w:webHidden/>
          </w:rPr>
          <w:fldChar w:fldCharType="end"/>
        </w:r>
      </w:hyperlink>
    </w:p>
    <w:p w14:paraId="0E787263" w14:textId="50C422EB" w:rsidR="00AF5162" w:rsidRDefault="0061035A" w:rsidP="00AF5162">
      <w:pPr>
        <w:pStyle w:val="Kazaloslik"/>
        <w:tabs>
          <w:tab w:val="right" w:leader="dot" w:pos="9062"/>
        </w:tabs>
        <w:spacing w:after="100"/>
        <w:rPr>
          <w:rFonts w:asciiTheme="minorHAnsi" w:eastAsiaTheme="minorEastAsia" w:hAnsiTheme="minorHAnsi" w:cstheme="minorBidi"/>
          <w:szCs w:val="22"/>
          <w:lang w:eastAsia="sl-SI"/>
        </w:rPr>
      </w:pPr>
      <w:hyperlink w:anchor="_Toc74306540" w:history="1">
        <w:r w:rsidR="00AF5162" w:rsidRPr="0099147E">
          <w:rPr>
            <w:rStyle w:val="Hiperpovezava"/>
          </w:rPr>
          <w:t>Tabela 4: Opredelitev populacije in število posamezne populacije</w:t>
        </w:r>
        <w:r w:rsidR="00AF5162">
          <w:rPr>
            <w:webHidden/>
          </w:rPr>
          <w:tab/>
        </w:r>
        <w:r w:rsidR="00AF5162">
          <w:rPr>
            <w:webHidden/>
          </w:rPr>
          <w:fldChar w:fldCharType="begin"/>
        </w:r>
        <w:r w:rsidR="00AF5162">
          <w:rPr>
            <w:webHidden/>
          </w:rPr>
          <w:instrText xml:space="preserve"> PAGEREF _Toc74306540 \h </w:instrText>
        </w:r>
        <w:r w:rsidR="00AF5162">
          <w:rPr>
            <w:webHidden/>
          </w:rPr>
        </w:r>
        <w:r w:rsidR="00AF5162">
          <w:rPr>
            <w:webHidden/>
          </w:rPr>
          <w:fldChar w:fldCharType="separate"/>
        </w:r>
        <w:r w:rsidR="00AF5162">
          <w:rPr>
            <w:webHidden/>
          </w:rPr>
          <w:t>14</w:t>
        </w:r>
        <w:r w:rsidR="00AF5162">
          <w:rPr>
            <w:webHidden/>
          </w:rPr>
          <w:fldChar w:fldCharType="end"/>
        </w:r>
      </w:hyperlink>
    </w:p>
    <w:p w14:paraId="3DC90653" w14:textId="0A2D35CF" w:rsidR="00AF5162" w:rsidRDefault="0061035A" w:rsidP="00AF5162">
      <w:pPr>
        <w:pStyle w:val="Kazaloslik"/>
        <w:tabs>
          <w:tab w:val="right" w:leader="dot" w:pos="9062"/>
        </w:tabs>
        <w:spacing w:after="100"/>
        <w:rPr>
          <w:rFonts w:asciiTheme="minorHAnsi" w:eastAsiaTheme="minorEastAsia" w:hAnsiTheme="minorHAnsi" w:cstheme="minorBidi"/>
          <w:szCs w:val="22"/>
          <w:lang w:eastAsia="sl-SI"/>
        </w:rPr>
      </w:pPr>
      <w:hyperlink w:anchor="_Toc74306541" w:history="1">
        <w:r w:rsidR="00AF5162" w:rsidRPr="0099147E">
          <w:rPr>
            <w:rStyle w:val="Hiperpovezava"/>
          </w:rPr>
          <w:t>Tabela 5: Opredelitev stroškov opredeljenih na podlagi EMMS</w:t>
        </w:r>
        <w:r w:rsidR="00AF5162">
          <w:rPr>
            <w:webHidden/>
          </w:rPr>
          <w:tab/>
        </w:r>
        <w:r w:rsidR="00AF5162">
          <w:rPr>
            <w:webHidden/>
          </w:rPr>
          <w:fldChar w:fldCharType="begin"/>
        </w:r>
        <w:r w:rsidR="00AF5162">
          <w:rPr>
            <w:webHidden/>
          </w:rPr>
          <w:instrText xml:space="preserve"> PAGEREF _Toc74306541 \h </w:instrText>
        </w:r>
        <w:r w:rsidR="00AF5162">
          <w:rPr>
            <w:webHidden/>
          </w:rPr>
        </w:r>
        <w:r w:rsidR="00AF5162">
          <w:rPr>
            <w:webHidden/>
          </w:rPr>
          <w:fldChar w:fldCharType="separate"/>
        </w:r>
        <w:r w:rsidR="00AF5162">
          <w:rPr>
            <w:webHidden/>
          </w:rPr>
          <w:t>15</w:t>
        </w:r>
        <w:r w:rsidR="00AF5162">
          <w:rPr>
            <w:webHidden/>
          </w:rPr>
          <w:fldChar w:fldCharType="end"/>
        </w:r>
      </w:hyperlink>
    </w:p>
    <w:p w14:paraId="64046721" w14:textId="486ABB35" w:rsidR="00AF5162" w:rsidRDefault="0061035A" w:rsidP="00AF5162">
      <w:pPr>
        <w:pStyle w:val="Kazaloslik"/>
        <w:tabs>
          <w:tab w:val="right" w:leader="dot" w:pos="9062"/>
        </w:tabs>
        <w:spacing w:after="100"/>
        <w:rPr>
          <w:rFonts w:asciiTheme="minorHAnsi" w:eastAsiaTheme="minorEastAsia" w:hAnsiTheme="minorHAnsi" w:cstheme="minorBidi"/>
          <w:szCs w:val="22"/>
          <w:lang w:eastAsia="sl-SI"/>
        </w:rPr>
      </w:pPr>
      <w:hyperlink w:anchor="_Toc74306542" w:history="1">
        <w:r w:rsidR="00AF5162" w:rsidRPr="0099147E">
          <w:rPr>
            <w:rStyle w:val="Hiperpovezava"/>
          </w:rPr>
          <w:t>Tabela 6: Izračun administrativnih stroškov pred in po uvedbi spremembe – nosilec predhodnega postopka</w:t>
        </w:r>
        <w:r w:rsidR="00AF5162">
          <w:rPr>
            <w:webHidden/>
          </w:rPr>
          <w:tab/>
        </w:r>
        <w:r w:rsidR="00AF5162">
          <w:rPr>
            <w:webHidden/>
          </w:rPr>
          <w:fldChar w:fldCharType="begin"/>
        </w:r>
        <w:r w:rsidR="00AF5162">
          <w:rPr>
            <w:webHidden/>
          </w:rPr>
          <w:instrText xml:space="preserve"> PAGEREF _Toc74306542 \h </w:instrText>
        </w:r>
        <w:r w:rsidR="00AF5162">
          <w:rPr>
            <w:webHidden/>
          </w:rPr>
        </w:r>
        <w:r w:rsidR="00AF5162">
          <w:rPr>
            <w:webHidden/>
          </w:rPr>
          <w:fldChar w:fldCharType="separate"/>
        </w:r>
        <w:r w:rsidR="00AF5162">
          <w:rPr>
            <w:webHidden/>
          </w:rPr>
          <w:t>15</w:t>
        </w:r>
        <w:r w:rsidR="00AF5162">
          <w:rPr>
            <w:webHidden/>
          </w:rPr>
          <w:fldChar w:fldCharType="end"/>
        </w:r>
      </w:hyperlink>
    </w:p>
    <w:p w14:paraId="17F55A0C" w14:textId="1C312D55" w:rsidR="00AF5162" w:rsidRDefault="0061035A" w:rsidP="00AF5162">
      <w:pPr>
        <w:pStyle w:val="Kazaloslik"/>
        <w:tabs>
          <w:tab w:val="right" w:leader="dot" w:pos="9062"/>
        </w:tabs>
        <w:spacing w:after="100"/>
        <w:rPr>
          <w:rFonts w:asciiTheme="minorHAnsi" w:eastAsiaTheme="minorEastAsia" w:hAnsiTheme="minorHAnsi" w:cstheme="minorBidi"/>
          <w:szCs w:val="22"/>
          <w:lang w:eastAsia="sl-SI"/>
        </w:rPr>
      </w:pPr>
      <w:hyperlink w:anchor="_Toc74306543" w:history="1">
        <w:r w:rsidR="00AF5162" w:rsidRPr="0099147E">
          <w:rPr>
            <w:rStyle w:val="Hiperpovezava"/>
          </w:rPr>
          <w:t>Tabela 7: Izračun administrativnih stroškov pred in po uvedbi spremembe – ARSO</w:t>
        </w:r>
        <w:r w:rsidR="00AF5162">
          <w:rPr>
            <w:webHidden/>
          </w:rPr>
          <w:tab/>
        </w:r>
        <w:r w:rsidR="00AF5162">
          <w:rPr>
            <w:webHidden/>
          </w:rPr>
          <w:fldChar w:fldCharType="begin"/>
        </w:r>
        <w:r w:rsidR="00AF5162">
          <w:rPr>
            <w:webHidden/>
          </w:rPr>
          <w:instrText xml:space="preserve"> PAGEREF _Toc74306543 \h </w:instrText>
        </w:r>
        <w:r w:rsidR="00AF5162">
          <w:rPr>
            <w:webHidden/>
          </w:rPr>
        </w:r>
        <w:r w:rsidR="00AF5162">
          <w:rPr>
            <w:webHidden/>
          </w:rPr>
          <w:fldChar w:fldCharType="separate"/>
        </w:r>
        <w:r w:rsidR="00AF5162">
          <w:rPr>
            <w:webHidden/>
          </w:rPr>
          <w:t>17</w:t>
        </w:r>
        <w:r w:rsidR="00AF5162">
          <w:rPr>
            <w:webHidden/>
          </w:rPr>
          <w:fldChar w:fldCharType="end"/>
        </w:r>
      </w:hyperlink>
    </w:p>
    <w:p w14:paraId="3A8C37E8" w14:textId="66FCE18E" w:rsidR="00AF5162" w:rsidRDefault="0061035A" w:rsidP="00AF5162">
      <w:pPr>
        <w:pStyle w:val="Kazaloslik"/>
        <w:tabs>
          <w:tab w:val="right" w:leader="dot" w:pos="9062"/>
        </w:tabs>
        <w:spacing w:after="100"/>
        <w:rPr>
          <w:rFonts w:asciiTheme="minorHAnsi" w:eastAsiaTheme="minorEastAsia" w:hAnsiTheme="minorHAnsi" w:cstheme="minorBidi"/>
          <w:szCs w:val="22"/>
          <w:lang w:eastAsia="sl-SI"/>
        </w:rPr>
      </w:pPr>
      <w:hyperlink w:anchor="_Toc74306544" w:history="1">
        <w:r w:rsidR="00AF5162" w:rsidRPr="0099147E">
          <w:rPr>
            <w:rStyle w:val="Hiperpovezava"/>
          </w:rPr>
          <w:t>Tabela 8: Izračun administrativnih stroškov pred in po uvedbi spremembe – pristojni organi</w:t>
        </w:r>
        <w:r w:rsidR="00AF5162">
          <w:rPr>
            <w:webHidden/>
          </w:rPr>
          <w:tab/>
        </w:r>
        <w:r w:rsidR="00AF5162">
          <w:rPr>
            <w:webHidden/>
          </w:rPr>
          <w:fldChar w:fldCharType="begin"/>
        </w:r>
        <w:r w:rsidR="00AF5162">
          <w:rPr>
            <w:webHidden/>
          </w:rPr>
          <w:instrText xml:space="preserve"> PAGEREF _Toc74306544 \h </w:instrText>
        </w:r>
        <w:r w:rsidR="00AF5162">
          <w:rPr>
            <w:webHidden/>
          </w:rPr>
        </w:r>
        <w:r w:rsidR="00AF5162">
          <w:rPr>
            <w:webHidden/>
          </w:rPr>
          <w:fldChar w:fldCharType="separate"/>
        </w:r>
        <w:r w:rsidR="00AF5162">
          <w:rPr>
            <w:webHidden/>
          </w:rPr>
          <w:t>22</w:t>
        </w:r>
        <w:r w:rsidR="00AF5162">
          <w:rPr>
            <w:webHidden/>
          </w:rPr>
          <w:fldChar w:fldCharType="end"/>
        </w:r>
      </w:hyperlink>
    </w:p>
    <w:p w14:paraId="304985F1" w14:textId="71C0E793" w:rsidR="00AF5162" w:rsidRDefault="0061035A" w:rsidP="00AF5162">
      <w:pPr>
        <w:pStyle w:val="Kazaloslik"/>
        <w:tabs>
          <w:tab w:val="right" w:leader="dot" w:pos="9062"/>
        </w:tabs>
        <w:spacing w:after="100"/>
        <w:rPr>
          <w:rFonts w:asciiTheme="minorHAnsi" w:eastAsiaTheme="minorEastAsia" w:hAnsiTheme="minorHAnsi" w:cstheme="minorBidi"/>
          <w:szCs w:val="22"/>
          <w:lang w:eastAsia="sl-SI"/>
        </w:rPr>
      </w:pPr>
      <w:hyperlink w:anchor="_Toc74306545" w:history="1">
        <w:r w:rsidR="00AF5162" w:rsidRPr="0099147E">
          <w:rPr>
            <w:rStyle w:val="Hiperpovezava"/>
          </w:rPr>
          <w:t>Tabela 9: Prikaz prihrankov v obravnavanem obdobju za posamezne deležnike v procesu</w:t>
        </w:r>
        <w:r w:rsidR="00AF5162">
          <w:rPr>
            <w:webHidden/>
          </w:rPr>
          <w:tab/>
        </w:r>
        <w:r w:rsidR="00AF5162">
          <w:rPr>
            <w:webHidden/>
          </w:rPr>
          <w:fldChar w:fldCharType="begin"/>
        </w:r>
        <w:r w:rsidR="00AF5162">
          <w:rPr>
            <w:webHidden/>
          </w:rPr>
          <w:instrText xml:space="preserve"> PAGEREF _Toc74306545 \h </w:instrText>
        </w:r>
        <w:r w:rsidR="00AF5162">
          <w:rPr>
            <w:webHidden/>
          </w:rPr>
        </w:r>
        <w:r w:rsidR="00AF5162">
          <w:rPr>
            <w:webHidden/>
          </w:rPr>
          <w:fldChar w:fldCharType="separate"/>
        </w:r>
        <w:r w:rsidR="00AF5162">
          <w:rPr>
            <w:webHidden/>
          </w:rPr>
          <w:t>23</w:t>
        </w:r>
        <w:r w:rsidR="00AF5162">
          <w:rPr>
            <w:webHidden/>
          </w:rPr>
          <w:fldChar w:fldCharType="end"/>
        </w:r>
      </w:hyperlink>
    </w:p>
    <w:p w14:paraId="6BFCF0B8" w14:textId="77777777" w:rsidR="00AF5162" w:rsidRDefault="00EC3CAA" w:rsidP="00AF5162">
      <w:pPr>
        <w:suppressAutoHyphens w:val="0"/>
        <w:spacing w:after="160" w:line="276" w:lineRule="auto"/>
        <w:rPr>
          <w:rFonts w:cs="Arial"/>
          <w:b/>
          <w:bCs/>
          <w:noProof w:val="0"/>
        </w:rPr>
      </w:pPr>
      <w:r>
        <w:rPr>
          <w:rFonts w:cs="Arial"/>
          <w:b/>
          <w:bCs/>
          <w:noProof w:val="0"/>
        </w:rPr>
        <w:fldChar w:fldCharType="end"/>
      </w:r>
    </w:p>
    <w:p w14:paraId="2D13970B" w14:textId="47AD96BE" w:rsidR="00AF5162" w:rsidRDefault="00AF5162" w:rsidP="00AF5162">
      <w:pPr>
        <w:suppressAutoHyphens w:val="0"/>
        <w:spacing w:after="160" w:line="276" w:lineRule="auto"/>
        <w:rPr>
          <w:rFonts w:cs="Arial"/>
          <w:b/>
          <w:bCs/>
          <w:noProof w:val="0"/>
        </w:rPr>
      </w:pPr>
      <w:r>
        <w:rPr>
          <w:rFonts w:cs="Arial"/>
          <w:b/>
          <w:bCs/>
          <w:noProof w:val="0"/>
        </w:rPr>
        <w:t xml:space="preserve">Kazalo </w:t>
      </w:r>
      <w:r w:rsidR="0046295B">
        <w:rPr>
          <w:rFonts w:cs="Arial"/>
          <w:b/>
          <w:bCs/>
          <w:noProof w:val="0"/>
        </w:rPr>
        <w:t>slik</w:t>
      </w:r>
    </w:p>
    <w:p w14:paraId="1F6C2D61" w14:textId="2008A8C1" w:rsidR="0046295B" w:rsidRDefault="0046295B" w:rsidP="0046295B">
      <w:pPr>
        <w:pStyle w:val="Kazaloslik"/>
        <w:tabs>
          <w:tab w:val="right" w:leader="dot" w:pos="9062"/>
        </w:tabs>
        <w:spacing w:after="100"/>
        <w:rPr>
          <w:rFonts w:asciiTheme="minorHAnsi" w:eastAsiaTheme="minorEastAsia" w:hAnsiTheme="minorHAnsi" w:cstheme="minorBidi"/>
          <w:szCs w:val="22"/>
          <w:lang w:eastAsia="sl-SI"/>
        </w:rPr>
      </w:pPr>
      <w:r>
        <w:rPr>
          <w:rFonts w:cs="Arial"/>
          <w:b/>
          <w:bCs/>
          <w:noProof w:val="0"/>
        </w:rPr>
        <w:fldChar w:fldCharType="begin"/>
      </w:r>
      <w:r>
        <w:rPr>
          <w:rFonts w:cs="Arial"/>
          <w:b/>
          <w:bCs/>
          <w:noProof w:val="0"/>
        </w:rPr>
        <w:instrText xml:space="preserve"> TOC \h \z \c "Slika" </w:instrText>
      </w:r>
      <w:r>
        <w:rPr>
          <w:rFonts w:cs="Arial"/>
          <w:b/>
          <w:bCs/>
          <w:noProof w:val="0"/>
        </w:rPr>
        <w:fldChar w:fldCharType="separate"/>
      </w:r>
      <w:hyperlink w:anchor="_Toc74306761" w:history="1">
        <w:r w:rsidRPr="00CD7BE5">
          <w:rPr>
            <w:rStyle w:val="Hiperpovezava"/>
          </w:rPr>
          <w:t xml:space="preserve">Slika 1: </w:t>
        </w:r>
        <w:r w:rsidRPr="00CD7BE5">
          <w:rPr>
            <w:rStyle w:val="Hiperpovezava"/>
            <w:rFonts w:cs="Arial"/>
          </w:rPr>
          <w:t>Prikaz administrativnih stroškov nosilcev postopka pred in po uvedbi spremembe</w:t>
        </w:r>
        <w:r>
          <w:rPr>
            <w:webHidden/>
          </w:rPr>
          <w:tab/>
        </w:r>
        <w:r>
          <w:rPr>
            <w:webHidden/>
          </w:rPr>
          <w:fldChar w:fldCharType="begin"/>
        </w:r>
        <w:r>
          <w:rPr>
            <w:webHidden/>
          </w:rPr>
          <w:instrText xml:space="preserve"> PAGEREF _Toc74306761 \h </w:instrText>
        </w:r>
        <w:r>
          <w:rPr>
            <w:webHidden/>
          </w:rPr>
        </w:r>
        <w:r>
          <w:rPr>
            <w:webHidden/>
          </w:rPr>
          <w:fldChar w:fldCharType="separate"/>
        </w:r>
        <w:r>
          <w:rPr>
            <w:webHidden/>
          </w:rPr>
          <w:t>25</w:t>
        </w:r>
        <w:r>
          <w:rPr>
            <w:webHidden/>
          </w:rPr>
          <w:fldChar w:fldCharType="end"/>
        </w:r>
      </w:hyperlink>
    </w:p>
    <w:p w14:paraId="14159A23" w14:textId="1A599572" w:rsidR="0046295B" w:rsidRDefault="0061035A" w:rsidP="0046295B">
      <w:pPr>
        <w:pStyle w:val="Kazaloslik"/>
        <w:tabs>
          <w:tab w:val="right" w:leader="dot" w:pos="9062"/>
        </w:tabs>
        <w:spacing w:after="100"/>
        <w:rPr>
          <w:rFonts w:asciiTheme="minorHAnsi" w:eastAsiaTheme="minorEastAsia" w:hAnsiTheme="minorHAnsi" w:cstheme="minorBidi"/>
          <w:szCs w:val="22"/>
          <w:lang w:eastAsia="sl-SI"/>
        </w:rPr>
      </w:pPr>
      <w:hyperlink w:anchor="_Toc74306762" w:history="1">
        <w:r w:rsidR="0046295B" w:rsidRPr="00CD7BE5">
          <w:rPr>
            <w:rStyle w:val="Hiperpovezava"/>
          </w:rPr>
          <w:t xml:space="preserve">Slika 2: </w:t>
        </w:r>
        <w:r w:rsidR="0046295B" w:rsidRPr="00CD7BE5">
          <w:rPr>
            <w:rStyle w:val="Hiperpovezava"/>
            <w:rFonts w:cs="Arial"/>
          </w:rPr>
          <w:t>Prikaz administrativnih stroškov ARSO-a pred in po uvedbi spremembe</w:t>
        </w:r>
        <w:r w:rsidR="0046295B">
          <w:rPr>
            <w:webHidden/>
          </w:rPr>
          <w:tab/>
        </w:r>
        <w:r w:rsidR="0046295B">
          <w:rPr>
            <w:webHidden/>
          </w:rPr>
          <w:fldChar w:fldCharType="begin"/>
        </w:r>
        <w:r w:rsidR="0046295B">
          <w:rPr>
            <w:webHidden/>
          </w:rPr>
          <w:instrText xml:space="preserve"> PAGEREF _Toc74306762 \h </w:instrText>
        </w:r>
        <w:r w:rsidR="0046295B">
          <w:rPr>
            <w:webHidden/>
          </w:rPr>
        </w:r>
        <w:r w:rsidR="0046295B">
          <w:rPr>
            <w:webHidden/>
          </w:rPr>
          <w:fldChar w:fldCharType="separate"/>
        </w:r>
        <w:r w:rsidR="0046295B">
          <w:rPr>
            <w:webHidden/>
          </w:rPr>
          <w:t>26</w:t>
        </w:r>
        <w:r w:rsidR="0046295B">
          <w:rPr>
            <w:webHidden/>
          </w:rPr>
          <w:fldChar w:fldCharType="end"/>
        </w:r>
      </w:hyperlink>
    </w:p>
    <w:p w14:paraId="1BC6F786" w14:textId="74E89D11" w:rsidR="0046295B" w:rsidRDefault="0061035A" w:rsidP="0046295B">
      <w:pPr>
        <w:pStyle w:val="Kazaloslik"/>
        <w:tabs>
          <w:tab w:val="right" w:leader="dot" w:pos="9062"/>
        </w:tabs>
        <w:spacing w:after="100"/>
        <w:rPr>
          <w:rFonts w:asciiTheme="minorHAnsi" w:eastAsiaTheme="minorEastAsia" w:hAnsiTheme="minorHAnsi" w:cstheme="minorBidi"/>
          <w:szCs w:val="22"/>
          <w:lang w:eastAsia="sl-SI"/>
        </w:rPr>
      </w:pPr>
      <w:hyperlink w:anchor="_Toc74306763" w:history="1">
        <w:r w:rsidR="0046295B" w:rsidRPr="00CD7BE5">
          <w:rPr>
            <w:rStyle w:val="Hiperpovezava"/>
          </w:rPr>
          <w:t>Slika 3</w:t>
        </w:r>
        <w:r w:rsidR="0046295B" w:rsidRPr="00CD7BE5">
          <w:rPr>
            <w:rStyle w:val="Hiperpovezava"/>
            <w:rFonts w:cs="Arial"/>
          </w:rPr>
          <w:t>: Prikaz administrativnih stroškov pristojnih organov pred in po uvedbi spremembe</w:t>
        </w:r>
        <w:r w:rsidR="0046295B">
          <w:rPr>
            <w:webHidden/>
          </w:rPr>
          <w:tab/>
        </w:r>
        <w:r w:rsidR="0046295B">
          <w:rPr>
            <w:webHidden/>
          </w:rPr>
          <w:fldChar w:fldCharType="begin"/>
        </w:r>
        <w:r w:rsidR="0046295B">
          <w:rPr>
            <w:webHidden/>
          </w:rPr>
          <w:instrText xml:space="preserve"> PAGEREF _Toc74306763 \h </w:instrText>
        </w:r>
        <w:r w:rsidR="0046295B">
          <w:rPr>
            <w:webHidden/>
          </w:rPr>
        </w:r>
        <w:r w:rsidR="0046295B">
          <w:rPr>
            <w:webHidden/>
          </w:rPr>
          <w:fldChar w:fldCharType="separate"/>
        </w:r>
        <w:r w:rsidR="0046295B">
          <w:rPr>
            <w:webHidden/>
          </w:rPr>
          <w:t>26</w:t>
        </w:r>
        <w:r w:rsidR="0046295B">
          <w:rPr>
            <w:webHidden/>
          </w:rPr>
          <w:fldChar w:fldCharType="end"/>
        </w:r>
      </w:hyperlink>
    </w:p>
    <w:p w14:paraId="41E3BB68" w14:textId="1ADE7A08" w:rsidR="00EC3CAA" w:rsidRDefault="0046295B" w:rsidP="00AF0F61">
      <w:pPr>
        <w:suppressAutoHyphens w:val="0"/>
        <w:spacing w:after="160" w:line="276" w:lineRule="auto"/>
        <w:rPr>
          <w:rFonts w:cs="Arial"/>
          <w:b/>
          <w:bCs/>
          <w:noProof w:val="0"/>
        </w:rPr>
      </w:pPr>
      <w:r>
        <w:rPr>
          <w:rFonts w:cs="Arial"/>
          <w:b/>
          <w:bCs/>
          <w:noProof w:val="0"/>
        </w:rPr>
        <w:fldChar w:fldCharType="end"/>
      </w:r>
    </w:p>
    <w:p w14:paraId="5183383E" w14:textId="77777777" w:rsidR="002A312E" w:rsidRDefault="002A312E" w:rsidP="00AF0F61">
      <w:pPr>
        <w:suppressAutoHyphens w:val="0"/>
        <w:spacing w:after="160" w:line="276" w:lineRule="auto"/>
        <w:rPr>
          <w:rFonts w:cs="Arial"/>
          <w:b/>
          <w:bCs/>
          <w:noProof w:val="0"/>
        </w:rPr>
      </w:pPr>
      <w:r>
        <w:rPr>
          <w:rFonts w:cs="Arial"/>
          <w:b/>
          <w:bCs/>
          <w:noProof w:val="0"/>
        </w:rPr>
        <w:br w:type="page"/>
      </w:r>
    </w:p>
    <w:p w14:paraId="5D93EF95" w14:textId="0F5B1F2B" w:rsidR="005C544A" w:rsidRPr="005C544A" w:rsidRDefault="00F32EFC" w:rsidP="005C544A">
      <w:pPr>
        <w:pStyle w:val="Naslov1"/>
      </w:pPr>
      <w:bookmarkStart w:id="1" w:name="_Toc74305538"/>
      <w:r w:rsidRPr="00C10325">
        <w:lastRenderedPageBreak/>
        <w:t>ZBIRNI POVZETEK POROČILA</w:t>
      </w:r>
      <w:bookmarkEnd w:id="1"/>
    </w:p>
    <w:tbl>
      <w:tblPr>
        <w:tblW w:w="5087" w:type="pct"/>
        <w:jc w:val="center"/>
        <w:tblLayout w:type="fixed"/>
        <w:tblCellMar>
          <w:left w:w="70" w:type="dxa"/>
          <w:right w:w="70" w:type="dxa"/>
        </w:tblCellMar>
        <w:tblLook w:val="04A0" w:firstRow="1" w:lastRow="0" w:firstColumn="1" w:lastColumn="0" w:noHBand="0" w:noVBand="1"/>
      </w:tblPr>
      <w:tblGrid>
        <w:gridCol w:w="3072"/>
        <w:gridCol w:w="3174"/>
        <w:gridCol w:w="2964"/>
      </w:tblGrid>
      <w:tr w:rsidR="00F32EFC" w:rsidRPr="00C10325" w14:paraId="225F3AD7" w14:textId="77777777" w:rsidTr="00AA448E">
        <w:trPr>
          <w:trHeight w:val="375"/>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71AA03C3" w14:textId="77777777" w:rsidR="00F32EFC" w:rsidRPr="00C10325" w:rsidRDefault="00F32EFC" w:rsidP="00AF0F61">
            <w:pPr>
              <w:spacing w:line="276" w:lineRule="auto"/>
              <w:jc w:val="center"/>
              <w:rPr>
                <w:rFonts w:cs="Arial"/>
                <w:b/>
                <w:bCs/>
                <w:noProof w:val="0"/>
                <w:color w:val="000000" w:themeColor="text1"/>
                <w:sz w:val="20"/>
                <w:szCs w:val="20"/>
                <w:lang w:eastAsia="sl-SI"/>
              </w:rPr>
            </w:pPr>
            <w:r w:rsidRPr="00C10325">
              <w:rPr>
                <w:rFonts w:cs="Arial"/>
                <w:b/>
                <w:bCs/>
                <w:noProof w:val="0"/>
                <w:color w:val="000000" w:themeColor="text1"/>
                <w:sz w:val="20"/>
                <w:szCs w:val="20"/>
                <w:lang w:eastAsia="sl-SI"/>
              </w:rPr>
              <w:t>SKUPNI PRIHRANKI</w:t>
            </w:r>
          </w:p>
        </w:tc>
      </w:tr>
      <w:tr w:rsidR="00F32EFC" w:rsidRPr="00C10325" w14:paraId="41F15D9C" w14:textId="77777777" w:rsidTr="00AA448E">
        <w:trPr>
          <w:trHeight w:val="1209"/>
          <w:jc w:val="center"/>
        </w:trPr>
        <w:tc>
          <w:tcPr>
            <w:tcW w:w="1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10C45" w14:textId="77777777" w:rsidR="00F32EFC" w:rsidRPr="00C10325" w:rsidRDefault="00F32EFC" w:rsidP="00AF0F61">
            <w:pPr>
              <w:spacing w:line="276" w:lineRule="auto"/>
              <w:jc w:val="center"/>
              <w:rPr>
                <w:rStyle w:val="Poudarek"/>
                <w:rFonts w:cs="Arial"/>
                <w:i w:val="0"/>
                <w:iCs w:val="0"/>
                <w:noProof w:val="0"/>
              </w:rPr>
            </w:pPr>
            <w:r w:rsidRPr="00C10325">
              <w:rPr>
                <w:rStyle w:val="Poudarek"/>
                <w:rFonts w:cs="Arial"/>
                <w:i w:val="0"/>
                <w:iCs w:val="0"/>
                <w:noProof w:val="0"/>
              </w:rPr>
              <w:t>ADMINISTRATIVNI STROŠKI pred implementacijo ukrepa</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14:paraId="38207574" w14:textId="77777777" w:rsidR="00F32EFC" w:rsidRPr="00C10325" w:rsidRDefault="00F32EFC" w:rsidP="00AF0F61">
            <w:pPr>
              <w:spacing w:line="276" w:lineRule="auto"/>
              <w:jc w:val="center"/>
              <w:rPr>
                <w:rStyle w:val="Poudarek"/>
                <w:rFonts w:cs="Arial"/>
                <w:i w:val="0"/>
                <w:iCs w:val="0"/>
                <w:noProof w:val="0"/>
              </w:rPr>
            </w:pPr>
            <w:r w:rsidRPr="00C10325">
              <w:rPr>
                <w:rStyle w:val="Poudarek"/>
                <w:rFonts w:cs="Arial"/>
                <w:i w:val="0"/>
                <w:iCs w:val="0"/>
                <w:noProof w:val="0"/>
              </w:rPr>
              <w:t>ADMINISTRATIVNI STROŠKI</w:t>
            </w:r>
          </w:p>
          <w:p w14:paraId="5046BA6E" w14:textId="77777777" w:rsidR="00F32EFC" w:rsidRPr="00C10325" w:rsidRDefault="00F32EFC" w:rsidP="00AF0F61">
            <w:pPr>
              <w:spacing w:line="276" w:lineRule="auto"/>
              <w:ind w:left="360"/>
              <w:jc w:val="center"/>
              <w:rPr>
                <w:rStyle w:val="Poudarek"/>
                <w:rFonts w:cs="Arial"/>
                <w:i w:val="0"/>
                <w:iCs w:val="0"/>
                <w:noProof w:val="0"/>
              </w:rPr>
            </w:pPr>
            <w:r w:rsidRPr="00C10325">
              <w:rPr>
                <w:rStyle w:val="Poudarek"/>
                <w:rFonts w:cs="Arial"/>
                <w:i w:val="0"/>
                <w:iCs w:val="0"/>
                <w:noProof w:val="0"/>
              </w:rPr>
              <w:t>po implementaciji ukrepa, ki bodo še vedno prisotni</w:t>
            </w: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446AFF41" w14:textId="77777777" w:rsidR="00F32EFC" w:rsidRPr="00C10325" w:rsidRDefault="00F32EFC" w:rsidP="00AF0F61">
            <w:pPr>
              <w:spacing w:line="276" w:lineRule="auto"/>
              <w:jc w:val="center"/>
              <w:rPr>
                <w:rStyle w:val="Poudarek"/>
                <w:rFonts w:cs="Arial"/>
                <w:i w:val="0"/>
                <w:iCs w:val="0"/>
                <w:noProof w:val="0"/>
              </w:rPr>
            </w:pPr>
            <w:r w:rsidRPr="00C10325">
              <w:rPr>
                <w:rStyle w:val="Poudarek"/>
                <w:rFonts w:cs="Arial"/>
                <w:i w:val="0"/>
                <w:iCs w:val="0"/>
                <w:noProof w:val="0"/>
              </w:rPr>
              <w:t>S</w:t>
            </w:r>
            <w:r w:rsidRPr="00C10325">
              <w:rPr>
                <w:rStyle w:val="Poudarek"/>
                <w:rFonts w:cs="Arial"/>
                <w:i w:val="0"/>
                <w:iCs w:val="0"/>
              </w:rPr>
              <w:t>KUPNI</w:t>
            </w:r>
            <w:r w:rsidRPr="00C10325">
              <w:rPr>
                <w:rStyle w:val="Poudarek"/>
                <w:rFonts w:cs="Arial"/>
                <w:i w:val="0"/>
                <w:iCs w:val="0"/>
                <w:noProof w:val="0"/>
              </w:rPr>
              <w:t xml:space="preserve"> PRIHRANKI</w:t>
            </w:r>
          </w:p>
          <w:p w14:paraId="57CF2CAA" w14:textId="77777777" w:rsidR="00F32EFC" w:rsidRPr="00C10325" w:rsidRDefault="00F32EFC" w:rsidP="00AF0F61">
            <w:pPr>
              <w:spacing w:line="276" w:lineRule="auto"/>
              <w:jc w:val="center"/>
              <w:rPr>
                <w:rStyle w:val="Poudarek"/>
                <w:rFonts w:cs="Arial"/>
                <w:i w:val="0"/>
                <w:iCs w:val="0"/>
                <w:noProof w:val="0"/>
              </w:rPr>
            </w:pPr>
            <w:r w:rsidRPr="00C10325">
              <w:rPr>
                <w:rStyle w:val="Poudarek"/>
                <w:rFonts w:cs="Arial"/>
                <w:i w:val="0"/>
                <w:iCs w:val="0"/>
                <w:noProof w:val="0"/>
              </w:rPr>
              <w:t>po implementaciji vseh tehničnih rešitev</w:t>
            </w:r>
          </w:p>
        </w:tc>
      </w:tr>
      <w:tr w:rsidR="00F32EFC" w:rsidRPr="00C10325" w14:paraId="7AA92160" w14:textId="77777777" w:rsidTr="00AA448E">
        <w:trPr>
          <w:trHeight w:val="454"/>
          <w:jc w:val="center"/>
        </w:trPr>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7C7A2B9B" w14:textId="6E7A1F58" w:rsidR="00F32EFC" w:rsidRPr="00C10325" w:rsidRDefault="001F185D" w:rsidP="000A365D">
            <w:pPr>
              <w:spacing w:line="276" w:lineRule="auto"/>
              <w:jc w:val="center"/>
              <w:rPr>
                <w:rStyle w:val="Poudarek"/>
                <w:rFonts w:cs="Arial"/>
                <w:b/>
                <w:i w:val="0"/>
                <w:iCs w:val="0"/>
                <w:noProof w:val="0"/>
              </w:rPr>
            </w:pPr>
            <w:r>
              <w:rPr>
                <w:rStyle w:val="Poudarek"/>
                <w:rFonts w:cs="Arial"/>
                <w:b/>
                <w:i w:val="0"/>
                <w:iCs w:val="0"/>
                <w:noProof w:val="0"/>
              </w:rPr>
              <w:t>5</w:t>
            </w:r>
            <w:r>
              <w:rPr>
                <w:rStyle w:val="Poudarek"/>
                <w:rFonts w:cs="Arial"/>
                <w:b/>
              </w:rPr>
              <w:t>8.7</w:t>
            </w:r>
            <w:r w:rsidR="003C440A">
              <w:rPr>
                <w:rStyle w:val="Poudarek"/>
                <w:rFonts w:cs="Arial"/>
                <w:b/>
              </w:rPr>
              <w:t>72</w:t>
            </w:r>
            <w:r>
              <w:rPr>
                <w:rStyle w:val="Poudarek"/>
                <w:rFonts w:cs="Arial"/>
                <w:b/>
              </w:rPr>
              <w:t>,</w:t>
            </w:r>
            <w:r w:rsidR="003C440A">
              <w:rPr>
                <w:rStyle w:val="Poudarek"/>
                <w:rFonts w:cs="Arial"/>
                <w:b/>
              </w:rPr>
              <w:t>84</w:t>
            </w:r>
            <w:r>
              <w:rPr>
                <w:rStyle w:val="Poudarek"/>
                <w:rFonts w:cs="Arial"/>
                <w:b/>
              </w:rPr>
              <w:t xml:space="preserve"> € v </w:t>
            </w:r>
            <w:r w:rsidR="008E11DA">
              <w:rPr>
                <w:rStyle w:val="Poudarek"/>
                <w:rFonts w:cs="Arial"/>
                <w:b/>
              </w:rPr>
              <w:t>p</w:t>
            </w:r>
            <w:r w:rsidR="008E11DA">
              <w:rPr>
                <w:rStyle w:val="Poudarek"/>
                <w:b/>
              </w:rPr>
              <w:t xml:space="preserve">reučevanem </w:t>
            </w:r>
            <w:r>
              <w:rPr>
                <w:rStyle w:val="Poudarek"/>
                <w:rFonts w:cs="Arial"/>
                <w:b/>
              </w:rPr>
              <w:t xml:space="preserve">obdobju </w:t>
            </w:r>
            <w:r w:rsidR="008E11DA">
              <w:rPr>
                <w:rStyle w:val="Poudarek"/>
                <w:rFonts w:cs="Arial"/>
                <w:b/>
              </w:rPr>
              <w:t>o</w:t>
            </w:r>
            <w:r w:rsidR="008E11DA">
              <w:rPr>
                <w:rStyle w:val="Poudarek"/>
                <w:b/>
              </w:rPr>
              <w:t>d avgusta 2019 do maja 2020</w:t>
            </w:r>
          </w:p>
        </w:tc>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57B25" w14:textId="0AEE339D" w:rsidR="00F32EFC" w:rsidRPr="00C10325" w:rsidRDefault="001F185D" w:rsidP="000A365D">
            <w:pPr>
              <w:spacing w:line="276" w:lineRule="auto"/>
              <w:jc w:val="center"/>
              <w:rPr>
                <w:rStyle w:val="Poudarek"/>
                <w:rFonts w:cs="Arial"/>
                <w:b/>
                <w:i w:val="0"/>
                <w:iCs w:val="0"/>
                <w:noProof w:val="0"/>
              </w:rPr>
            </w:pPr>
            <w:r>
              <w:rPr>
                <w:rStyle w:val="Poudarek"/>
                <w:rFonts w:cs="Arial"/>
                <w:b/>
                <w:i w:val="0"/>
                <w:iCs w:val="0"/>
                <w:noProof w:val="0"/>
              </w:rPr>
              <w:t>2</w:t>
            </w:r>
            <w:r>
              <w:rPr>
                <w:rStyle w:val="Poudarek"/>
                <w:rFonts w:cs="Arial"/>
                <w:b/>
              </w:rPr>
              <w:t>1.</w:t>
            </w:r>
            <w:r w:rsidR="003C440A">
              <w:rPr>
                <w:rStyle w:val="Poudarek"/>
                <w:rFonts w:cs="Arial"/>
                <w:b/>
              </w:rPr>
              <w:t>700</w:t>
            </w:r>
            <w:r>
              <w:rPr>
                <w:rStyle w:val="Poudarek"/>
                <w:rFonts w:cs="Arial"/>
                <w:b/>
              </w:rPr>
              <w:t>,3</w:t>
            </w:r>
            <w:r w:rsidR="003C440A">
              <w:rPr>
                <w:rStyle w:val="Poudarek"/>
                <w:rFonts w:cs="Arial"/>
                <w:b/>
              </w:rPr>
              <w:t>5</w:t>
            </w:r>
            <w:r>
              <w:rPr>
                <w:rStyle w:val="Poudarek"/>
                <w:rFonts w:cs="Arial"/>
                <w:b/>
              </w:rPr>
              <w:t xml:space="preserve"> € </w:t>
            </w:r>
            <w:r w:rsidR="008E11DA">
              <w:rPr>
                <w:rStyle w:val="Poudarek"/>
                <w:rFonts w:cs="Arial"/>
                <w:b/>
              </w:rPr>
              <w:t>v p</w:t>
            </w:r>
            <w:r w:rsidR="008E11DA">
              <w:rPr>
                <w:rStyle w:val="Poudarek"/>
                <w:b/>
              </w:rPr>
              <w:t xml:space="preserve">reučevanem </w:t>
            </w:r>
            <w:r w:rsidR="008E11DA">
              <w:rPr>
                <w:rStyle w:val="Poudarek"/>
                <w:rFonts w:cs="Arial"/>
                <w:b/>
              </w:rPr>
              <w:t>obdobju o</w:t>
            </w:r>
            <w:r w:rsidR="008E11DA">
              <w:rPr>
                <w:rStyle w:val="Poudarek"/>
                <w:b/>
              </w:rPr>
              <w:t>d avgusta 2020 do maja 2021</w:t>
            </w:r>
          </w:p>
        </w:tc>
        <w:tc>
          <w:tcPr>
            <w:tcW w:w="1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D119A" w14:textId="23A95AEB" w:rsidR="00F32EFC" w:rsidRPr="00C10325" w:rsidRDefault="001F185D" w:rsidP="000A365D">
            <w:pPr>
              <w:spacing w:line="276" w:lineRule="auto"/>
              <w:jc w:val="center"/>
              <w:rPr>
                <w:rStyle w:val="Poudarek"/>
                <w:rFonts w:cs="Arial"/>
                <w:b/>
                <w:i w:val="0"/>
                <w:iCs w:val="0"/>
                <w:noProof w:val="0"/>
              </w:rPr>
            </w:pPr>
            <w:r>
              <w:rPr>
                <w:rStyle w:val="Poudarek"/>
                <w:rFonts w:cs="Arial"/>
                <w:b/>
                <w:i w:val="0"/>
                <w:iCs w:val="0"/>
                <w:noProof w:val="0"/>
              </w:rPr>
              <w:t>3</w:t>
            </w:r>
            <w:r>
              <w:rPr>
                <w:rStyle w:val="Poudarek"/>
                <w:rFonts w:cs="Arial"/>
                <w:b/>
              </w:rPr>
              <w:t>7.0</w:t>
            </w:r>
            <w:r w:rsidR="003C440A">
              <w:rPr>
                <w:rStyle w:val="Poudarek"/>
                <w:rFonts w:cs="Arial"/>
                <w:b/>
              </w:rPr>
              <w:t>72</w:t>
            </w:r>
            <w:r>
              <w:rPr>
                <w:rStyle w:val="Poudarek"/>
                <w:rFonts w:cs="Arial"/>
                <w:b/>
              </w:rPr>
              <w:t>,</w:t>
            </w:r>
            <w:r w:rsidR="003C440A">
              <w:rPr>
                <w:rStyle w:val="Poudarek"/>
                <w:rFonts w:cs="Arial"/>
                <w:b/>
              </w:rPr>
              <w:t>49</w:t>
            </w:r>
            <w:r>
              <w:rPr>
                <w:rStyle w:val="Poudarek"/>
                <w:rFonts w:cs="Arial"/>
                <w:b/>
              </w:rPr>
              <w:t xml:space="preserve"> € v </w:t>
            </w:r>
            <w:r w:rsidR="008E11DA">
              <w:rPr>
                <w:rStyle w:val="Poudarek"/>
                <w:rFonts w:cs="Arial"/>
                <w:b/>
              </w:rPr>
              <w:t>p</w:t>
            </w:r>
            <w:r w:rsidR="00181EF0">
              <w:rPr>
                <w:rStyle w:val="Poudarek"/>
                <w:rFonts w:cs="Arial"/>
                <w:b/>
              </w:rPr>
              <w:t>r</w:t>
            </w:r>
            <w:r w:rsidR="00181EF0">
              <w:rPr>
                <w:rStyle w:val="Poudarek"/>
                <w:b/>
              </w:rPr>
              <w:t>imerjalnem</w:t>
            </w:r>
            <w:r w:rsidR="008E11DA">
              <w:rPr>
                <w:rStyle w:val="Poudarek"/>
                <w:rFonts w:cs="Arial"/>
                <w:b/>
              </w:rPr>
              <w:t xml:space="preserve"> obdobju</w:t>
            </w:r>
          </w:p>
        </w:tc>
      </w:tr>
      <w:tr w:rsidR="00F32EFC" w:rsidRPr="00C10325" w14:paraId="4E8F4003" w14:textId="77777777" w:rsidTr="00AA448E">
        <w:trPr>
          <w:trHeight w:val="42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45725763" w14:textId="77777777" w:rsidR="00F32EFC" w:rsidRPr="00D677EC" w:rsidRDefault="00F32EFC" w:rsidP="00AF0F61">
            <w:pPr>
              <w:spacing w:line="276" w:lineRule="auto"/>
              <w:jc w:val="center"/>
              <w:rPr>
                <w:rFonts w:cs="Arial"/>
                <w:b/>
                <w:bCs/>
                <w:noProof w:val="0"/>
                <w:color w:val="000000" w:themeColor="text1"/>
                <w:szCs w:val="22"/>
                <w:highlight w:val="yellow"/>
                <w:lang w:eastAsia="sl-SI"/>
              </w:rPr>
            </w:pPr>
            <w:r w:rsidRPr="00D677EC">
              <w:rPr>
                <w:rFonts w:cs="Arial"/>
                <w:b/>
                <w:bCs/>
                <w:noProof w:val="0"/>
                <w:color w:val="000000" w:themeColor="text1"/>
                <w:szCs w:val="22"/>
                <w:lang w:eastAsia="sl-SI"/>
              </w:rPr>
              <w:t>Na koga vplivajo spremembe</w:t>
            </w:r>
          </w:p>
        </w:tc>
      </w:tr>
      <w:tr w:rsidR="00F32EFC" w:rsidRPr="00C10325" w14:paraId="62B10F2D" w14:textId="77777777" w:rsidTr="00AA448E">
        <w:trPr>
          <w:trHeight w:val="751"/>
          <w:jc w:val="center"/>
        </w:trPr>
        <w:tc>
          <w:tcPr>
            <w:tcW w:w="5000" w:type="pct"/>
            <w:gridSpan w:val="3"/>
            <w:tcBorders>
              <w:top w:val="single" w:sz="8" w:space="0" w:color="auto"/>
              <w:left w:val="single" w:sz="8" w:space="0" w:color="auto"/>
              <w:right w:val="single" w:sz="8" w:space="0" w:color="000000"/>
            </w:tcBorders>
            <w:shd w:val="clear" w:color="auto" w:fill="auto"/>
            <w:vAlign w:val="center"/>
          </w:tcPr>
          <w:p w14:paraId="6897A521" w14:textId="77777777" w:rsidR="00F32EFC" w:rsidRPr="00D677EC" w:rsidRDefault="00F32EFC" w:rsidP="00AF0F61">
            <w:pPr>
              <w:pStyle w:val="Odstavekseznama"/>
              <w:spacing w:line="276" w:lineRule="auto"/>
              <w:rPr>
                <w:rStyle w:val="Poudarek"/>
                <w:rFonts w:cs="Arial"/>
                <w:i w:val="0"/>
                <w:iCs w:val="0"/>
                <w:noProof w:val="0"/>
                <w:color w:val="000000" w:themeColor="text1"/>
                <w:szCs w:val="22"/>
              </w:rPr>
            </w:pPr>
          </w:p>
          <w:p w14:paraId="1CA6CE5D" w14:textId="75CB8B38" w:rsidR="00F32EFC" w:rsidRPr="00D677EC" w:rsidRDefault="00F32EFC" w:rsidP="00CE1C0D">
            <w:pPr>
              <w:pStyle w:val="Odstavekseznama"/>
              <w:numPr>
                <w:ilvl w:val="0"/>
                <w:numId w:val="1"/>
              </w:numPr>
              <w:spacing w:line="276" w:lineRule="auto"/>
              <w:jc w:val="both"/>
              <w:rPr>
                <w:rStyle w:val="Poudarek"/>
                <w:rFonts w:cs="Arial"/>
                <w:i w:val="0"/>
                <w:iCs w:val="0"/>
                <w:noProof w:val="0"/>
                <w:color w:val="000000" w:themeColor="text1"/>
                <w:szCs w:val="22"/>
              </w:rPr>
            </w:pPr>
            <w:r w:rsidRPr="00D677EC">
              <w:rPr>
                <w:rStyle w:val="Poudarek"/>
                <w:rFonts w:cs="Arial"/>
                <w:i w:val="0"/>
                <w:iCs w:val="0"/>
                <w:noProof w:val="0"/>
                <w:color w:val="000000" w:themeColor="text1"/>
                <w:szCs w:val="22"/>
              </w:rPr>
              <w:t>N</w:t>
            </w:r>
            <w:r w:rsidRPr="00D677EC">
              <w:rPr>
                <w:rStyle w:val="Poudarek"/>
                <w:rFonts w:cs="Arial"/>
                <w:i w:val="0"/>
                <w:iCs w:val="0"/>
                <w:color w:val="000000" w:themeColor="text1"/>
                <w:szCs w:val="22"/>
              </w:rPr>
              <w:t>osilci predhodnega postopka</w:t>
            </w:r>
            <w:r w:rsidR="00B27901">
              <w:rPr>
                <w:rStyle w:val="Poudarek"/>
                <w:rFonts w:cs="Arial"/>
                <w:i w:val="0"/>
                <w:iCs w:val="0"/>
                <w:color w:val="000000" w:themeColor="text1"/>
                <w:szCs w:val="22"/>
              </w:rPr>
              <w:t>,</w:t>
            </w:r>
          </w:p>
          <w:p w14:paraId="1304BAA1" w14:textId="1CA8E68C" w:rsidR="00F32EFC" w:rsidRPr="00D677EC" w:rsidRDefault="00F32EFC" w:rsidP="00CE1C0D">
            <w:pPr>
              <w:pStyle w:val="Odstavekseznama"/>
              <w:numPr>
                <w:ilvl w:val="0"/>
                <w:numId w:val="1"/>
              </w:numPr>
              <w:spacing w:line="276" w:lineRule="auto"/>
              <w:jc w:val="both"/>
              <w:rPr>
                <w:rStyle w:val="Poudarek"/>
                <w:rFonts w:cs="Arial"/>
                <w:i w:val="0"/>
                <w:iCs w:val="0"/>
                <w:noProof w:val="0"/>
                <w:color w:val="000000" w:themeColor="text1"/>
                <w:szCs w:val="22"/>
              </w:rPr>
            </w:pPr>
            <w:r w:rsidRPr="00D677EC">
              <w:rPr>
                <w:rStyle w:val="Poudarek"/>
                <w:rFonts w:cs="Arial"/>
                <w:i w:val="0"/>
                <w:iCs w:val="0"/>
                <w:noProof w:val="0"/>
                <w:color w:val="000000" w:themeColor="text1"/>
                <w:szCs w:val="22"/>
              </w:rPr>
              <w:t xml:space="preserve">Agencija Republike Slovenije za okolje </w:t>
            </w:r>
            <w:r w:rsidR="00B27901">
              <w:rPr>
                <w:rStyle w:val="Poudarek"/>
                <w:rFonts w:cs="Arial"/>
                <w:i w:val="0"/>
                <w:iCs w:val="0"/>
                <w:noProof w:val="0"/>
                <w:color w:val="000000" w:themeColor="text1"/>
                <w:szCs w:val="22"/>
              </w:rPr>
              <w:t>,</w:t>
            </w:r>
          </w:p>
          <w:p w14:paraId="1A457461" w14:textId="16A13E70" w:rsidR="00F32EFC" w:rsidRPr="00D677EC" w:rsidRDefault="00D677EC" w:rsidP="00CE1C0D">
            <w:pPr>
              <w:pStyle w:val="Odstavekseznama"/>
              <w:numPr>
                <w:ilvl w:val="0"/>
                <w:numId w:val="1"/>
              </w:numPr>
              <w:spacing w:line="276" w:lineRule="auto"/>
              <w:jc w:val="both"/>
              <w:rPr>
                <w:rFonts w:cs="Arial"/>
                <w:noProof w:val="0"/>
                <w:color w:val="000000" w:themeColor="text1"/>
                <w:szCs w:val="22"/>
                <w:lang w:eastAsia="sl-SI"/>
              </w:rPr>
            </w:pPr>
            <w:r w:rsidRPr="00D677EC">
              <w:rPr>
                <w:rFonts w:cs="Arial"/>
                <w:noProof w:val="0"/>
                <w:color w:val="000000" w:themeColor="text1"/>
                <w:szCs w:val="22"/>
                <w:lang w:eastAsia="sl-SI"/>
              </w:rPr>
              <w:t xml:space="preserve">Pristojni organi: </w:t>
            </w:r>
            <w:r w:rsidR="00F32EFC" w:rsidRPr="00D677EC">
              <w:rPr>
                <w:rFonts w:cs="Arial"/>
                <w:noProof w:val="0"/>
                <w:color w:val="000000" w:themeColor="text1"/>
                <w:szCs w:val="22"/>
                <w:lang w:eastAsia="sl-SI"/>
              </w:rPr>
              <w:t>ministrstva in druge organizacije, ki so glede na nameravani poseg pristojne za posamezne zadeve varstva okolja ali varstvo ali rabo naravnih dobrin ali varstvo kulturne dediščine ali varstvo zdravja ljudi</w:t>
            </w:r>
            <w:r w:rsidR="00B27901">
              <w:rPr>
                <w:rFonts w:cs="Arial"/>
                <w:noProof w:val="0"/>
                <w:color w:val="000000" w:themeColor="text1"/>
                <w:szCs w:val="22"/>
                <w:lang w:eastAsia="sl-SI"/>
              </w:rPr>
              <w:t>.</w:t>
            </w:r>
          </w:p>
          <w:p w14:paraId="38D87298" w14:textId="0E930A34" w:rsidR="000754FC" w:rsidRPr="00D677EC" w:rsidRDefault="000754FC" w:rsidP="00AF0F61">
            <w:pPr>
              <w:pStyle w:val="Odstavekseznama"/>
              <w:spacing w:line="276" w:lineRule="auto"/>
              <w:rPr>
                <w:rFonts w:cs="Arial"/>
                <w:noProof w:val="0"/>
                <w:color w:val="000000" w:themeColor="text1"/>
                <w:szCs w:val="22"/>
                <w:lang w:eastAsia="sl-SI"/>
              </w:rPr>
            </w:pPr>
          </w:p>
        </w:tc>
      </w:tr>
      <w:tr w:rsidR="00F32EFC" w:rsidRPr="00C10325" w14:paraId="44520EA3" w14:textId="77777777" w:rsidTr="00AA448E">
        <w:trPr>
          <w:trHeight w:val="375"/>
          <w:jc w:val="center"/>
        </w:trPr>
        <w:tc>
          <w:tcPr>
            <w:tcW w:w="5000" w:type="pct"/>
            <w:gridSpan w:val="3"/>
            <w:tcBorders>
              <w:top w:val="single" w:sz="8" w:space="0" w:color="auto"/>
              <w:left w:val="single" w:sz="8" w:space="0" w:color="auto"/>
              <w:bottom w:val="nil"/>
              <w:right w:val="single" w:sz="8" w:space="0" w:color="000000"/>
            </w:tcBorders>
            <w:shd w:val="clear" w:color="000000" w:fill="E7E6E6"/>
            <w:vAlign w:val="center"/>
            <w:hideMark/>
          </w:tcPr>
          <w:p w14:paraId="3DA02902" w14:textId="77777777" w:rsidR="00F32EFC" w:rsidRPr="00D677EC" w:rsidRDefault="00F32EFC" w:rsidP="00AF0F61">
            <w:pPr>
              <w:spacing w:line="276" w:lineRule="auto"/>
              <w:jc w:val="center"/>
              <w:rPr>
                <w:rFonts w:cs="Arial"/>
                <w:b/>
                <w:bCs/>
                <w:noProof w:val="0"/>
                <w:color w:val="000000" w:themeColor="text1"/>
                <w:szCs w:val="22"/>
                <w:highlight w:val="yellow"/>
                <w:lang w:eastAsia="sl-SI"/>
              </w:rPr>
            </w:pPr>
            <w:r w:rsidRPr="00D677EC">
              <w:rPr>
                <w:rFonts w:cs="Arial"/>
                <w:b/>
                <w:bCs/>
                <w:noProof w:val="0"/>
                <w:color w:val="000000" w:themeColor="text1"/>
                <w:szCs w:val="22"/>
                <w:lang w:eastAsia="sl-SI"/>
              </w:rPr>
              <w:t>Kaj se s spremembami ukinja</w:t>
            </w:r>
          </w:p>
        </w:tc>
      </w:tr>
      <w:tr w:rsidR="00F32EFC" w:rsidRPr="00C10325" w14:paraId="05C77878" w14:textId="77777777" w:rsidTr="00AA448E">
        <w:trPr>
          <w:trHeight w:val="1302"/>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8D291F2" w14:textId="77777777" w:rsidR="00F32EFC" w:rsidRDefault="00CE1C0D" w:rsidP="00E4297B">
            <w:pPr>
              <w:pStyle w:val="Odstavekseznama"/>
              <w:numPr>
                <w:ilvl w:val="0"/>
                <w:numId w:val="13"/>
              </w:numPr>
              <w:spacing w:line="276" w:lineRule="auto"/>
              <w:jc w:val="both"/>
              <w:rPr>
                <w:rFonts w:cs="Arial"/>
                <w:noProof w:val="0"/>
                <w:color w:val="000000" w:themeColor="text1"/>
                <w:szCs w:val="22"/>
              </w:rPr>
            </w:pPr>
            <w:r w:rsidRPr="00E4297B">
              <w:rPr>
                <w:rFonts w:cs="Arial"/>
                <w:noProof w:val="0"/>
                <w:color w:val="000000" w:themeColor="text1"/>
                <w:szCs w:val="22"/>
              </w:rPr>
              <w:t>U</w:t>
            </w:r>
            <w:r w:rsidR="00222F8A" w:rsidRPr="00E4297B">
              <w:rPr>
                <w:rFonts w:cs="Arial"/>
                <w:noProof w:val="0"/>
                <w:color w:val="000000" w:themeColor="text1"/>
                <w:szCs w:val="22"/>
              </w:rPr>
              <w:t>kinja se Priloga 3; obrazec zahteve za začetek predhodnega postopka</w:t>
            </w:r>
            <w:r w:rsidR="00E4297B">
              <w:rPr>
                <w:rFonts w:cs="Arial"/>
                <w:noProof w:val="0"/>
                <w:color w:val="000000" w:themeColor="text1"/>
                <w:szCs w:val="22"/>
              </w:rPr>
              <w:t>;</w:t>
            </w:r>
          </w:p>
          <w:p w14:paraId="0F95ED90" w14:textId="00E11279" w:rsidR="00E4297B" w:rsidRPr="00E4297B" w:rsidRDefault="00E8082E" w:rsidP="00E4297B">
            <w:pPr>
              <w:pStyle w:val="Odstavekseznama"/>
              <w:numPr>
                <w:ilvl w:val="0"/>
                <w:numId w:val="13"/>
              </w:numPr>
              <w:spacing w:line="276" w:lineRule="auto"/>
              <w:jc w:val="both"/>
              <w:rPr>
                <w:rFonts w:cs="Arial"/>
                <w:noProof w:val="0"/>
                <w:color w:val="000000" w:themeColor="text1"/>
                <w:szCs w:val="22"/>
              </w:rPr>
            </w:pPr>
            <w:r>
              <w:rPr>
                <w:rFonts w:cs="Arial"/>
                <w:noProof w:val="0"/>
                <w:color w:val="000000" w:themeColor="text1"/>
                <w:szCs w:val="22"/>
              </w:rPr>
              <w:t>s</w:t>
            </w:r>
            <w:r w:rsidR="00E4297B">
              <w:rPr>
                <w:rFonts w:cs="Arial"/>
                <w:noProof w:val="0"/>
                <w:color w:val="000000" w:themeColor="text1"/>
                <w:szCs w:val="22"/>
              </w:rPr>
              <w:t>prememba kriterijev (dvig praga), ki določajo kdaj je potrebn</w:t>
            </w:r>
            <w:r>
              <w:rPr>
                <w:rFonts w:cs="Arial"/>
                <w:noProof w:val="0"/>
                <w:color w:val="000000" w:themeColor="text1"/>
                <w:szCs w:val="22"/>
              </w:rPr>
              <w:t>a presoja vplivov.</w:t>
            </w:r>
          </w:p>
        </w:tc>
      </w:tr>
      <w:tr w:rsidR="00F32EFC" w:rsidRPr="00C10325" w14:paraId="597562EC" w14:textId="77777777" w:rsidTr="00AA448E">
        <w:trPr>
          <w:trHeight w:val="42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50654E30" w14:textId="77777777" w:rsidR="00F32EFC" w:rsidRPr="00D677EC" w:rsidRDefault="00F32EFC" w:rsidP="00AF0F61">
            <w:pPr>
              <w:spacing w:line="276" w:lineRule="auto"/>
              <w:jc w:val="center"/>
              <w:rPr>
                <w:rFonts w:cs="Arial"/>
                <w:b/>
                <w:bCs/>
                <w:noProof w:val="0"/>
                <w:color w:val="000000" w:themeColor="text1"/>
                <w:szCs w:val="22"/>
                <w:highlight w:val="yellow"/>
                <w:lang w:eastAsia="sl-SI"/>
              </w:rPr>
            </w:pPr>
            <w:r w:rsidRPr="00D677EC">
              <w:rPr>
                <w:rFonts w:cs="Arial"/>
                <w:b/>
                <w:bCs/>
                <w:noProof w:val="0"/>
                <w:color w:val="000000" w:themeColor="text1"/>
                <w:szCs w:val="22"/>
                <w:lang w:eastAsia="sl-SI"/>
              </w:rPr>
              <w:t>Kaj bo doseženo s spremembami</w:t>
            </w:r>
          </w:p>
        </w:tc>
      </w:tr>
      <w:tr w:rsidR="00F32EFC" w:rsidRPr="00C10325" w14:paraId="3DB909C9" w14:textId="77777777" w:rsidTr="00AA448E">
        <w:trPr>
          <w:trHeight w:val="555"/>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vAlign w:val="center"/>
          </w:tcPr>
          <w:p w14:paraId="1E0E5B46" w14:textId="487D8FB3" w:rsidR="00732012" w:rsidRPr="00D677EC" w:rsidRDefault="00732012" w:rsidP="00AF0F61">
            <w:pPr>
              <w:pStyle w:val="Odstavekseznama"/>
              <w:spacing w:line="276" w:lineRule="auto"/>
              <w:rPr>
                <w:rStyle w:val="Poudarek"/>
                <w:rFonts w:cs="Arial"/>
                <w:i w:val="0"/>
                <w:iCs w:val="0"/>
                <w:noProof w:val="0"/>
                <w:color w:val="000000" w:themeColor="text1"/>
                <w:szCs w:val="22"/>
                <w:highlight w:val="yellow"/>
                <w:lang w:eastAsia="sl-SI"/>
              </w:rPr>
            </w:pPr>
          </w:p>
          <w:p w14:paraId="13FE996D" w14:textId="3989551D" w:rsidR="0002170A" w:rsidRPr="00D677EC" w:rsidRDefault="0002170A" w:rsidP="00DC6718">
            <w:pPr>
              <w:pStyle w:val="Odstavekseznama"/>
              <w:spacing w:line="276" w:lineRule="auto"/>
              <w:jc w:val="both"/>
              <w:rPr>
                <w:rStyle w:val="Poudarek"/>
                <w:rFonts w:cs="Arial"/>
                <w:b/>
                <w:bCs/>
                <w:i w:val="0"/>
                <w:iCs w:val="0"/>
                <w:szCs w:val="22"/>
              </w:rPr>
            </w:pPr>
            <w:r w:rsidRPr="00D677EC">
              <w:rPr>
                <w:rStyle w:val="Poudarek"/>
                <w:rFonts w:cs="Arial"/>
                <w:b/>
                <w:bCs/>
                <w:i w:val="0"/>
                <w:iCs w:val="0"/>
                <w:szCs w:val="22"/>
              </w:rPr>
              <w:t>Nosi</w:t>
            </w:r>
            <w:r w:rsidR="00C22FA6" w:rsidRPr="00D677EC">
              <w:rPr>
                <w:rStyle w:val="Poudarek"/>
                <w:rFonts w:cs="Arial"/>
                <w:b/>
                <w:bCs/>
                <w:i w:val="0"/>
                <w:iCs w:val="0"/>
                <w:szCs w:val="22"/>
              </w:rPr>
              <w:t>lec predhodnega postopka</w:t>
            </w:r>
          </w:p>
          <w:p w14:paraId="0B7D5F5B" w14:textId="77777777" w:rsidR="00C22FA6" w:rsidRPr="00D677EC" w:rsidRDefault="00C22FA6" w:rsidP="00DC6718">
            <w:pPr>
              <w:pStyle w:val="Odstavekseznama"/>
              <w:spacing w:line="276" w:lineRule="auto"/>
              <w:jc w:val="both"/>
              <w:rPr>
                <w:rStyle w:val="Poudarek"/>
                <w:rFonts w:cs="Arial"/>
                <w:i w:val="0"/>
                <w:iCs w:val="0"/>
                <w:noProof w:val="0"/>
                <w:color w:val="000000" w:themeColor="text1"/>
                <w:szCs w:val="22"/>
                <w:lang w:eastAsia="sl-SI"/>
              </w:rPr>
            </w:pPr>
          </w:p>
          <w:p w14:paraId="28CAFF27" w14:textId="10C14B0F" w:rsidR="00732012" w:rsidRPr="00DC6718" w:rsidRDefault="00CE1C0D" w:rsidP="00DC6718">
            <w:pPr>
              <w:spacing w:line="276" w:lineRule="auto"/>
              <w:jc w:val="both"/>
              <w:rPr>
                <w:rStyle w:val="Poudarek"/>
                <w:rFonts w:cs="Arial"/>
                <w:i w:val="0"/>
                <w:iCs w:val="0"/>
                <w:noProof w:val="0"/>
                <w:color w:val="000000" w:themeColor="text1"/>
                <w:szCs w:val="22"/>
                <w:lang w:eastAsia="sl-SI"/>
              </w:rPr>
            </w:pPr>
            <w:r w:rsidRPr="00DC6718">
              <w:rPr>
                <w:rStyle w:val="Poudarek"/>
                <w:rFonts w:cs="Arial"/>
                <w:i w:val="0"/>
                <w:iCs w:val="0"/>
                <w:noProof w:val="0"/>
                <w:color w:val="000000" w:themeColor="text1"/>
                <w:szCs w:val="22"/>
              </w:rPr>
              <w:t>A</w:t>
            </w:r>
            <w:r w:rsidR="00222F8A" w:rsidRPr="00DC6718">
              <w:rPr>
                <w:rStyle w:val="Poudarek"/>
                <w:rFonts w:cs="Arial"/>
                <w:i w:val="0"/>
                <w:iCs w:val="0"/>
                <w:noProof w:val="0"/>
                <w:color w:val="000000" w:themeColor="text1"/>
                <w:szCs w:val="22"/>
              </w:rPr>
              <w:t>dministrativne razbremenitve nosilcev tistih posegov v okolje, za katere je analiza izvedenih predhodnih postopkov in delna primerjalna analiza pokazala, da po svojih lastnostih ne morejo imeti pomembnih vplivov na okolje;</w:t>
            </w:r>
          </w:p>
          <w:p w14:paraId="080E75D5" w14:textId="7B776C1D" w:rsidR="00732012" w:rsidRPr="00D677EC" w:rsidRDefault="00732012" w:rsidP="00DC6718">
            <w:pPr>
              <w:pStyle w:val="Odstavekseznama"/>
              <w:numPr>
                <w:ilvl w:val="0"/>
                <w:numId w:val="2"/>
              </w:numPr>
              <w:spacing w:line="276" w:lineRule="auto"/>
              <w:jc w:val="both"/>
              <w:rPr>
                <w:rStyle w:val="Poudarek"/>
                <w:rFonts w:cs="Arial"/>
                <w:i w:val="0"/>
                <w:iCs w:val="0"/>
                <w:noProof w:val="0"/>
                <w:color w:val="000000" w:themeColor="text1"/>
                <w:szCs w:val="22"/>
                <w:lang w:eastAsia="sl-SI"/>
              </w:rPr>
            </w:pPr>
            <w:r w:rsidRPr="00D677EC">
              <w:rPr>
                <w:rStyle w:val="Poudarek"/>
                <w:rFonts w:cs="Arial"/>
                <w:i w:val="0"/>
                <w:iCs w:val="0"/>
                <w:noProof w:val="0"/>
                <w:color w:val="000000" w:themeColor="text1"/>
                <w:szCs w:val="22"/>
                <w:lang w:eastAsia="sl-SI"/>
              </w:rPr>
              <w:t>Gre za spremembo (dvig) praga, ki za nosilca posega v okolje pomeni obveznost zahtevati predhodni postopek. S tem se zmanjšuje nabor posegov v okolje, za katere je treba v predhodnem postopku ugotoviti ali bi lahko imeli pomembne vplive na okolje;</w:t>
            </w:r>
          </w:p>
          <w:p w14:paraId="2DA9B9EC" w14:textId="3430DAF5" w:rsidR="00732012" w:rsidRPr="00D677EC" w:rsidRDefault="00CE1C0D" w:rsidP="00DC6718">
            <w:pPr>
              <w:pStyle w:val="Odstavekseznama"/>
              <w:numPr>
                <w:ilvl w:val="0"/>
                <w:numId w:val="2"/>
              </w:numPr>
              <w:spacing w:line="276" w:lineRule="auto"/>
              <w:jc w:val="both"/>
              <w:rPr>
                <w:rStyle w:val="Poudarek"/>
                <w:rFonts w:cs="Arial"/>
                <w:i w:val="0"/>
                <w:iCs w:val="0"/>
                <w:noProof w:val="0"/>
                <w:color w:val="000000" w:themeColor="text1"/>
                <w:szCs w:val="22"/>
                <w:lang w:eastAsia="sl-SI"/>
              </w:rPr>
            </w:pPr>
            <w:r w:rsidRPr="00D677EC">
              <w:rPr>
                <w:rStyle w:val="Poudarek"/>
                <w:rFonts w:cs="Arial"/>
                <w:i w:val="0"/>
                <w:iCs w:val="0"/>
                <w:noProof w:val="0"/>
                <w:color w:val="000000" w:themeColor="text1"/>
                <w:szCs w:val="22"/>
                <w:lang w:eastAsia="sl-SI"/>
              </w:rPr>
              <w:t>z</w:t>
            </w:r>
            <w:r w:rsidR="00732012" w:rsidRPr="00D677EC">
              <w:rPr>
                <w:rStyle w:val="Poudarek"/>
                <w:rFonts w:cs="Arial"/>
                <w:i w:val="0"/>
                <w:iCs w:val="0"/>
                <w:noProof w:val="0"/>
                <w:color w:val="000000" w:themeColor="text1"/>
                <w:szCs w:val="22"/>
                <w:lang w:eastAsia="sl-SI"/>
              </w:rPr>
              <w:t>manjšuje se tudi nominalno število takih nameravanih posegov in zahteve za izvedbo tega postopka;</w:t>
            </w:r>
          </w:p>
          <w:p w14:paraId="4069C767" w14:textId="08D8CA46" w:rsidR="00732012" w:rsidRPr="00D677EC" w:rsidRDefault="00CE1C0D" w:rsidP="00DC6718">
            <w:pPr>
              <w:pStyle w:val="Odstavekseznama"/>
              <w:numPr>
                <w:ilvl w:val="0"/>
                <w:numId w:val="2"/>
              </w:numPr>
              <w:spacing w:line="276" w:lineRule="auto"/>
              <w:jc w:val="both"/>
              <w:rPr>
                <w:rStyle w:val="Poudarek"/>
                <w:rFonts w:cs="Arial"/>
                <w:i w:val="0"/>
                <w:iCs w:val="0"/>
                <w:noProof w:val="0"/>
                <w:color w:val="000000" w:themeColor="text1"/>
                <w:szCs w:val="22"/>
                <w:lang w:eastAsia="sl-SI"/>
              </w:rPr>
            </w:pPr>
            <w:r w:rsidRPr="00D677EC">
              <w:rPr>
                <w:rStyle w:val="Poudarek"/>
                <w:rFonts w:cs="Arial"/>
                <w:i w:val="0"/>
                <w:iCs w:val="0"/>
                <w:noProof w:val="0"/>
                <w:color w:val="000000" w:themeColor="text1"/>
                <w:szCs w:val="22"/>
                <w:lang w:eastAsia="sl-SI"/>
              </w:rPr>
              <w:t>p</w:t>
            </w:r>
            <w:r w:rsidR="00732012" w:rsidRPr="00D677EC">
              <w:rPr>
                <w:rStyle w:val="Poudarek"/>
                <w:rFonts w:cs="Arial"/>
                <w:i w:val="0"/>
                <w:iCs w:val="0"/>
                <w:noProof w:val="0"/>
                <w:color w:val="000000" w:themeColor="text1"/>
                <w:szCs w:val="22"/>
                <w:lang w:eastAsia="sl-SI"/>
              </w:rPr>
              <w:t>ragovi se spreminjajo na način, da ne ogrožajo temeljnega namena predhodnega postopka (zagotovitev presoje vplivov na okolje tudi za posege, ki ne presegajo praga, nad katerim je presoja vplivov vedno obvezna, če se ugotovi, da bi lahko imeli pomembne vplive na okolje);</w:t>
            </w:r>
          </w:p>
          <w:p w14:paraId="481894EA" w14:textId="666E4E7D" w:rsidR="00BA0AAC" w:rsidRPr="00D677EC" w:rsidRDefault="002D2AE4" w:rsidP="00DC6718">
            <w:pPr>
              <w:pStyle w:val="Odstavekseznama"/>
              <w:numPr>
                <w:ilvl w:val="0"/>
                <w:numId w:val="2"/>
              </w:numPr>
              <w:spacing w:line="276" w:lineRule="auto"/>
              <w:jc w:val="both"/>
              <w:rPr>
                <w:rStyle w:val="Poudarek"/>
                <w:rFonts w:cs="Arial"/>
                <w:i w:val="0"/>
                <w:iCs w:val="0"/>
                <w:noProof w:val="0"/>
                <w:color w:val="000000" w:themeColor="text1"/>
                <w:szCs w:val="22"/>
                <w:lang w:eastAsia="sl-SI"/>
              </w:rPr>
            </w:pPr>
            <w:r w:rsidRPr="00D677EC">
              <w:rPr>
                <w:rStyle w:val="Poudarek"/>
                <w:rFonts w:cs="Arial"/>
                <w:i w:val="0"/>
                <w:iCs w:val="0"/>
                <w:noProof w:val="0"/>
                <w:color w:val="000000" w:themeColor="text1"/>
                <w:szCs w:val="22"/>
                <w:lang w:eastAsia="sl-SI"/>
              </w:rPr>
              <w:t>z</w:t>
            </w:r>
            <w:r w:rsidR="00732012" w:rsidRPr="00D677EC">
              <w:rPr>
                <w:rStyle w:val="Poudarek"/>
                <w:rFonts w:cs="Arial"/>
                <w:i w:val="0"/>
                <w:iCs w:val="0"/>
                <w:noProof w:val="0"/>
                <w:color w:val="000000" w:themeColor="text1"/>
                <w:szCs w:val="22"/>
                <w:lang w:eastAsia="sl-SI"/>
              </w:rPr>
              <w:t>a vse posege, za katere je bilo od leta 2014 ugotovljeno, da bi lahko imeli pomembne vplive na okolje, čeprav ne presegajo praga, bi morali njihovi nosilci tudi ob spremenjeni uredbi zahtevati predhodni postopek, vendar pa sprememba obenem pomeni tretjinsko zmanjšanje števila zahtev za izvedbo predhodnega postopka.</w:t>
            </w:r>
          </w:p>
          <w:p w14:paraId="01307681" w14:textId="789F8ED7" w:rsidR="0082188F" w:rsidRDefault="0082188F" w:rsidP="00AF0F61">
            <w:pPr>
              <w:spacing w:line="276" w:lineRule="auto"/>
              <w:rPr>
                <w:rStyle w:val="Poudarek"/>
                <w:rFonts w:cs="Arial"/>
                <w:i w:val="0"/>
                <w:iCs w:val="0"/>
                <w:noProof w:val="0"/>
                <w:color w:val="000000" w:themeColor="text1"/>
                <w:szCs w:val="22"/>
                <w:lang w:eastAsia="sl-SI"/>
              </w:rPr>
            </w:pPr>
          </w:p>
          <w:p w14:paraId="1C37B86E" w14:textId="77777777" w:rsidR="00DC6718" w:rsidRPr="00D677EC" w:rsidRDefault="00DC6718" w:rsidP="00AF0F61">
            <w:pPr>
              <w:spacing w:line="276" w:lineRule="auto"/>
              <w:rPr>
                <w:rStyle w:val="Poudarek"/>
                <w:rFonts w:cs="Arial"/>
                <w:i w:val="0"/>
                <w:iCs w:val="0"/>
                <w:noProof w:val="0"/>
                <w:color w:val="000000" w:themeColor="text1"/>
                <w:szCs w:val="22"/>
                <w:lang w:eastAsia="sl-SI"/>
              </w:rPr>
            </w:pPr>
          </w:p>
          <w:tbl>
            <w:tblPr>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694"/>
              <w:gridCol w:w="1701"/>
              <w:gridCol w:w="1701"/>
              <w:gridCol w:w="2842"/>
            </w:tblGrid>
            <w:tr w:rsidR="0002170A" w:rsidRPr="0096726F" w14:paraId="30A4B54E" w14:textId="77777777" w:rsidTr="007B5CF8">
              <w:trPr>
                <w:trHeight w:val="315"/>
                <w:jc w:val="center"/>
              </w:trPr>
              <w:tc>
                <w:tcPr>
                  <w:tcW w:w="1694" w:type="dxa"/>
                  <w:shd w:val="clear" w:color="auto" w:fill="404040" w:themeFill="text1" w:themeFillTint="BF"/>
                  <w:vAlign w:val="center"/>
                  <w:hideMark/>
                </w:tcPr>
                <w:p w14:paraId="63EC5F58" w14:textId="6AACD64D" w:rsidR="0002170A" w:rsidRPr="0096726F" w:rsidRDefault="0082188F" w:rsidP="002D2AE4">
                  <w:pPr>
                    <w:suppressAutoHyphens w:val="0"/>
                    <w:spacing w:line="276" w:lineRule="auto"/>
                    <w:jc w:val="both"/>
                    <w:rPr>
                      <w:rFonts w:cs="Arial"/>
                      <w:noProof w:val="0"/>
                      <w:color w:val="FFFFFF" w:themeColor="background1"/>
                      <w:sz w:val="20"/>
                      <w:szCs w:val="20"/>
                      <w:lang w:eastAsia="sl-SI"/>
                    </w:rPr>
                  </w:pPr>
                  <w:r w:rsidRPr="0096726F">
                    <w:rPr>
                      <w:rFonts w:cs="Arial"/>
                      <w:noProof w:val="0"/>
                      <w:color w:val="FFFFFF" w:themeColor="background1"/>
                      <w:sz w:val="20"/>
                      <w:szCs w:val="20"/>
                      <w:lang w:eastAsia="sl-SI"/>
                    </w:rPr>
                    <w:t>Čas spremembe</w:t>
                  </w:r>
                </w:p>
              </w:tc>
              <w:tc>
                <w:tcPr>
                  <w:tcW w:w="1701" w:type="dxa"/>
                  <w:shd w:val="clear" w:color="auto" w:fill="404040" w:themeFill="text1" w:themeFillTint="BF"/>
                  <w:vAlign w:val="center"/>
                  <w:hideMark/>
                </w:tcPr>
                <w:p w14:paraId="7E12993E" w14:textId="77777777" w:rsidR="0002170A" w:rsidRPr="0096726F" w:rsidRDefault="0002170A" w:rsidP="002D2AE4">
                  <w:pPr>
                    <w:suppressAutoHyphens w:val="0"/>
                    <w:spacing w:line="276" w:lineRule="auto"/>
                    <w:jc w:val="center"/>
                    <w:rPr>
                      <w:rFonts w:cs="Arial"/>
                      <w:noProof w:val="0"/>
                      <w:color w:val="FFFFFF" w:themeColor="background1"/>
                      <w:sz w:val="20"/>
                      <w:szCs w:val="20"/>
                      <w:lang w:eastAsia="sl-SI"/>
                    </w:rPr>
                  </w:pPr>
                  <w:r w:rsidRPr="0096726F">
                    <w:rPr>
                      <w:rFonts w:cs="Arial"/>
                      <w:noProof w:val="0"/>
                      <w:color w:val="FFFFFF" w:themeColor="background1"/>
                      <w:sz w:val="20"/>
                      <w:szCs w:val="20"/>
                      <w:lang w:eastAsia="sl-SI"/>
                    </w:rPr>
                    <w:t>Stroški</w:t>
                  </w:r>
                </w:p>
              </w:tc>
              <w:tc>
                <w:tcPr>
                  <w:tcW w:w="1701" w:type="dxa"/>
                  <w:shd w:val="clear" w:color="auto" w:fill="404040" w:themeFill="text1" w:themeFillTint="BF"/>
                  <w:vAlign w:val="center"/>
                  <w:hideMark/>
                </w:tcPr>
                <w:p w14:paraId="2A8DDD68" w14:textId="77777777" w:rsidR="0002170A" w:rsidRPr="0096726F" w:rsidRDefault="0002170A" w:rsidP="002D2AE4">
                  <w:pPr>
                    <w:suppressAutoHyphens w:val="0"/>
                    <w:spacing w:line="276" w:lineRule="auto"/>
                    <w:jc w:val="center"/>
                    <w:rPr>
                      <w:rFonts w:cs="Arial"/>
                      <w:noProof w:val="0"/>
                      <w:color w:val="FFFFFF" w:themeColor="background1"/>
                      <w:sz w:val="20"/>
                      <w:szCs w:val="20"/>
                      <w:lang w:eastAsia="sl-SI"/>
                    </w:rPr>
                  </w:pPr>
                  <w:r w:rsidRPr="0096726F">
                    <w:rPr>
                      <w:rFonts w:cs="Arial"/>
                      <w:noProof w:val="0"/>
                      <w:color w:val="FFFFFF" w:themeColor="background1"/>
                      <w:sz w:val="20"/>
                      <w:szCs w:val="20"/>
                      <w:lang w:eastAsia="sl-SI"/>
                    </w:rPr>
                    <w:t>Skupni prihranki</w:t>
                  </w:r>
                </w:p>
              </w:tc>
              <w:tc>
                <w:tcPr>
                  <w:tcW w:w="2842" w:type="dxa"/>
                  <w:shd w:val="clear" w:color="auto" w:fill="404040" w:themeFill="text1" w:themeFillTint="BF"/>
                  <w:vAlign w:val="center"/>
                  <w:hideMark/>
                </w:tcPr>
                <w:p w14:paraId="1F739841" w14:textId="77777777" w:rsidR="0002170A" w:rsidRPr="0096726F" w:rsidRDefault="0002170A" w:rsidP="002D2AE4">
                  <w:pPr>
                    <w:suppressAutoHyphens w:val="0"/>
                    <w:spacing w:line="276" w:lineRule="auto"/>
                    <w:jc w:val="center"/>
                    <w:rPr>
                      <w:rFonts w:cs="Arial"/>
                      <w:noProof w:val="0"/>
                      <w:color w:val="FFFFFF" w:themeColor="background1"/>
                      <w:sz w:val="20"/>
                      <w:szCs w:val="20"/>
                      <w:lang w:eastAsia="sl-SI"/>
                    </w:rPr>
                  </w:pPr>
                  <w:r w:rsidRPr="0096726F">
                    <w:rPr>
                      <w:rFonts w:cs="Arial"/>
                      <w:noProof w:val="0"/>
                      <w:color w:val="FFFFFF" w:themeColor="background1"/>
                      <w:sz w:val="20"/>
                      <w:szCs w:val="20"/>
                      <w:lang w:eastAsia="sl-SI"/>
                    </w:rPr>
                    <w:t>Znižanje stroškov v %</w:t>
                  </w:r>
                </w:p>
              </w:tc>
            </w:tr>
            <w:tr w:rsidR="003C440A" w:rsidRPr="0096726F" w14:paraId="2FB7FD33" w14:textId="77777777" w:rsidTr="003C440A">
              <w:trPr>
                <w:trHeight w:val="315"/>
                <w:jc w:val="center"/>
              </w:trPr>
              <w:tc>
                <w:tcPr>
                  <w:tcW w:w="1694" w:type="dxa"/>
                  <w:shd w:val="clear" w:color="auto" w:fill="FFFFFF" w:themeFill="background1"/>
                  <w:vAlign w:val="center"/>
                  <w:hideMark/>
                </w:tcPr>
                <w:p w14:paraId="39CC33F3" w14:textId="77777777" w:rsidR="003C440A" w:rsidRPr="0096726F" w:rsidRDefault="003C440A" w:rsidP="002D2AE4">
                  <w:pPr>
                    <w:suppressAutoHyphens w:val="0"/>
                    <w:spacing w:line="276" w:lineRule="auto"/>
                    <w:jc w:val="both"/>
                    <w:rPr>
                      <w:rFonts w:cs="Arial"/>
                      <w:noProof w:val="0"/>
                      <w:color w:val="000000"/>
                      <w:sz w:val="20"/>
                      <w:szCs w:val="20"/>
                      <w:lang w:eastAsia="sl-SI"/>
                    </w:rPr>
                  </w:pPr>
                  <w:r w:rsidRPr="0096726F">
                    <w:rPr>
                      <w:rFonts w:cs="Arial"/>
                      <w:noProof w:val="0"/>
                      <w:color w:val="000000"/>
                      <w:sz w:val="20"/>
                      <w:szCs w:val="20"/>
                      <w:lang w:eastAsia="sl-SI"/>
                    </w:rPr>
                    <w:t>pred uvedbo</w:t>
                  </w:r>
                </w:p>
              </w:tc>
              <w:tc>
                <w:tcPr>
                  <w:tcW w:w="1701" w:type="dxa"/>
                  <w:shd w:val="clear" w:color="auto" w:fill="FFFFFF" w:themeFill="background1"/>
                  <w:hideMark/>
                </w:tcPr>
                <w:p w14:paraId="69F1B71C" w14:textId="622D4004" w:rsidR="003C440A" w:rsidRPr="0096726F" w:rsidRDefault="003C440A" w:rsidP="002D2AE4">
                  <w:pPr>
                    <w:suppressAutoHyphens w:val="0"/>
                    <w:spacing w:line="276" w:lineRule="auto"/>
                    <w:jc w:val="center"/>
                    <w:rPr>
                      <w:rFonts w:cs="Arial"/>
                      <w:noProof w:val="0"/>
                      <w:color w:val="000000"/>
                      <w:sz w:val="20"/>
                      <w:szCs w:val="20"/>
                      <w:lang w:eastAsia="sl-SI"/>
                    </w:rPr>
                  </w:pPr>
                  <w:r w:rsidRPr="0096726F">
                    <w:rPr>
                      <w:rFonts w:cs="Arial"/>
                      <w:sz w:val="20"/>
                      <w:szCs w:val="20"/>
                    </w:rPr>
                    <w:t>13.622,98 €</w:t>
                  </w:r>
                </w:p>
              </w:tc>
              <w:tc>
                <w:tcPr>
                  <w:tcW w:w="1701" w:type="dxa"/>
                  <w:vMerge w:val="restart"/>
                  <w:shd w:val="clear" w:color="auto" w:fill="FFFFFF" w:themeFill="background1"/>
                  <w:hideMark/>
                </w:tcPr>
                <w:p w14:paraId="67EC45F1" w14:textId="77777777" w:rsidR="003C440A" w:rsidRPr="0096726F" w:rsidRDefault="003C440A" w:rsidP="002D2AE4">
                  <w:pPr>
                    <w:suppressAutoHyphens w:val="0"/>
                    <w:spacing w:line="276" w:lineRule="auto"/>
                    <w:jc w:val="center"/>
                    <w:rPr>
                      <w:rFonts w:cs="Arial"/>
                      <w:sz w:val="20"/>
                      <w:szCs w:val="20"/>
                    </w:rPr>
                  </w:pPr>
                </w:p>
                <w:p w14:paraId="790A9219" w14:textId="72454EC8" w:rsidR="003C440A" w:rsidRPr="0096726F" w:rsidRDefault="003C440A" w:rsidP="002D2AE4">
                  <w:pPr>
                    <w:suppressAutoHyphens w:val="0"/>
                    <w:spacing w:line="276" w:lineRule="auto"/>
                    <w:jc w:val="center"/>
                    <w:rPr>
                      <w:rFonts w:cs="Arial"/>
                      <w:noProof w:val="0"/>
                      <w:color w:val="000000"/>
                      <w:sz w:val="20"/>
                      <w:szCs w:val="20"/>
                      <w:lang w:eastAsia="sl-SI"/>
                    </w:rPr>
                  </w:pPr>
                  <w:r w:rsidRPr="0096726F">
                    <w:rPr>
                      <w:rFonts w:cs="Arial"/>
                      <w:sz w:val="20"/>
                      <w:szCs w:val="20"/>
                    </w:rPr>
                    <w:t>5.763,47 €</w:t>
                  </w:r>
                </w:p>
              </w:tc>
              <w:tc>
                <w:tcPr>
                  <w:tcW w:w="2842" w:type="dxa"/>
                  <w:vMerge w:val="restart"/>
                  <w:shd w:val="clear" w:color="auto" w:fill="FFFFFF" w:themeFill="background1"/>
                  <w:hideMark/>
                </w:tcPr>
                <w:p w14:paraId="43FFAA9F" w14:textId="77777777" w:rsidR="003C440A" w:rsidRPr="0096726F" w:rsidRDefault="003C440A" w:rsidP="002D2AE4">
                  <w:pPr>
                    <w:suppressAutoHyphens w:val="0"/>
                    <w:spacing w:line="276" w:lineRule="auto"/>
                    <w:jc w:val="center"/>
                    <w:rPr>
                      <w:rFonts w:cs="Arial"/>
                      <w:sz w:val="20"/>
                      <w:szCs w:val="20"/>
                    </w:rPr>
                  </w:pPr>
                </w:p>
                <w:p w14:paraId="2593BCA0" w14:textId="6E440EFB" w:rsidR="003C440A" w:rsidRPr="0096726F" w:rsidRDefault="003C440A" w:rsidP="002D2AE4">
                  <w:pPr>
                    <w:suppressAutoHyphens w:val="0"/>
                    <w:spacing w:line="276" w:lineRule="auto"/>
                    <w:jc w:val="center"/>
                    <w:rPr>
                      <w:rFonts w:cs="Arial"/>
                      <w:noProof w:val="0"/>
                      <w:color w:val="000000"/>
                      <w:sz w:val="20"/>
                      <w:szCs w:val="20"/>
                      <w:lang w:eastAsia="sl-SI"/>
                    </w:rPr>
                  </w:pPr>
                  <w:r w:rsidRPr="0096726F">
                    <w:rPr>
                      <w:rFonts w:cs="Arial"/>
                      <w:sz w:val="20"/>
                      <w:szCs w:val="20"/>
                    </w:rPr>
                    <w:t>42,31%</w:t>
                  </w:r>
                </w:p>
              </w:tc>
            </w:tr>
            <w:tr w:rsidR="0002170A" w:rsidRPr="0096726F" w14:paraId="79D3AC15" w14:textId="77777777" w:rsidTr="003C440A">
              <w:trPr>
                <w:trHeight w:val="315"/>
                <w:jc w:val="center"/>
              </w:trPr>
              <w:tc>
                <w:tcPr>
                  <w:tcW w:w="1694" w:type="dxa"/>
                  <w:shd w:val="clear" w:color="auto" w:fill="FFFFFF" w:themeFill="background1"/>
                  <w:vAlign w:val="center"/>
                  <w:hideMark/>
                </w:tcPr>
                <w:p w14:paraId="40795469" w14:textId="77777777" w:rsidR="0002170A" w:rsidRPr="0096726F" w:rsidRDefault="0002170A" w:rsidP="002D2AE4">
                  <w:pPr>
                    <w:suppressAutoHyphens w:val="0"/>
                    <w:spacing w:line="276" w:lineRule="auto"/>
                    <w:jc w:val="both"/>
                    <w:rPr>
                      <w:rFonts w:cs="Arial"/>
                      <w:noProof w:val="0"/>
                      <w:color w:val="000000"/>
                      <w:sz w:val="20"/>
                      <w:szCs w:val="20"/>
                      <w:lang w:eastAsia="sl-SI"/>
                    </w:rPr>
                  </w:pPr>
                  <w:r w:rsidRPr="0096726F">
                    <w:rPr>
                      <w:rFonts w:cs="Arial"/>
                      <w:noProof w:val="0"/>
                      <w:color w:val="000000"/>
                      <w:sz w:val="20"/>
                      <w:szCs w:val="20"/>
                      <w:lang w:eastAsia="sl-SI"/>
                    </w:rPr>
                    <w:t>po uvedbi</w:t>
                  </w:r>
                </w:p>
              </w:tc>
              <w:tc>
                <w:tcPr>
                  <w:tcW w:w="1701" w:type="dxa"/>
                  <w:shd w:val="clear" w:color="auto" w:fill="FFFFFF" w:themeFill="background1"/>
                  <w:vAlign w:val="center"/>
                  <w:hideMark/>
                </w:tcPr>
                <w:p w14:paraId="09A8138B" w14:textId="150B6C45" w:rsidR="0002170A" w:rsidRPr="0096726F" w:rsidRDefault="003C440A" w:rsidP="00CC5E16">
                  <w:pPr>
                    <w:suppressAutoHyphens w:val="0"/>
                    <w:spacing w:line="276" w:lineRule="auto"/>
                    <w:jc w:val="center"/>
                    <w:rPr>
                      <w:rFonts w:cs="Arial"/>
                      <w:noProof w:val="0"/>
                      <w:color w:val="000000"/>
                      <w:sz w:val="20"/>
                      <w:szCs w:val="20"/>
                      <w:lang w:eastAsia="sl-SI"/>
                    </w:rPr>
                  </w:pPr>
                  <w:r w:rsidRPr="0096726F">
                    <w:rPr>
                      <w:rFonts w:cs="Arial"/>
                      <w:noProof w:val="0"/>
                      <w:color w:val="000000"/>
                      <w:sz w:val="20"/>
                      <w:szCs w:val="20"/>
                      <w:lang w:eastAsia="sl-SI"/>
                    </w:rPr>
                    <w:t>7.859,51 €</w:t>
                  </w:r>
                </w:p>
              </w:tc>
              <w:tc>
                <w:tcPr>
                  <w:tcW w:w="1701" w:type="dxa"/>
                  <w:vMerge/>
                  <w:shd w:val="clear" w:color="auto" w:fill="FFFFFF" w:themeFill="background1"/>
                  <w:vAlign w:val="center"/>
                  <w:hideMark/>
                </w:tcPr>
                <w:p w14:paraId="10027558" w14:textId="77777777" w:rsidR="0002170A" w:rsidRPr="0096726F" w:rsidRDefault="0002170A" w:rsidP="002D2AE4">
                  <w:pPr>
                    <w:suppressAutoHyphens w:val="0"/>
                    <w:spacing w:line="276" w:lineRule="auto"/>
                    <w:rPr>
                      <w:rFonts w:cs="Arial"/>
                      <w:noProof w:val="0"/>
                      <w:color w:val="000000"/>
                      <w:sz w:val="20"/>
                      <w:szCs w:val="20"/>
                      <w:lang w:eastAsia="sl-SI"/>
                    </w:rPr>
                  </w:pPr>
                </w:p>
              </w:tc>
              <w:tc>
                <w:tcPr>
                  <w:tcW w:w="2842" w:type="dxa"/>
                  <w:vMerge/>
                  <w:shd w:val="clear" w:color="auto" w:fill="FFFFFF" w:themeFill="background1"/>
                  <w:vAlign w:val="center"/>
                  <w:hideMark/>
                </w:tcPr>
                <w:p w14:paraId="495C6D23" w14:textId="77777777" w:rsidR="0002170A" w:rsidRPr="0096726F" w:rsidRDefault="0002170A" w:rsidP="002D2AE4">
                  <w:pPr>
                    <w:suppressAutoHyphens w:val="0"/>
                    <w:spacing w:line="276" w:lineRule="auto"/>
                    <w:rPr>
                      <w:rFonts w:cs="Arial"/>
                      <w:noProof w:val="0"/>
                      <w:color w:val="000000"/>
                      <w:sz w:val="20"/>
                      <w:szCs w:val="20"/>
                      <w:lang w:eastAsia="sl-SI"/>
                    </w:rPr>
                  </w:pPr>
                </w:p>
              </w:tc>
            </w:tr>
          </w:tbl>
          <w:p w14:paraId="3ADB297A" w14:textId="08F29D3C" w:rsidR="0002170A" w:rsidRPr="00D677EC" w:rsidRDefault="0002170A" w:rsidP="00AF0F61">
            <w:pPr>
              <w:spacing w:line="276" w:lineRule="auto"/>
              <w:rPr>
                <w:rStyle w:val="Poudarek"/>
                <w:rFonts w:cs="Arial"/>
                <w:i w:val="0"/>
                <w:iCs w:val="0"/>
                <w:noProof w:val="0"/>
                <w:color w:val="000000" w:themeColor="text1"/>
                <w:szCs w:val="22"/>
                <w:lang w:eastAsia="sl-SI"/>
              </w:rPr>
            </w:pPr>
          </w:p>
          <w:p w14:paraId="4B2DCB60" w14:textId="0553FA03" w:rsidR="00C22FA6" w:rsidRPr="00D677EC" w:rsidRDefault="0082188F" w:rsidP="00AF0F61">
            <w:pPr>
              <w:spacing w:line="276" w:lineRule="auto"/>
              <w:rPr>
                <w:rStyle w:val="Poudarek"/>
                <w:rFonts w:cs="Arial"/>
                <w:b/>
                <w:bCs/>
                <w:i w:val="0"/>
                <w:iCs w:val="0"/>
                <w:szCs w:val="22"/>
              </w:rPr>
            </w:pPr>
            <w:r w:rsidRPr="00D677EC">
              <w:rPr>
                <w:rStyle w:val="Poudarek"/>
                <w:rFonts w:cs="Arial"/>
                <w:b/>
                <w:bCs/>
                <w:i w:val="0"/>
                <w:iCs w:val="0"/>
                <w:szCs w:val="22"/>
              </w:rPr>
              <w:t xml:space="preserve">            </w:t>
            </w:r>
            <w:r w:rsidR="00D454BC" w:rsidRPr="00D677EC">
              <w:rPr>
                <w:rStyle w:val="Poudarek"/>
                <w:rFonts w:cs="Arial"/>
                <w:b/>
                <w:bCs/>
                <w:i w:val="0"/>
                <w:iCs w:val="0"/>
                <w:szCs w:val="22"/>
              </w:rPr>
              <w:t>Agencija Republike Slovenije za okolje</w:t>
            </w:r>
          </w:p>
          <w:p w14:paraId="484C9BDC" w14:textId="77777777" w:rsidR="00D454BC" w:rsidRPr="00D677EC" w:rsidRDefault="00D454BC" w:rsidP="00AF0F61">
            <w:pPr>
              <w:spacing w:line="276" w:lineRule="auto"/>
              <w:rPr>
                <w:rStyle w:val="Poudarek"/>
                <w:rFonts w:cs="Arial"/>
                <w:i w:val="0"/>
                <w:iCs w:val="0"/>
                <w:noProof w:val="0"/>
                <w:color w:val="000000" w:themeColor="text1"/>
                <w:szCs w:val="22"/>
                <w:lang w:eastAsia="sl-SI"/>
              </w:rPr>
            </w:pPr>
          </w:p>
          <w:p w14:paraId="32B8EAB2" w14:textId="42E4FD4B" w:rsidR="00222F8A" w:rsidRPr="00DC6718" w:rsidRDefault="00DC6718" w:rsidP="00DC6718">
            <w:pPr>
              <w:spacing w:line="276" w:lineRule="auto"/>
              <w:rPr>
                <w:rFonts w:cs="Arial"/>
                <w:noProof w:val="0"/>
                <w:color w:val="000000" w:themeColor="text1"/>
                <w:szCs w:val="22"/>
                <w:lang w:eastAsia="sl-SI"/>
              </w:rPr>
            </w:pPr>
            <w:r>
              <w:rPr>
                <w:rFonts w:cs="Arial"/>
                <w:noProof w:val="0"/>
                <w:color w:val="000000" w:themeColor="text1"/>
                <w:szCs w:val="22"/>
                <w:lang w:eastAsia="sl-SI"/>
              </w:rPr>
              <w:t>R</w:t>
            </w:r>
            <w:r w:rsidR="00222F8A" w:rsidRPr="00DC6718">
              <w:rPr>
                <w:rFonts w:cs="Arial"/>
                <w:noProof w:val="0"/>
                <w:color w:val="000000" w:themeColor="text1"/>
                <w:szCs w:val="22"/>
                <w:lang w:eastAsia="sl-SI"/>
              </w:rPr>
              <w:t>azbremenitev upravnega organa, pristojnega za izvedbo predhodnih postopkov, ki se na tem področju sooča z veliki zaostanki</w:t>
            </w:r>
            <w:r w:rsidR="00B27901">
              <w:rPr>
                <w:rFonts w:cs="Arial"/>
                <w:noProof w:val="0"/>
                <w:color w:val="000000" w:themeColor="text1"/>
                <w:szCs w:val="22"/>
                <w:lang w:eastAsia="sl-SI"/>
              </w:rPr>
              <w:t>.</w:t>
            </w:r>
          </w:p>
          <w:p w14:paraId="068D74A7" w14:textId="5A013D23" w:rsidR="00732012" w:rsidRPr="00D677EC" w:rsidRDefault="00732012" w:rsidP="00DC6718">
            <w:pPr>
              <w:pStyle w:val="Odstavekseznama"/>
              <w:numPr>
                <w:ilvl w:val="0"/>
                <w:numId w:val="2"/>
              </w:numPr>
              <w:spacing w:line="276" w:lineRule="auto"/>
              <w:rPr>
                <w:rFonts w:cs="Arial"/>
                <w:noProof w:val="0"/>
                <w:color w:val="000000" w:themeColor="text1"/>
                <w:szCs w:val="22"/>
                <w:lang w:eastAsia="sl-SI"/>
              </w:rPr>
            </w:pPr>
            <w:r w:rsidRPr="00D677EC">
              <w:rPr>
                <w:rFonts w:cs="Arial"/>
                <w:noProof w:val="0"/>
                <w:color w:val="000000" w:themeColor="text1"/>
                <w:szCs w:val="22"/>
                <w:lang w:eastAsia="sl-SI"/>
              </w:rPr>
              <w:t>Razbremenitev upravnega organa na tem področju obenem pomeni tudi pospešitev upravnih postopkov na drugih področjih (npr. pri postopkih za izdajo okoljevarstvenih soglasij).</w:t>
            </w:r>
          </w:p>
          <w:p w14:paraId="61F66F1D" w14:textId="77777777" w:rsidR="00222F8A" w:rsidRPr="00D677EC" w:rsidRDefault="00222F8A" w:rsidP="00AF0F61">
            <w:pPr>
              <w:pStyle w:val="Odstavekseznama"/>
              <w:spacing w:line="276" w:lineRule="auto"/>
              <w:rPr>
                <w:rFonts w:cs="Arial"/>
                <w:noProof w:val="0"/>
                <w:color w:val="000000" w:themeColor="text1"/>
                <w:szCs w:val="22"/>
                <w:highlight w:val="yellow"/>
                <w:lang w:eastAsia="sl-SI"/>
              </w:rPr>
            </w:pPr>
          </w:p>
          <w:tbl>
            <w:tblPr>
              <w:tblW w:w="7938" w:type="dxa"/>
              <w:tblInd w:w="6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701"/>
              <w:gridCol w:w="1701"/>
              <w:gridCol w:w="1701"/>
              <w:gridCol w:w="2835"/>
            </w:tblGrid>
            <w:tr w:rsidR="0082188F" w:rsidRPr="0096726F" w14:paraId="530DF36D" w14:textId="77777777" w:rsidTr="007B5CF8">
              <w:trPr>
                <w:trHeight w:val="375"/>
              </w:trPr>
              <w:tc>
                <w:tcPr>
                  <w:tcW w:w="1701" w:type="dxa"/>
                  <w:shd w:val="clear" w:color="auto" w:fill="404040" w:themeFill="text1" w:themeFillTint="BF"/>
                  <w:vAlign w:val="center"/>
                  <w:hideMark/>
                </w:tcPr>
                <w:p w14:paraId="1DDD9FC3" w14:textId="3BDB51E6" w:rsidR="0082188F" w:rsidRPr="0096726F" w:rsidRDefault="0082188F" w:rsidP="002D2AE4">
                  <w:pPr>
                    <w:suppressAutoHyphens w:val="0"/>
                    <w:spacing w:line="276" w:lineRule="auto"/>
                    <w:jc w:val="both"/>
                    <w:rPr>
                      <w:rFonts w:cs="Arial"/>
                      <w:noProof w:val="0"/>
                      <w:color w:val="000000"/>
                      <w:sz w:val="20"/>
                      <w:szCs w:val="20"/>
                      <w:lang w:eastAsia="sl-SI"/>
                    </w:rPr>
                  </w:pPr>
                  <w:r w:rsidRPr="0096726F">
                    <w:rPr>
                      <w:rFonts w:cs="Arial"/>
                      <w:noProof w:val="0"/>
                      <w:color w:val="FFFFFF" w:themeColor="background1"/>
                      <w:sz w:val="20"/>
                      <w:szCs w:val="20"/>
                      <w:lang w:eastAsia="sl-SI"/>
                    </w:rPr>
                    <w:t>Čas spremembe</w:t>
                  </w:r>
                </w:p>
              </w:tc>
              <w:tc>
                <w:tcPr>
                  <w:tcW w:w="1701" w:type="dxa"/>
                  <w:shd w:val="clear" w:color="auto" w:fill="404040" w:themeFill="text1" w:themeFillTint="BF"/>
                  <w:vAlign w:val="center"/>
                  <w:hideMark/>
                </w:tcPr>
                <w:p w14:paraId="5A46B083" w14:textId="5A495AC0" w:rsidR="0082188F" w:rsidRPr="0096726F" w:rsidRDefault="0082188F" w:rsidP="002D2AE4">
                  <w:pPr>
                    <w:suppressAutoHyphens w:val="0"/>
                    <w:spacing w:line="276" w:lineRule="auto"/>
                    <w:jc w:val="center"/>
                    <w:rPr>
                      <w:rFonts w:cs="Arial"/>
                      <w:noProof w:val="0"/>
                      <w:color w:val="000000"/>
                      <w:sz w:val="20"/>
                      <w:szCs w:val="20"/>
                      <w:lang w:eastAsia="sl-SI"/>
                    </w:rPr>
                  </w:pPr>
                  <w:r w:rsidRPr="0096726F">
                    <w:rPr>
                      <w:rFonts w:cs="Arial"/>
                      <w:noProof w:val="0"/>
                      <w:color w:val="FFFFFF" w:themeColor="background1"/>
                      <w:sz w:val="20"/>
                      <w:szCs w:val="20"/>
                      <w:lang w:eastAsia="sl-SI"/>
                    </w:rPr>
                    <w:t>Stroški</w:t>
                  </w:r>
                </w:p>
              </w:tc>
              <w:tc>
                <w:tcPr>
                  <w:tcW w:w="1701" w:type="dxa"/>
                  <w:shd w:val="clear" w:color="auto" w:fill="404040" w:themeFill="text1" w:themeFillTint="BF"/>
                  <w:vAlign w:val="center"/>
                  <w:hideMark/>
                </w:tcPr>
                <w:p w14:paraId="64EE8607" w14:textId="59AEEAF7" w:rsidR="0082188F" w:rsidRPr="0096726F" w:rsidRDefault="0082188F" w:rsidP="002D2AE4">
                  <w:pPr>
                    <w:suppressAutoHyphens w:val="0"/>
                    <w:spacing w:line="276" w:lineRule="auto"/>
                    <w:jc w:val="center"/>
                    <w:rPr>
                      <w:rFonts w:cs="Arial"/>
                      <w:noProof w:val="0"/>
                      <w:color w:val="000000"/>
                      <w:sz w:val="20"/>
                      <w:szCs w:val="20"/>
                      <w:lang w:eastAsia="sl-SI"/>
                    </w:rPr>
                  </w:pPr>
                  <w:r w:rsidRPr="0096726F">
                    <w:rPr>
                      <w:rFonts w:cs="Arial"/>
                      <w:noProof w:val="0"/>
                      <w:color w:val="FFFFFF" w:themeColor="background1"/>
                      <w:sz w:val="20"/>
                      <w:szCs w:val="20"/>
                      <w:lang w:eastAsia="sl-SI"/>
                    </w:rPr>
                    <w:t>Skupni prihranki</w:t>
                  </w:r>
                </w:p>
              </w:tc>
              <w:tc>
                <w:tcPr>
                  <w:tcW w:w="2835" w:type="dxa"/>
                  <w:shd w:val="clear" w:color="auto" w:fill="404040" w:themeFill="text1" w:themeFillTint="BF"/>
                  <w:vAlign w:val="center"/>
                  <w:hideMark/>
                </w:tcPr>
                <w:p w14:paraId="2D989EB9" w14:textId="059E9BCB" w:rsidR="0082188F" w:rsidRPr="0096726F" w:rsidRDefault="0082188F" w:rsidP="002D2AE4">
                  <w:pPr>
                    <w:suppressAutoHyphens w:val="0"/>
                    <w:spacing w:line="276" w:lineRule="auto"/>
                    <w:jc w:val="center"/>
                    <w:rPr>
                      <w:rFonts w:cs="Arial"/>
                      <w:noProof w:val="0"/>
                      <w:color w:val="000000"/>
                      <w:sz w:val="20"/>
                      <w:szCs w:val="20"/>
                      <w:lang w:eastAsia="sl-SI"/>
                    </w:rPr>
                  </w:pPr>
                  <w:r w:rsidRPr="0096726F">
                    <w:rPr>
                      <w:rFonts w:cs="Arial"/>
                      <w:noProof w:val="0"/>
                      <w:color w:val="FFFFFF" w:themeColor="background1"/>
                      <w:sz w:val="20"/>
                      <w:szCs w:val="20"/>
                      <w:lang w:eastAsia="sl-SI"/>
                    </w:rPr>
                    <w:t>Znižanje stroškov v %</w:t>
                  </w:r>
                </w:p>
              </w:tc>
            </w:tr>
            <w:tr w:rsidR="003C440A" w:rsidRPr="0096726F" w14:paraId="2062BB22" w14:textId="77777777" w:rsidTr="003C440A">
              <w:trPr>
                <w:trHeight w:val="315"/>
              </w:trPr>
              <w:tc>
                <w:tcPr>
                  <w:tcW w:w="1701" w:type="dxa"/>
                  <w:shd w:val="clear" w:color="auto" w:fill="FFFFFF" w:themeFill="background1"/>
                  <w:vAlign w:val="center"/>
                  <w:hideMark/>
                </w:tcPr>
                <w:p w14:paraId="59407CBB" w14:textId="77777777" w:rsidR="003C440A" w:rsidRPr="0096726F" w:rsidRDefault="003C440A" w:rsidP="002D2AE4">
                  <w:pPr>
                    <w:suppressAutoHyphens w:val="0"/>
                    <w:spacing w:line="276" w:lineRule="auto"/>
                    <w:jc w:val="both"/>
                    <w:rPr>
                      <w:rFonts w:cs="Arial"/>
                      <w:noProof w:val="0"/>
                      <w:color w:val="000000"/>
                      <w:sz w:val="20"/>
                      <w:szCs w:val="20"/>
                      <w:lang w:eastAsia="sl-SI"/>
                    </w:rPr>
                  </w:pPr>
                  <w:r w:rsidRPr="0096726F">
                    <w:rPr>
                      <w:rFonts w:cs="Arial"/>
                      <w:noProof w:val="0"/>
                      <w:color w:val="000000"/>
                      <w:sz w:val="20"/>
                      <w:szCs w:val="20"/>
                      <w:lang w:eastAsia="sl-SI"/>
                    </w:rPr>
                    <w:t>pred uvedbo</w:t>
                  </w:r>
                </w:p>
              </w:tc>
              <w:tc>
                <w:tcPr>
                  <w:tcW w:w="1701" w:type="dxa"/>
                  <w:shd w:val="clear" w:color="auto" w:fill="FFFFFF" w:themeFill="background1"/>
                  <w:hideMark/>
                </w:tcPr>
                <w:p w14:paraId="19FDED80" w14:textId="22C1D800" w:rsidR="003C440A" w:rsidRPr="0096726F" w:rsidRDefault="003C440A" w:rsidP="002D2AE4">
                  <w:pPr>
                    <w:suppressAutoHyphens w:val="0"/>
                    <w:spacing w:line="276" w:lineRule="auto"/>
                    <w:jc w:val="center"/>
                    <w:rPr>
                      <w:rFonts w:cs="Arial"/>
                      <w:noProof w:val="0"/>
                      <w:color w:val="000000"/>
                      <w:sz w:val="20"/>
                      <w:szCs w:val="20"/>
                      <w:lang w:eastAsia="sl-SI"/>
                    </w:rPr>
                  </w:pPr>
                  <w:r w:rsidRPr="0096726F">
                    <w:rPr>
                      <w:rFonts w:cs="Arial"/>
                      <w:sz w:val="20"/>
                      <w:szCs w:val="20"/>
                    </w:rPr>
                    <w:t>34.626,86 €</w:t>
                  </w:r>
                </w:p>
              </w:tc>
              <w:tc>
                <w:tcPr>
                  <w:tcW w:w="1701" w:type="dxa"/>
                  <w:vMerge w:val="restart"/>
                  <w:shd w:val="clear" w:color="auto" w:fill="FFFFFF" w:themeFill="background1"/>
                  <w:hideMark/>
                </w:tcPr>
                <w:p w14:paraId="2F7F8B63" w14:textId="77777777" w:rsidR="003C440A" w:rsidRPr="0096726F" w:rsidRDefault="003C440A" w:rsidP="002D2AE4">
                  <w:pPr>
                    <w:suppressAutoHyphens w:val="0"/>
                    <w:spacing w:line="276" w:lineRule="auto"/>
                    <w:jc w:val="center"/>
                    <w:rPr>
                      <w:rFonts w:cs="Arial"/>
                      <w:sz w:val="20"/>
                      <w:szCs w:val="20"/>
                    </w:rPr>
                  </w:pPr>
                </w:p>
                <w:p w14:paraId="3D8CF9A1" w14:textId="2F356C11" w:rsidR="003C440A" w:rsidRPr="0096726F" w:rsidRDefault="003C440A" w:rsidP="002D2AE4">
                  <w:pPr>
                    <w:suppressAutoHyphens w:val="0"/>
                    <w:spacing w:line="276" w:lineRule="auto"/>
                    <w:jc w:val="center"/>
                    <w:rPr>
                      <w:rFonts w:cs="Arial"/>
                      <w:noProof w:val="0"/>
                      <w:color w:val="000000"/>
                      <w:sz w:val="20"/>
                      <w:szCs w:val="20"/>
                      <w:lang w:eastAsia="sl-SI"/>
                    </w:rPr>
                  </w:pPr>
                  <w:r w:rsidRPr="0096726F">
                    <w:rPr>
                      <w:rFonts w:cs="Arial"/>
                      <w:sz w:val="20"/>
                      <w:szCs w:val="20"/>
                    </w:rPr>
                    <w:t>22.766,82 €</w:t>
                  </w:r>
                </w:p>
              </w:tc>
              <w:tc>
                <w:tcPr>
                  <w:tcW w:w="2835" w:type="dxa"/>
                  <w:vMerge w:val="restart"/>
                  <w:shd w:val="clear" w:color="auto" w:fill="FFFFFF" w:themeFill="background1"/>
                  <w:hideMark/>
                </w:tcPr>
                <w:p w14:paraId="3992CB09" w14:textId="77777777" w:rsidR="003C440A" w:rsidRPr="0096726F" w:rsidRDefault="003C440A" w:rsidP="002D2AE4">
                  <w:pPr>
                    <w:suppressAutoHyphens w:val="0"/>
                    <w:spacing w:line="276" w:lineRule="auto"/>
                    <w:jc w:val="center"/>
                    <w:rPr>
                      <w:rFonts w:cs="Arial"/>
                      <w:sz w:val="20"/>
                      <w:szCs w:val="20"/>
                    </w:rPr>
                  </w:pPr>
                </w:p>
                <w:p w14:paraId="64515CD1" w14:textId="4B132C2E" w:rsidR="003C440A" w:rsidRPr="0096726F" w:rsidRDefault="003C440A" w:rsidP="002D2AE4">
                  <w:pPr>
                    <w:suppressAutoHyphens w:val="0"/>
                    <w:spacing w:line="276" w:lineRule="auto"/>
                    <w:jc w:val="center"/>
                    <w:rPr>
                      <w:rFonts w:cs="Arial"/>
                      <w:noProof w:val="0"/>
                      <w:color w:val="000000"/>
                      <w:sz w:val="20"/>
                      <w:szCs w:val="20"/>
                      <w:lang w:eastAsia="sl-SI"/>
                    </w:rPr>
                  </w:pPr>
                  <w:r w:rsidRPr="0096726F">
                    <w:rPr>
                      <w:rFonts w:cs="Arial"/>
                      <w:sz w:val="20"/>
                      <w:szCs w:val="20"/>
                    </w:rPr>
                    <w:t>65,75%</w:t>
                  </w:r>
                </w:p>
              </w:tc>
            </w:tr>
            <w:tr w:rsidR="002504BF" w:rsidRPr="0096726F" w14:paraId="27D9C14D" w14:textId="77777777" w:rsidTr="0082188F">
              <w:trPr>
                <w:trHeight w:val="315"/>
              </w:trPr>
              <w:tc>
                <w:tcPr>
                  <w:tcW w:w="1701" w:type="dxa"/>
                  <w:shd w:val="clear" w:color="auto" w:fill="FFFFFF" w:themeFill="background1"/>
                  <w:vAlign w:val="center"/>
                  <w:hideMark/>
                </w:tcPr>
                <w:p w14:paraId="06B1CED6" w14:textId="77777777" w:rsidR="002504BF" w:rsidRPr="0096726F" w:rsidRDefault="002504BF" w:rsidP="002D2AE4">
                  <w:pPr>
                    <w:suppressAutoHyphens w:val="0"/>
                    <w:spacing w:line="276" w:lineRule="auto"/>
                    <w:jc w:val="both"/>
                    <w:rPr>
                      <w:rFonts w:cs="Arial"/>
                      <w:noProof w:val="0"/>
                      <w:color w:val="000000"/>
                      <w:sz w:val="20"/>
                      <w:szCs w:val="20"/>
                      <w:lang w:eastAsia="sl-SI"/>
                    </w:rPr>
                  </w:pPr>
                  <w:r w:rsidRPr="0096726F">
                    <w:rPr>
                      <w:rFonts w:cs="Arial"/>
                      <w:noProof w:val="0"/>
                      <w:color w:val="000000"/>
                      <w:sz w:val="20"/>
                      <w:szCs w:val="20"/>
                      <w:lang w:eastAsia="sl-SI"/>
                    </w:rPr>
                    <w:t>po uvedbi</w:t>
                  </w:r>
                </w:p>
              </w:tc>
              <w:tc>
                <w:tcPr>
                  <w:tcW w:w="1701" w:type="dxa"/>
                  <w:shd w:val="clear" w:color="auto" w:fill="FFFFFF" w:themeFill="background1"/>
                  <w:vAlign w:val="center"/>
                  <w:hideMark/>
                </w:tcPr>
                <w:p w14:paraId="6E58A628" w14:textId="7E416E67" w:rsidR="002504BF" w:rsidRPr="0096726F" w:rsidRDefault="003C440A" w:rsidP="00CC5E16">
                  <w:pPr>
                    <w:suppressAutoHyphens w:val="0"/>
                    <w:spacing w:line="276" w:lineRule="auto"/>
                    <w:jc w:val="center"/>
                    <w:rPr>
                      <w:rFonts w:cs="Arial"/>
                      <w:noProof w:val="0"/>
                      <w:color w:val="000000"/>
                      <w:sz w:val="20"/>
                      <w:szCs w:val="20"/>
                      <w:lang w:eastAsia="sl-SI"/>
                    </w:rPr>
                  </w:pPr>
                  <w:r w:rsidRPr="0096726F">
                    <w:rPr>
                      <w:rFonts w:cs="Arial"/>
                      <w:noProof w:val="0"/>
                      <w:color w:val="000000"/>
                      <w:sz w:val="20"/>
                      <w:szCs w:val="20"/>
                      <w:lang w:eastAsia="sl-SI"/>
                    </w:rPr>
                    <w:t>11.860,04 €</w:t>
                  </w:r>
                </w:p>
              </w:tc>
              <w:tc>
                <w:tcPr>
                  <w:tcW w:w="1701" w:type="dxa"/>
                  <w:vMerge/>
                  <w:shd w:val="clear" w:color="auto" w:fill="FFFFFF" w:themeFill="background1"/>
                  <w:vAlign w:val="center"/>
                  <w:hideMark/>
                </w:tcPr>
                <w:p w14:paraId="59EB3222" w14:textId="77777777" w:rsidR="002504BF" w:rsidRPr="0096726F" w:rsidRDefault="002504BF" w:rsidP="00AF0F61">
                  <w:pPr>
                    <w:suppressAutoHyphens w:val="0"/>
                    <w:spacing w:line="276" w:lineRule="auto"/>
                    <w:rPr>
                      <w:rFonts w:cs="Arial"/>
                      <w:noProof w:val="0"/>
                      <w:color w:val="000000"/>
                      <w:sz w:val="20"/>
                      <w:szCs w:val="20"/>
                      <w:lang w:eastAsia="sl-SI"/>
                    </w:rPr>
                  </w:pPr>
                </w:p>
              </w:tc>
              <w:tc>
                <w:tcPr>
                  <w:tcW w:w="2835" w:type="dxa"/>
                  <w:vMerge/>
                  <w:shd w:val="clear" w:color="auto" w:fill="FFFFFF" w:themeFill="background1"/>
                  <w:vAlign w:val="center"/>
                  <w:hideMark/>
                </w:tcPr>
                <w:p w14:paraId="2EEF27E1" w14:textId="77777777" w:rsidR="002504BF" w:rsidRPr="0096726F" w:rsidRDefault="002504BF" w:rsidP="00AF0F61">
                  <w:pPr>
                    <w:suppressAutoHyphens w:val="0"/>
                    <w:spacing w:line="276" w:lineRule="auto"/>
                    <w:rPr>
                      <w:rFonts w:cs="Arial"/>
                      <w:noProof w:val="0"/>
                      <w:color w:val="000000"/>
                      <w:sz w:val="20"/>
                      <w:szCs w:val="20"/>
                      <w:lang w:eastAsia="sl-SI"/>
                    </w:rPr>
                  </w:pPr>
                </w:p>
              </w:tc>
            </w:tr>
          </w:tbl>
          <w:p w14:paraId="6052DDDE" w14:textId="77777777" w:rsidR="00C22FA6" w:rsidRPr="00D677EC" w:rsidRDefault="00C22FA6" w:rsidP="00AF0F61">
            <w:pPr>
              <w:spacing w:line="276" w:lineRule="auto"/>
              <w:rPr>
                <w:rFonts w:cs="Arial"/>
                <w:noProof w:val="0"/>
                <w:color w:val="000000" w:themeColor="text1"/>
                <w:szCs w:val="22"/>
                <w:highlight w:val="yellow"/>
                <w:lang w:eastAsia="sl-SI"/>
              </w:rPr>
            </w:pPr>
          </w:p>
          <w:p w14:paraId="42B69131" w14:textId="0EDEC248" w:rsidR="00C22FA6" w:rsidRPr="00D677EC" w:rsidRDefault="00D677EC" w:rsidP="00AF0F61">
            <w:pPr>
              <w:pStyle w:val="Odstavekseznama"/>
              <w:spacing w:line="276" w:lineRule="auto"/>
              <w:rPr>
                <w:rStyle w:val="Poudarek"/>
                <w:rFonts w:cs="Arial"/>
                <w:b/>
                <w:bCs/>
                <w:i w:val="0"/>
                <w:iCs w:val="0"/>
                <w:szCs w:val="22"/>
              </w:rPr>
            </w:pPr>
            <w:r w:rsidRPr="00D677EC">
              <w:rPr>
                <w:rStyle w:val="Poudarek"/>
                <w:rFonts w:cs="Arial"/>
                <w:b/>
                <w:bCs/>
                <w:i w:val="0"/>
                <w:iCs w:val="0"/>
                <w:szCs w:val="22"/>
              </w:rPr>
              <w:t>P</w:t>
            </w:r>
            <w:r w:rsidR="00C22FA6" w:rsidRPr="00D677EC">
              <w:rPr>
                <w:rStyle w:val="Poudarek"/>
                <w:rFonts w:cs="Arial"/>
                <w:b/>
                <w:bCs/>
                <w:i w:val="0"/>
                <w:iCs w:val="0"/>
                <w:szCs w:val="22"/>
              </w:rPr>
              <w:t>ristojni organi</w:t>
            </w:r>
          </w:p>
          <w:p w14:paraId="2A746CA4" w14:textId="4F789F4D" w:rsidR="00C22FA6" w:rsidRPr="00D677EC" w:rsidRDefault="00C22FA6" w:rsidP="00AF0F61">
            <w:pPr>
              <w:pStyle w:val="Odstavekseznama"/>
              <w:spacing w:line="276" w:lineRule="auto"/>
              <w:rPr>
                <w:rStyle w:val="Poudarek"/>
                <w:rFonts w:cs="Arial"/>
                <w:b/>
                <w:bCs/>
                <w:i w:val="0"/>
                <w:iCs w:val="0"/>
                <w:szCs w:val="22"/>
              </w:rPr>
            </w:pPr>
          </w:p>
          <w:p w14:paraId="7DF0F5F3" w14:textId="70546367" w:rsidR="0084220B" w:rsidRPr="00DC6718" w:rsidRDefault="00DC6718" w:rsidP="00DC6718">
            <w:pPr>
              <w:spacing w:line="276" w:lineRule="auto"/>
              <w:jc w:val="both"/>
              <w:rPr>
                <w:rStyle w:val="Poudarek"/>
                <w:rFonts w:cs="Arial"/>
                <w:b/>
                <w:bCs/>
                <w:i w:val="0"/>
                <w:iCs w:val="0"/>
                <w:szCs w:val="22"/>
              </w:rPr>
            </w:pPr>
            <w:r>
              <w:rPr>
                <w:rFonts w:cs="Arial"/>
                <w:noProof w:val="0"/>
                <w:color w:val="000000" w:themeColor="text1"/>
                <w:szCs w:val="22"/>
                <w:lang w:eastAsia="sl-SI"/>
              </w:rPr>
              <w:t>R</w:t>
            </w:r>
            <w:r w:rsidR="00C22FA6" w:rsidRPr="00DC6718">
              <w:rPr>
                <w:rFonts w:cs="Arial"/>
                <w:noProof w:val="0"/>
                <w:color w:val="000000" w:themeColor="text1"/>
                <w:szCs w:val="22"/>
                <w:lang w:eastAsia="sl-SI"/>
              </w:rPr>
              <w:t>azbremenitev pristojnih</w:t>
            </w:r>
            <w:r w:rsidR="0084220B" w:rsidRPr="00DC6718">
              <w:rPr>
                <w:rFonts w:cs="Arial"/>
                <w:noProof w:val="0"/>
                <w:color w:val="000000" w:themeColor="text1"/>
                <w:szCs w:val="22"/>
                <w:lang w:eastAsia="sl-SI"/>
              </w:rPr>
              <w:t xml:space="preserve"> organov, ki morajo podati pisno mnenje o tem ali je za nameravani poseg treba izvesti presojo vplivov na okolje s stališča njihove pristojnosti</w:t>
            </w:r>
            <w:r w:rsidR="000645F3" w:rsidRPr="00DC6718">
              <w:rPr>
                <w:rFonts w:cs="Arial"/>
                <w:noProof w:val="0"/>
                <w:color w:val="000000" w:themeColor="text1"/>
                <w:szCs w:val="22"/>
                <w:lang w:eastAsia="sl-SI"/>
              </w:rPr>
              <w:t xml:space="preserve"> v kolikor se uradnik v postopku odloči za pridobivanje mnenj v skladu s 4. odstavkom 51a. člena ZVO-1</w:t>
            </w:r>
          </w:p>
          <w:p w14:paraId="5C4CB196" w14:textId="0545BFE8" w:rsidR="0084220B" w:rsidRPr="00D677EC" w:rsidRDefault="0084220B" w:rsidP="00AF0F61">
            <w:pPr>
              <w:spacing w:line="276" w:lineRule="auto"/>
              <w:rPr>
                <w:rStyle w:val="Poudarek"/>
                <w:rFonts w:cs="Arial"/>
                <w:b/>
                <w:bCs/>
                <w:i w:val="0"/>
                <w:iCs w:val="0"/>
                <w:szCs w:val="22"/>
              </w:rPr>
            </w:pPr>
          </w:p>
          <w:tbl>
            <w:tblPr>
              <w:tblW w:w="7938" w:type="dxa"/>
              <w:tblInd w:w="6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701"/>
              <w:gridCol w:w="1701"/>
              <w:gridCol w:w="1701"/>
              <w:gridCol w:w="2835"/>
            </w:tblGrid>
            <w:tr w:rsidR="0082188F" w:rsidRPr="0096726F" w14:paraId="0253A490" w14:textId="77777777" w:rsidTr="007B5CF8">
              <w:trPr>
                <w:trHeight w:val="375"/>
              </w:trPr>
              <w:tc>
                <w:tcPr>
                  <w:tcW w:w="1701" w:type="dxa"/>
                  <w:shd w:val="clear" w:color="auto" w:fill="404040" w:themeFill="text1" w:themeFillTint="BF"/>
                  <w:vAlign w:val="center"/>
                  <w:hideMark/>
                </w:tcPr>
                <w:p w14:paraId="1B6C8C31" w14:textId="6F73E7BF" w:rsidR="0082188F" w:rsidRPr="0096726F" w:rsidRDefault="0082188F" w:rsidP="002D2AE4">
                  <w:pPr>
                    <w:suppressAutoHyphens w:val="0"/>
                    <w:spacing w:line="276" w:lineRule="auto"/>
                    <w:jc w:val="both"/>
                    <w:rPr>
                      <w:rFonts w:cs="Arial"/>
                      <w:noProof w:val="0"/>
                      <w:color w:val="000000"/>
                      <w:sz w:val="20"/>
                      <w:szCs w:val="20"/>
                      <w:lang w:eastAsia="sl-SI"/>
                    </w:rPr>
                  </w:pPr>
                  <w:r w:rsidRPr="0096726F">
                    <w:rPr>
                      <w:rFonts w:cs="Arial"/>
                      <w:noProof w:val="0"/>
                      <w:color w:val="FFFFFF" w:themeColor="background1"/>
                      <w:sz w:val="20"/>
                      <w:szCs w:val="20"/>
                      <w:lang w:eastAsia="sl-SI"/>
                    </w:rPr>
                    <w:t>Čas spremembe</w:t>
                  </w:r>
                </w:p>
              </w:tc>
              <w:tc>
                <w:tcPr>
                  <w:tcW w:w="1701" w:type="dxa"/>
                  <w:shd w:val="clear" w:color="auto" w:fill="404040" w:themeFill="text1" w:themeFillTint="BF"/>
                  <w:vAlign w:val="center"/>
                  <w:hideMark/>
                </w:tcPr>
                <w:p w14:paraId="2E4AEBEC" w14:textId="11484D1F" w:rsidR="0082188F" w:rsidRPr="0096726F" w:rsidRDefault="0082188F" w:rsidP="002D2AE4">
                  <w:pPr>
                    <w:suppressAutoHyphens w:val="0"/>
                    <w:spacing w:line="276" w:lineRule="auto"/>
                    <w:jc w:val="center"/>
                    <w:rPr>
                      <w:rFonts w:cs="Arial"/>
                      <w:noProof w:val="0"/>
                      <w:color w:val="000000"/>
                      <w:sz w:val="20"/>
                      <w:szCs w:val="20"/>
                      <w:lang w:eastAsia="sl-SI"/>
                    </w:rPr>
                  </w:pPr>
                  <w:r w:rsidRPr="0096726F">
                    <w:rPr>
                      <w:rFonts w:cs="Arial"/>
                      <w:noProof w:val="0"/>
                      <w:color w:val="FFFFFF" w:themeColor="background1"/>
                      <w:sz w:val="20"/>
                      <w:szCs w:val="20"/>
                      <w:lang w:eastAsia="sl-SI"/>
                    </w:rPr>
                    <w:t>Stroški</w:t>
                  </w:r>
                </w:p>
              </w:tc>
              <w:tc>
                <w:tcPr>
                  <w:tcW w:w="1701" w:type="dxa"/>
                  <w:shd w:val="clear" w:color="auto" w:fill="404040" w:themeFill="text1" w:themeFillTint="BF"/>
                  <w:vAlign w:val="center"/>
                  <w:hideMark/>
                </w:tcPr>
                <w:p w14:paraId="0B499873" w14:textId="6CE68601" w:rsidR="0082188F" w:rsidRPr="0096726F" w:rsidRDefault="0082188F" w:rsidP="002D2AE4">
                  <w:pPr>
                    <w:suppressAutoHyphens w:val="0"/>
                    <w:spacing w:line="276" w:lineRule="auto"/>
                    <w:jc w:val="center"/>
                    <w:rPr>
                      <w:rFonts w:cs="Arial"/>
                      <w:noProof w:val="0"/>
                      <w:color w:val="000000"/>
                      <w:sz w:val="20"/>
                      <w:szCs w:val="20"/>
                      <w:lang w:eastAsia="sl-SI"/>
                    </w:rPr>
                  </w:pPr>
                  <w:r w:rsidRPr="0096726F">
                    <w:rPr>
                      <w:rFonts w:cs="Arial"/>
                      <w:noProof w:val="0"/>
                      <w:color w:val="FFFFFF" w:themeColor="background1"/>
                      <w:sz w:val="20"/>
                      <w:szCs w:val="20"/>
                      <w:lang w:eastAsia="sl-SI"/>
                    </w:rPr>
                    <w:t>Skupni prihranki</w:t>
                  </w:r>
                </w:p>
              </w:tc>
              <w:tc>
                <w:tcPr>
                  <w:tcW w:w="2835" w:type="dxa"/>
                  <w:shd w:val="clear" w:color="auto" w:fill="404040" w:themeFill="text1" w:themeFillTint="BF"/>
                  <w:vAlign w:val="center"/>
                  <w:hideMark/>
                </w:tcPr>
                <w:p w14:paraId="216A33D8" w14:textId="0E7D7039" w:rsidR="0082188F" w:rsidRPr="0096726F" w:rsidRDefault="0082188F" w:rsidP="002D2AE4">
                  <w:pPr>
                    <w:suppressAutoHyphens w:val="0"/>
                    <w:spacing w:line="276" w:lineRule="auto"/>
                    <w:jc w:val="center"/>
                    <w:rPr>
                      <w:rFonts w:cs="Arial"/>
                      <w:noProof w:val="0"/>
                      <w:color w:val="000000"/>
                      <w:sz w:val="20"/>
                      <w:szCs w:val="20"/>
                      <w:lang w:eastAsia="sl-SI"/>
                    </w:rPr>
                  </w:pPr>
                  <w:r w:rsidRPr="0096726F">
                    <w:rPr>
                      <w:rFonts w:cs="Arial"/>
                      <w:noProof w:val="0"/>
                      <w:color w:val="FFFFFF" w:themeColor="background1"/>
                      <w:sz w:val="20"/>
                      <w:szCs w:val="20"/>
                      <w:lang w:eastAsia="sl-SI"/>
                    </w:rPr>
                    <w:t>Znižanje stroškov v %</w:t>
                  </w:r>
                </w:p>
              </w:tc>
            </w:tr>
            <w:tr w:rsidR="003C440A" w:rsidRPr="0096726F" w14:paraId="63EF83B7" w14:textId="77777777" w:rsidTr="0082188F">
              <w:trPr>
                <w:trHeight w:val="315"/>
              </w:trPr>
              <w:tc>
                <w:tcPr>
                  <w:tcW w:w="1701" w:type="dxa"/>
                  <w:shd w:val="clear" w:color="auto" w:fill="FFFFFF" w:themeFill="background1"/>
                  <w:vAlign w:val="center"/>
                  <w:hideMark/>
                </w:tcPr>
                <w:p w14:paraId="5DDCD98A" w14:textId="77777777" w:rsidR="003C440A" w:rsidRPr="0096726F" w:rsidRDefault="003C440A" w:rsidP="002D2AE4">
                  <w:pPr>
                    <w:suppressAutoHyphens w:val="0"/>
                    <w:spacing w:line="276" w:lineRule="auto"/>
                    <w:jc w:val="both"/>
                    <w:rPr>
                      <w:rFonts w:cs="Arial"/>
                      <w:noProof w:val="0"/>
                      <w:color w:val="000000"/>
                      <w:sz w:val="20"/>
                      <w:szCs w:val="20"/>
                      <w:lang w:eastAsia="sl-SI"/>
                    </w:rPr>
                  </w:pPr>
                  <w:r w:rsidRPr="0096726F">
                    <w:rPr>
                      <w:rFonts w:cs="Arial"/>
                      <w:noProof w:val="0"/>
                      <w:color w:val="000000"/>
                      <w:sz w:val="20"/>
                      <w:szCs w:val="20"/>
                      <w:lang w:eastAsia="sl-SI"/>
                    </w:rPr>
                    <w:t>pred uvedbo</w:t>
                  </w:r>
                </w:p>
              </w:tc>
              <w:tc>
                <w:tcPr>
                  <w:tcW w:w="1701" w:type="dxa"/>
                  <w:shd w:val="clear" w:color="auto" w:fill="FFFFFF" w:themeFill="background1"/>
                  <w:vAlign w:val="center"/>
                  <w:hideMark/>
                </w:tcPr>
                <w:p w14:paraId="7C9269EF" w14:textId="22594C38" w:rsidR="003C440A" w:rsidRPr="0096726F" w:rsidRDefault="003C440A" w:rsidP="002D2AE4">
                  <w:pPr>
                    <w:suppressAutoHyphens w:val="0"/>
                    <w:spacing w:line="276" w:lineRule="auto"/>
                    <w:jc w:val="center"/>
                    <w:rPr>
                      <w:rFonts w:cs="Arial"/>
                      <w:noProof w:val="0"/>
                      <w:color w:val="000000"/>
                      <w:sz w:val="20"/>
                      <w:szCs w:val="20"/>
                      <w:lang w:eastAsia="sl-SI"/>
                    </w:rPr>
                  </w:pPr>
                  <w:r w:rsidRPr="0096726F">
                    <w:rPr>
                      <w:rFonts w:cs="Arial"/>
                      <w:color w:val="000000"/>
                      <w:sz w:val="20"/>
                      <w:szCs w:val="20"/>
                    </w:rPr>
                    <w:t>10.523,00 €</w:t>
                  </w:r>
                </w:p>
              </w:tc>
              <w:tc>
                <w:tcPr>
                  <w:tcW w:w="1701" w:type="dxa"/>
                  <w:vMerge w:val="restart"/>
                  <w:shd w:val="clear" w:color="auto" w:fill="FFFFFF" w:themeFill="background1"/>
                  <w:vAlign w:val="center"/>
                  <w:hideMark/>
                </w:tcPr>
                <w:p w14:paraId="17F6EEC3" w14:textId="2F721A31" w:rsidR="003C440A" w:rsidRPr="0096726F" w:rsidRDefault="003C440A" w:rsidP="002D2AE4">
                  <w:pPr>
                    <w:suppressAutoHyphens w:val="0"/>
                    <w:spacing w:line="276" w:lineRule="auto"/>
                    <w:jc w:val="center"/>
                    <w:rPr>
                      <w:rFonts w:cs="Arial"/>
                      <w:noProof w:val="0"/>
                      <w:color w:val="000000"/>
                      <w:sz w:val="20"/>
                      <w:szCs w:val="20"/>
                      <w:lang w:eastAsia="sl-SI"/>
                    </w:rPr>
                  </w:pPr>
                  <w:r w:rsidRPr="0096726F">
                    <w:rPr>
                      <w:rFonts w:cs="Arial"/>
                      <w:color w:val="000000"/>
                      <w:sz w:val="20"/>
                      <w:szCs w:val="20"/>
                    </w:rPr>
                    <w:t>8.542,20 €</w:t>
                  </w:r>
                </w:p>
              </w:tc>
              <w:tc>
                <w:tcPr>
                  <w:tcW w:w="2835" w:type="dxa"/>
                  <w:vMerge w:val="restart"/>
                  <w:shd w:val="clear" w:color="auto" w:fill="FFFFFF" w:themeFill="background1"/>
                  <w:vAlign w:val="center"/>
                  <w:hideMark/>
                </w:tcPr>
                <w:p w14:paraId="773268E8" w14:textId="53FCC296" w:rsidR="003C440A" w:rsidRPr="0096726F" w:rsidRDefault="003C440A" w:rsidP="002D2AE4">
                  <w:pPr>
                    <w:suppressAutoHyphens w:val="0"/>
                    <w:spacing w:line="276" w:lineRule="auto"/>
                    <w:jc w:val="center"/>
                    <w:rPr>
                      <w:rFonts w:cs="Arial"/>
                      <w:noProof w:val="0"/>
                      <w:color w:val="000000"/>
                      <w:sz w:val="20"/>
                      <w:szCs w:val="20"/>
                      <w:lang w:eastAsia="sl-SI"/>
                    </w:rPr>
                  </w:pPr>
                  <w:r w:rsidRPr="0096726F">
                    <w:rPr>
                      <w:rFonts w:cs="Arial"/>
                      <w:color w:val="000000"/>
                      <w:sz w:val="20"/>
                      <w:szCs w:val="20"/>
                    </w:rPr>
                    <w:t>-81,18%</w:t>
                  </w:r>
                </w:p>
              </w:tc>
            </w:tr>
            <w:tr w:rsidR="003C440A" w:rsidRPr="0096726F" w14:paraId="18A8E224" w14:textId="77777777" w:rsidTr="0082188F">
              <w:trPr>
                <w:trHeight w:val="315"/>
              </w:trPr>
              <w:tc>
                <w:tcPr>
                  <w:tcW w:w="1701" w:type="dxa"/>
                  <w:shd w:val="clear" w:color="auto" w:fill="FFFFFF" w:themeFill="background1"/>
                  <w:vAlign w:val="center"/>
                  <w:hideMark/>
                </w:tcPr>
                <w:p w14:paraId="769CF1FF" w14:textId="77777777" w:rsidR="003C440A" w:rsidRPr="0096726F" w:rsidRDefault="003C440A" w:rsidP="002D2AE4">
                  <w:pPr>
                    <w:suppressAutoHyphens w:val="0"/>
                    <w:spacing w:line="276" w:lineRule="auto"/>
                    <w:jc w:val="both"/>
                    <w:rPr>
                      <w:rFonts w:cs="Arial"/>
                      <w:noProof w:val="0"/>
                      <w:color w:val="000000"/>
                      <w:sz w:val="20"/>
                      <w:szCs w:val="20"/>
                      <w:lang w:eastAsia="sl-SI"/>
                    </w:rPr>
                  </w:pPr>
                  <w:r w:rsidRPr="0096726F">
                    <w:rPr>
                      <w:rFonts w:cs="Arial"/>
                      <w:noProof w:val="0"/>
                      <w:color w:val="000000"/>
                      <w:sz w:val="20"/>
                      <w:szCs w:val="20"/>
                      <w:lang w:eastAsia="sl-SI"/>
                    </w:rPr>
                    <w:t>po uvedbi</w:t>
                  </w:r>
                </w:p>
              </w:tc>
              <w:tc>
                <w:tcPr>
                  <w:tcW w:w="1701" w:type="dxa"/>
                  <w:shd w:val="clear" w:color="auto" w:fill="FFFFFF" w:themeFill="background1"/>
                  <w:vAlign w:val="center"/>
                  <w:hideMark/>
                </w:tcPr>
                <w:p w14:paraId="7DFCC0C3" w14:textId="3200D873" w:rsidR="003C440A" w:rsidRPr="0096726F" w:rsidRDefault="003C440A" w:rsidP="003C440A">
                  <w:pPr>
                    <w:suppressAutoHyphens w:val="0"/>
                    <w:spacing w:line="276" w:lineRule="auto"/>
                    <w:jc w:val="center"/>
                    <w:rPr>
                      <w:rFonts w:cs="Arial"/>
                      <w:noProof w:val="0"/>
                      <w:color w:val="000000"/>
                      <w:sz w:val="20"/>
                      <w:szCs w:val="20"/>
                      <w:lang w:eastAsia="sl-SI"/>
                    </w:rPr>
                  </w:pPr>
                  <w:r w:rsidRPr="0096726F">
                    <w:rPr>
                      <w:rFonts w:cs="Arial"/>
                      <w:color w:val="000000"/>
                      <w:sz w:val="20"/>
                      <w:szCs w:val="20"/>
                    </w:rPr>
                    <w:t>1.980,80 €</w:t>
                  </w:r>
                </w:p>
              </w:tc>
              <w:tc>
                <w:tcPr>
                  <w:tcW w:w="1701" w:type="dxa"/>
                  <w:vMerge/>
                  <w:vAlign w:val="center"/>
                  <w:hideMark/>
                </w:tcPr>
                <w:p w14:paraId="647C063A" w14:textId="77777777" w:rsidR="003C440A" w:rsidRPr="0096726F" w:rsidRDefault="003C440A" w:rsidP="003C440A">
                  <w:pPr>
                    <w:suppressAutoHyphens w:val="0"/>
                    <w:spacing w:line="276" w:lineRule="auto"/>
                    <w:rPr>
                      <w:rFonts w:cs="Arial"/>
                      <w:noProof w:val="0"/>
                      <w:color w:val="000000"/>
                      <w:sz w:val="20"/>
                      <w:szCs w:val="20"/>
                      <w:lang w:eastAsia="sl-SI"/>
                    </w:rPr>
                  </w:pPr>
                </w:p>
              </w:tc>
              <w:tc>
                <w:tcPr>
                  <w:tcW w:w="2835" w:type="dxa"/>
                  <w:vMerge/>
                  <w:vAlign w:val="center"/>
                  <w:hideMark/>
                </w:tcPr>
                <w:p w14:paraId="0507D5FC" w14:textId="77777777" w:rsidR="003C440A" w:rsidRPr="0096726F" w:rsidRDefault="003C440A" w:rsidP="003C440A">
                  <w:pPr>
                    <w:suppressAutoHyphens w:val="0"/>
                    <w:spacing w:line="276" w:lineRule="auto"/>
                    <w:rPr>
                      <w:rFonts w:cs="Arial"/>
                      <w:noProof w:val="0"/>
                      <w:color w:val="000000"/>
                      <w:sz w:val="20"/>
                      <w:szCs w:val="20"/>
                      <w:lang w:eastAsia="sl-SI"/>
                    </w:rPr>
                  </w:pPr>
                </w:p>
              </w:tc>
            </w:tr>
          </w:tbl>
          <w:p w14:paraId="5FDFD6C9" w14:textId="77777777" w:rsidR="0084220B" w:rsidRPr="00D677EC" w:rsidRDefault="0084220B" w:rsidP="00AF0F61">
            <w:pPr>
              <w:spacing w:line="276" w:lineRule="auto"/>
              <w:rPr>
                <w:rStyle w:val="Poudarek"/>
                <w:rFonts w:cs="Arial"/>
                <w:b/>
                <w:bCs/>
                <w:i w:val="0"/>
                <w:iCs w:val="0"/>
                <w:szCs w:val="22"/>
              </w:rPr>
            </w:pPr>
          </w:p>
          <w:p w14:paraId="02D84418" w14:textId="04F1938F" w:rsidR="00C22FA6" w:rsidRPr="00D677EC" w:rsidRDefault="00C22FA6" w:rsidP="00AF0F61">
            <w:pPr>
              <w:pStyle w:val="Odstavekseznama"/>
              <w:spacing w:line="276" w:lineRule="auto"/>
              <w:rPr>
                <w:rFonts w:cs="Arial"/>
                <w:noProof w:val="0"/>
                <w:color w:val="000000" w:themeColor="text1"/>
                <w:szCs w:val="22"/>
                <w:highlight w:val="yellow"/>
                <w:lang w:eastAsia="sl-SI"/>
              </w:rPr>
            </w:pPr>
          </w:p>
        </w:tc>
      </w:tr>
    </w:tbl>
    <w:p w14:paraId="5B65F662" w14:textId="1794B55A" w:rsidR="002A312E" w:rsidRDefault="002A312E" w:rsidP="00AF0F61">
      <w:pPr>
        <w:spacing w:line="276" w:lineRule="auto"/>
        <w:jc w:val="both"/>
        <w:rPr>
          <w:rFonts w:cs="Arial"/>
          <w:b/>
          <w:bCs/>
        </w:rPr>
      </w:pPr>
    </w:p>
    <w:p w14:paraId="3EFE08EC" w14:textId="77777777" w:rsidR="002A312E" w:rsidRDefault="002A312E" w:rsidP="00AF0F61">
      <w:pPr>
        <w:suppressAutoHyphens w:val="0"/>
        <w:spacing w:after="160" w:line="276" w:lineRule="auto"/>
        <w:rPr>
          <w:rFonts w:cs="Arial"/>
          <w:b/>
          <w:bCs/>
        </w:rPr>
      </w:pPr>
      <w:r>
        <w:rPr>
          <w:rFonts w:cs="Arial"/>
          <w:b/>
          <w:bCs/>
        </w:rPr>
        <w:br w:type="page"/>
      </w:r>
    </w:p>
    <w:p w14:paraId="725FAB04" w14:textId="7A07851F" w:rsidR="002A312E" w:rsidRPr="00340E76" w:rsidRDefault="002A312E" w:rsidP="00340E76">
      <w:pPr>
        <w:pStyle w:val="Naslov1"/>
        <w:numPr>
          <w:ilvl w:val="0"/>
          <w:numId w:val="10"/>
        </w:numPr>
      </w:pPr>
      <w:bookmarkStart w:id="2" w:name="_Toc74305539"/>
      <w:r w:rsidRPr="00892D65">
        <w:lastRenderedPageBreak/>
        <w:t>UVODNA POJASNILA</w:t>
      </w:r>
      <w:bookmarkEnd w:id="2"/>
    </w:p>
    <w:p w14:paraId="75236E0E" w14:textId="3694FC31" w:rsidR="002A312E" w:rsidRPr="002A312E" w:rsidRDefault="002A312E" w:rsidP="00340E76">
      <w:pPr>
        <w:pStyle w:val="Naslov2"/>
      </w:pPr>
      <w:bookmarkStart w:id="3" w:name="_Toc74305540"/>
      <w:r w:rsidRPr="00395BBF">
        <w:t>1.1 Namen, cilji evalvacije</w:t>
      </w:r>
      <w:bookmarkEnd w:id="3"/>
    </w:p>
    <w:p w14:paraId="36DF490C" w14:textId="6E72DB64" w:rsidR="002A312E" w:rsidRDefault="002A312E" w:rsidP="00AF0F61">
      <w:pPr>
        <w:spacing w:line="276" w:lineRule="auto"/>
        <w:jc w:val="both"/>
        <w:rPr>
          <w:rFonts w:cs="Arial"/>
        </w:rPr>
      </w:pPr>
      <w:r w:rsidRPr="002A312E">
        <w:rPr>
          <w:rFonts w:cs="Arial"/>
        </w:rPr>
        <w:t>Namen evalvacije je ugotoviti, kakšne so administrativne razbremenitve za vse deležnike v postop</w:t>
      </w:r>
      <w:r>
        <w:rPr>
          <w:rFonts w:cs="Arial"/>
        </w:rPr>
        <w:t>ku</w:t>
      </w:r>
      <w:r w:rsidRPr="002A312E">
        <w:rPr>
          <w:rFonts w:cs="Arial"/>
        </w:rPr>
        <w:t xml:space="preserve"> predhodne presoje, v katerem se ugotovi ali bo treba za posamezen poseg izvesti presojo vplivov na okolje in pridobiti okoljevarstveno soglasje.</w:t>
      </w:r>
      <w:r>
        <w:rPr>
          <w:rFonts w:cs="Arial"/>
        </w:rPr>
        <w:t xml:space="preserve"> </w:t>
      </w:r>
      <w:r w:rsidRPr="002A312E">
        <w:rPr>
          <w:rFonts w:cs="Arial"/>
        </w:rPr>
        <w:t>Prvi del (glavnina predlaganih) sprememb se nanaša na spremembo (dvig) praga, ki za nosilca posega pomeni obveznost zahtevati predhodni postopek</w:t>
      </w:r>
      <w:r w:rsidR="00B7324D">
        <w:rPr>
          <w:rStyle w:val="Sprotnaopomba-sklic"/>
          <w:rFonts w:cs="Arial"/>
        </w:rPr>
        <w:footnoteReference w:id="1"/>
      </w:r>
      <w:r>
        <w:rPr>
          <w:rFonts w:cs="Arial"/>
        </w:rPr>
        <w:t xml:space="preserve">. </w:t>
      </w:r>
      <w:r w:rsidR="00D454BC">
        <w:rPr>
          <w:rFonts w:cs="Arial"/>
        </w:rPr>
        <w:t>Sprememba uredbe bo vplivala na nosilce predhodnih postopkov, Agencije Republike Slovenije za okolje</w:t>
      </w:r>
      <w:r w:rsidR="00C0127B">
        <w:rPr>
          <w:rFonts w:cs="Arial"/>
        </w:rPr>
        <w:t xml:space="preserve"> in pristojne organe - </w:t>
      </w:r>
      <w:r w:rsidR="00C0127B" w:rsidRPr="00C0127B">
        <w:rPr>
          <w:rFonts w:cs="Arial"/>
        </w:rPr>
        <w:t>ministrstva in druge organizacije, ki so glede na nameravani poseg pristojne za posamezne zadeve varstva okolja ali varstvo ali rabo naravnih dobrin ali varstvo kulturne dediščine ali varstvo zdravja ljudi</w:t>
      </w:r>
      <w:r w:rsidR="00C0127B">
        <w:rPr>
          <w:rFonts w:cs="Arial"/>
        </w:rPr>
        <w:t>.</w:t>
      </w:r>
    </w:p>
    <w:p w14:paraId="5D7A1C6C" w14:textId="77777777" w:rsidR="002A312E" w:rsidRPr="002A312E" w:rsidRDefault="002A312E" w:rsidP="00AF0F61">
      <w:pPr>
        <w:spacing w:line="276" w:lineRule="auto"/>
        <w:jc w:val="both"/>
        <w:rPr>
          <w:rFonts w:cs="Arial"/>
        </w:rPr>
      </w:pPr>
    </w:p>
    <w:p w14:paraId="7C941D2F" w14:textId="3A29176D" w:rsidR="006B35A9" w:rsidRDefault="00B8124F" w:rsidP="00AF0F61">
      <w:pPr>
        <w:spacing w:line="276" w:lineRule="auto"/>
        <w:jc w:val="both"/>
        <w:rPr>
          <w:rFonts w:cs="Arial"/>
        </w:rPr>
      </w:pPr>
      <w:r w:rsidRPr="00B8124F">
        <w:rPr>
          <w:rFonts w:cs="Arial"/>
        </w:rPr>
        <w:t>Cilj evalvacijskega poročila je oceniti</w:t>
      </w:r>
      <w:r>
        <w:rPr>
          <w:rFonts w:cs="Arial"/>
        </w:rPr>
        <w:t xml:space="preserve"> možne</w:t>
      </w:r>
      <w:r w:rsidRPr="00B8124F">
        <w:rPr>
          <w:rFonts w:cs="Arial"/>
        </w:rPr>
        <w:t xml:space="preserve"> kvantitativne</w:t>
      </w:r>
      <w:r>
        <w:rPr>
          <w:rFonts w:cs="Arial"/>
        </w:rPr>
        <w:t xml:space="preserve"> učinke</w:t>
      </w:r>
      <w:r w:rsidR="00460CD7">
        <w:t xml:space="preserve"> </w:t>
      </w:r>
      <w:r w:rsidRPr="00B8124F">
        <w:rPr>
          <w:rFonts w:cs="Arial"/>
        </w:rPr>
        <w:t>Uredb</w:t>
      </w:r>
      <w:r>
        <w:rPr>
          <w:rFonts w:cs="Arial"/>
        </w:rPr>
        <w:t>e</w:t>
      </w:r>
      <w:r w:rsidRPr="00B8124F">
        <w:rPr>
          <w:rFonts w:cs="Arial"/>
        </w:rPr>
        <w:t xml:space="preserve"> o spremembah in dopolnitvah Uredbe o posegih v okolje, za katere je treba izvesti presojo vplivov na okolje</w:t>
      </w:r>
      <w:r>
        <w:rPr>
          <w:rFonts w:cs="Arial"/>
        </w:rPr>
        <w:t>.</w:t>
      </w:r>
    </w:p>
    <w:p w14:paraId="09E2E3D0" w14:textId="77777777" w:rsidR="00B8124F" w:rsidRDefault="00B8124F" w:rsidP="00AF0F61">
      <w:pPr>
        <w:spacing w:line="276" w:lineRule="auto"/>
        <w:jc w:val="both"/>
        <w:rPr>
          <w:rFonts w:cs="Arial"/>
        </w:rPr>
      </w:pPr>
    </w:p>
    <w:p w14:paraId="0154ECBF" w14:textId="1DDCB192" w:rsidR="006B35A9" w:rsidRPr="00340E76" w:rsidRDefault="006B35A9" w:rsidP="00340E76">
      <w:pPr>
        <w:pStyle w:val="Naslov1"/>
        <w:numPr>
          <w:ilvl w:val="0"/>
          <w:numId w:val="10"/>
        </w:numPr>
      </w:pPr>
      <w:bookmarkStart w:id="4" w:name="_Toc74305541"/>
      <w:r w:rsidRPr="00395BBF">
        <w:t>IZHODIŠČA</w:t>
      </w:r>
      <w:bookmarkEnd w:id="4"/>
    </w:p>
    <w:p w14:paraId="13158AFE" w14:textId="1C7ACF5E" w:rsidR="006B35A9" w:rsidRDefault="006B35A9" w:rsidP="00340E76">
      <w:pPr>
        <w:pStyle w:val="Naslov2"/>
      </w:pPr>
      <w:bookmarkStart w:id="5" w:name="_Toc74305542"/>
      <w:r w:rsidRPr="00395BBF">
        <w:t>2.1 Osnovne definicije</w:t>
      </w:r>
      <w:bookmarkEnd w:id="5"/>
    </w:p>
    <w:p w14:paraId="406BDD6C" w14:textId="6492E69A" w:rsidR="00395BBF" w:rsidRDefault="00395BBF" w:rsidP="00AF0F61">
      <w:pPr>
        <w:spacing w:line="276" w:lineRule="auto"/>
        <w:jc w:val="both"/>
        <w:rPr>
          <w:rFonts w:cs="Arial"/>
        </w:rPr>
      </w:pPr>
      <w:r w:rsidRPr="00395BBF">
        <w:rPr>
          <w:rFonts w:cs="Arial"/>
        </w:rPr>
        <w:t>Seznam in opis izrazov uporabljenih v evalvaciji:</w:t>
      </w:r>
    </w:p>
    <w:p w14:paraId="7727C2E6" w14:textId="32CEEA39" w:rsidR="006B35A9" w:rsidRDefault="006B35A9" w:rsidP="00AF0F61">
      <w:pPr>
        <w:spacing w:line="276" w:lineRule="auto"/>
        <w:jc w:val="both"/>
        <w:rPr>
          <w:rFonts w:cs="Arial"/>
        </w:rPr>
      </w:pPr>
    </w:p>
    <w:p w14:paraId="742492DB" w14:textId="7CD150C2" w:rsidR="00A51ABA" w:rsidRDefault="006B35A9" w:rsidP="00AF0F61">
      <w:pPr>
        <w:spacing w:line="276" w:lineRule="auto"/>
        <w:jc w:val="both"/>
        <w:rPr>
          <w:rFonts w:cs="Arial"/>
        </w:rPr>
      </w:pPr>
      <w:r>
        <w:rPr>
          <w:rFonts w:cs="Arial"/>
        </w:rPr>
        <w:t xml:space="preserve">Nosilec predhodnega postopka – oseba, ki </w:t>
      </w:r>
      <w:r w:rsidRPr="006B35A9">
        <w:rPr>
          <w:rFonts w:cs="Arial"/>
        </w:rPr>
        <w:t>mora skladno s prvim odstavkom 51. člena ZVO-1</w:t>
      </w:r>
      <w:r w:rsidR="00B7324D">
        <w:rPr>
          <w:rStyle w:val="Sprotnaopomba-sklic"/>
          <w:rFonts w:cs="Arial"/>
        </w:rPr>
        <w:footnoteReference w:id="2"/>
      </w:r>
      <w:r w:rsidRPr="006B35A9">
        <w:rPr>
          <w:rFonts w:cs="Arial"/>
        </w:rPr>
        <w:t xml:space="preserve"> na ARSO vložiti zahtevo za začetek predhodnega postopka</w:t>
      </w:r>
      <w:r w:rsidR="00395BBF">
        <w:rPr>
          <w:rFonts w:cs="Arial"/>
        </w:rPr>
        <w:t>.</w:t>
      </w:r>
    </w:p>
    <w:p w14:paraId="7933CFB1" w14:textId="77777777" w:rsidR="006B35A9" w:rsidRDefault="006B35A9" w:rsidP="00AF0F61">
      <w:pPr>
        <w:spacing w:line="276" w:lineRule="auto"/>
        <w:jc w:val="both"/>
        <w:rPr>
          <w:rFonts w:cs="Arial"/>
        </w:rPr>
      </w:pPr>
    </w:p>
    <w:p w14:paraId="2BCBA516" w14:textId="3F92D1C1" w:rsidR="006B35A9" w:rsidRDefault="006B35A9" w:rsidP="00AF0F61">
      <w:pPr>
        <w:spacing w:line="276" w:lineRule="auto"/>
        <w:jc w:val="both"/>
        <w:rPr>
          <w:rFonts w:cs="Arial"/>
        </w:rPr>
      </w:pPr>
      <w:r w:rsidRPr="00295517">
        <w:rPr>
          <w:rFonts w:cs="Arial"/>
          <w:b/>
          <w:bCs/>
        </w:rPr>
        <w:t>ARSO</w:t>
      </w:r>
      <w:r>
        <w:rPr>
          <w:rFonts w:cs="Arial"/>
        </w:rPr>
        <w:t xml:space="preserve"> – Agencija Republike Slovenije za okolje</w:t>
      </w:r>
      <w:r w:rsidR="00395BBF">
        <w:rPr>
          <w:rFonts w:cs="Arial"/>
        </w:rPr>
        <w:t>.</w:t>
      </w:r>
    </w:p>
    <w:p w14:paraId="7E85A310" w14:textId="67CDA7BA" w:rsidR="00A51ABA" w:rsidRDefault="00A51ABA" w:rsidP="00AF0F61">
      <w:pPr>
        <w:spacing w:line="276" w:lineRule="auto"/>
        <w:jc w:val="both"/>
        <w:rPr>
          <w:rFonts w:cs="Arial"/>
        </w:rPr>
      </w:pPr>
    </w:p>
    <w:p w14:paraId="57A881C8" w14:textId="20EAAE0C" w:rsidR="00A51ABA" w:rsidRDefault="00A51ABA" w:rsidP="00AF0F61">
      <w:pPr>
        <w:spacing w:line="276" w:lineRule="auto"/>
        <w:jc w:val="both"/>
        <w:rPr>
          <w:rFonts w:cs="Arial"/>
        </w:rPr>
      </w:pPr>
      <w:r w:rsidRPr="00295517">
        <w:rPr>
          <w:rFonts w:cs="Arial"/>
          <w:b/>
          <w:bCs/>
        </w:rPr>
        <w:t>Pristojni organi</w:t>
      </w:r>
      <w:r>
        <w:rPr>
          <w:rFonts w:cs="Arial"/>
        </w:rPr>
        <w:t xml:space="preserve"> – </w:t>
      </w:r>
      <w:r w:rsidRPr="00A51ABA">
        <w:rPr>
          <w:rFonts w:cs="Arial"/>
        </w:rPr>
        <w:t>ministrstva in druge organizacije, ki so glede na nameravani poseg pristojne za posamezne zadeve varstva okolja ali varstvo ali rabo naravnih dobrin ali varstvo kulturne dediščine ali varstvo zdravja ljudi.</w:t>
      </w:r>
    </w:p>
    <w:p w14:paraId="50F446A0" w14:textId="0706C23D" w:rsidR="006B35A9" w:rsidRDefault="006B35A9" w:rsidP="00AF0F61">
      <w:pPr>
        <w:spacing w:line="276" w:lineRule="auto"/>
        <w:jc w:val="both"/>
        <w:rPr>
          <w:rFonts w:cs="Arial"/>
        </w:rPr>
      </w:pPr>
    </w:p>
    <w:p w14:paraId="71B172ED" w14:textId="77777777" w:rsidR="00A51ABA" w:rsidRDefault="00A51ABA" w:rsidP="00AF0F61">
      <w:pPr>
        <w:spacing w:line="276" w:lineRule="auto"/>
        <w:jc w:val="both"/>
        <w:rPr>
          <w:rFonts w:cs="Arial"/>
        </w:rPr>
      </w:pPr>
      <w:r w:rsidRPr="00295517">
        <w:rPr>
          <w:rFonts w:cs="Arial"/>
          <w:b/>
          <w:bCs/>
        </w:rPr>
        <w:t>PP</w:t>
      </w:r>
      <w:r>
        <w:rPr>
          <w:rFonts w:cs="Arial"/>
        </w:rPr>
        <w:t xml:space="preserve"> – predhodni postopek.</w:t>
      </w:r>
    </w:p>
    <w:p w14:paraId="29566019" w14:textId="77777777" w:rsidR="00A51ABA" w:rsidRDefault="00A51ABA" w:rsidP="00AF0F61">
      <w:pPr>
        <w:spacing w:line="276" w:lineRule="auto"/>
        <w:jc w:val="both"/>
        <w:rPr>
          <w:rFonts w:cs="Arial"/>
        </w:rPr>
      </w:pPr>
    </w:p>
    <w:p w14:paraId="11ED006E" w14:textId="07B4B52B" w:rsidR="006B35A9" w:rsidRDefault="006B35A9" w:rsidP="00AF0F61">
      <w:pPr>
        <w:spacing w:line="276" w:lineRule="auto"/>
        <w:jc w:val="both"/>
        <w:rPr>
          <w:rFonts w:cs="Arial"/>
        </w:rPr>
      </w:pPr>
      <w:r w:rsidRPr="00295517">
        <w:rPr>
          <w:rFonts w:cs="Arial"/>
          <w:b/>
          <w:bCs/>
        </w:rPr>
        <w:t>PVO</w:t>
      </w:r>
      <w:r>
        <w:rPr>
          <w:rFonts w:cs="Arial"/>
        </w:rPr>
        <w:t xml:space="preserve"> – Presoja vplivov na okolje</w:t>
      </w:r>
      <w:r w:rsidR="00395BBF">
        <w:rPr>
          <w:rFonts w:cs="Arial"/>
        </w:rPr>
        <w:t>.</w:t>
      </w:r>
    </w:p>
    <w:p w14:paraId="7AD56CC1" w14:textId="68BA17AE" w:rsidR="006B35A9" w:rsidRDefault="006B35A9" w:rsidP="00AF0F61">
      <w:pPr>
        <w:spacing w:line="276" w:lineRule="auto"/>
        <w:jc w:val="both"/>
        <w:rPr>
          <w:rFonts w:cs="Arial"/>
        </w:rPr>
      </w:pPr>
    </w:p>
    <w:p w14:paraId="462B59E2" w14:textId="1ED4C2C5" w:rsidR="006B35A9" w:rsidRDefault="00B27901" w:rsidP="00AF0F61">
      <w:pPr>
        <w:spacing w:line="276" w:lineRule="auto"/>
        <w:jc w:val="both"/>
        <w:rPr>
          <w:rFonts w:cs="Arial"/>
        </w:rPr>
      </w:pPr>
      <w:r>
        <w:rPr>
          <w:rFonts w:cs="Arial"/>
          <w:b/>
          <w:bCs/>
        </w:rPr>
        <w:t xml:space="preserve">Sklep </w:t>
      </w:r>
      <w:r w:rsidR="006B35A9" w:rsidRPr="00295517">
        <w:rPr>
          <w:rFonts w:cs="Arial"/>
          <w:b/>
          <w:bCs/>
        </w:rPr>
        <w:t>PVO NE</w:t>
      </w:r>
      <w:r w:rsidR="009000BA">
        <w:rPr>
          <w:rFonts w:cs="Arial"/>
          <w:b/>
          <w:bCs/>
        </w:rPr>
        <w:t xml:space="preserve"> (brez mnenj)</w:t>
      </w:r>
      <w:r w:rsidR="006B35A9">
        <w:rPr>
          <w:rFonts w:cs="Arial"/>
        </w:rPr>
        <w:t xml:space="preserve"> – sklep, da za </w:t>
      </w:r>
      <w:r w:rsidR="006B35A9" w:rsidRPr="006B35A9">
        <w:rPr>
          <w:rFonts w:cs="Arial"/>
        </w:rPr>
        <w:t>nameravani poseg</w:t>
      </w:r>
      <w:r w:rsidR="006B35A9">
        <w:rPr>
          <w:rFonts w:cs="Arial"/>
        </w:rPr>
        <w:t xml:space="preserve"> ni</w:t>
      </w:r>
      <w:r w:rsidR="006B35A9" w:rsidRPr="006B35A9">
        <w:rPr>
          <w:rFonts w:cs="Arial"/>
        </w:rPr>
        <w:t xml:space="preserve"> potrebna izvedba presoje vplivov na okolje</w:t>
      </w:r>
      <w:r w:rsidR="009000BA">
        <w:rPr>
          <w:rFonts w:cs="Arial"/>
        </w:rPr>
        <w:t>, pri čemer mnenja pristojnih organov niso potrebna</w:t>
      </w:r>
      <w:r w:rsidR="003B7EEC">
        <w:rPr>
          <w:rFonts w:cs="Arial"/>
        </w:rPr>
        <w:t>.</w:t>
      </w:r>
    </w:p>
    <w:p w14:paraId="51B05F8A" w14:textId="764E0294" w:rsidR="00295517" w:rsidRDefault="00295517" w:rsidP="00AF0F61">
      <w:pPr>
        <w:spacing w:line="276" w:lineRule="auto"/>
        <w:jc w:val="both"/>
        <w:rPr>
          <w:rFonts w:cs="Arial"/>
        </w:rPr>
      </w:pPr>
    </w:p>
    <w:p w14:paraId="29C5D29D" w14:textId="4097F840" w:rsidR="00295517" w:rsidRDefault="00B27901" w:rsidP="00AF0F61">
      <w:pPr>
        <w:spacing w:line="276" w:lineRule="auto"/>
        <w:jc w:val="both"/>
        <w:rPr>
          <w:rFonts w:cs="Arial"/>
        </w:rPr>
      </w:pPr>
      <w:r>
        <w:rPr>
          <w:rFonts w:cs="Arial"/>
          <w:b/>
          <w:bCs/>
        </w:rPr>
        <w:t xml:space="preserve">Sklep </w:t>
      </w:r>
      <w:r w:rsidR="00295517" w:rsidRPr="009000BA">
        <w:rPr>
          <w:rFonts w:cs="Arial"/>
          <w:b/>
          <w:bCs/>
        </w:rPr>
        <w:t>PVO NE</w:t>
      </w:r>
      <w:r w:rsidR="009000BA" w:rsidRPr="009000BA">
        <w:rPr>
          <w:rFonts w:cs="Arial"/>
          <w:b/>
          <w:bCs/>
        </w:rPr>
        <w:t xml:space="preserve"> (</w:t>
      </w:r>
      <w:r w:rsidR="00EA1528">
        <w:rPr>
          <w:rFonts w:cs="Arial"/>
          <w:b/>
          <w:bCs/>
        </w:rPr>
        <w:t>z mnenji</w:t>
      </w:r>
      <w:r w:rsidR="009000BA" w:rsidRPr="009000BA">
        <w:rPr>
          <w:rFonts w:cs="Arial"/>
          <w:b/>
          <w:bCs/>
        </w:rPr>
        <w:t>)</w:t>
      </w:r>
      <w:r w:rsidR="009000BA">
        <w:rPr>
          <w:rFonts w:cs="Arial"/>
        </w:rPr>
        <w:t xml:space="preserve"> – sklep, da za </w:t>
      </w:r>
      <w:r w:rsidR="009000BA" w:rsidRPr="006B35A9">
        <w:rPr>
          <w:rFonts w:cs="Arial"/>
        </w:rPr>
        <w:t>nameravani poseg</w:t>
      </w:r>
      <w:r w:rsidR="009000BA">
        <w:rPr>
          <w:rFonts w:cs="Arial"/>
        </w:rPr>
        <w:t xml:space="preserve"> ni</w:t>
      </w:r>
      <w:r w:rsidR="009000BA" w:rsidRPr="006B35A9">
        <w:rPr>
          <w:rFonts w:cs="Arial"/>
        </w:rPr>
        <w:t xml:space="preserve"> potrebna izvedba presoje vplivov na okolje</w:t>
      </w:r>
      <w:r w:rsidR="009000BA">
        <w:rPr>
          <w:rFonts w:cs="Arial"/>
        </w:rPr>
        <w:t>, pri čemer se uradniki odločijo za pridobivanje mnenj pristojnih organov.</w:t>
      </w:r>
    </w:p>
    <w:p w14:paraId="0D302043" w14:textId="0A5260E4" w:rsidR="006B35A9" w:rsidRDefault="006B35A9" w:rsidP="00AF0F61">
      <w:pPr>
        <w:spacing w:line="276" w:lineRule="auto"/>
        <w:jc w:val="both"/>
        <w:rPr>
          <w:rFonts w:cs="Arial"/>
        </w:rPr>
      </w:pPr>
    </w:p>
    <w:p w14:paraId="155BC74C" w14:textId="31A545BB" w:rsidR="006B35A9" w:rsidRDefault="00B27901" w:rsidP="00AF0F61">
      <w:pPr>
        <w:spacing w:line="276" w:lineRule="auto"/>
        <w:jc w:val="both"/>
        <w:rPr>
          <w:rFonts w:cs="Arial"/>
        </w:rPr>
      </w:pPr>
      <w:r>
        <w:rPr>
          <w:rFonts w:cs="Arial"/>
          <w:b/>
          <w:bCs/>
        </w:rPr>
        <w:t xml:space="preserve">Sklep </w:t>
      </w:r>
      <w:r w:rsidR="006B35A9" w:rsidRPr="00295517">
        <w:rPr>
          <w:rFonts w:cs="Arial"/>
          <w:b/>
          <w:bCs/>
        </w:rPr>
        <w:t>PVO DA</w:t>
      </w:r>
      <w:r w:rsidR="006B35A9">
        <w:rPr>
          <w:rFonts w:cs="Arial"/>
        </w:rPr>
        <w:t xml:space="preserve"> – sklep, da je </w:t>
      </w:r>
      <w:r w:rsidR="006B35A9" w:rsidRPr="006B35A9">
        <w:rPr>
          <w:rFonts w:cs="Arial"/>
        </w:rPr>
        <w:t>nameravani poseg potrebna izvedba presoje vplivov na okolje</w:t>
      </w:r>
      <w:r w:rsidR="00395BBF">
        <w:rPr>
          <w:rFonts w:cs="Arial"/>
        </w:rPr>
        <w:t>.</w:t>
      </w:r>
    </w:p>
    <w:p w14:paraId="338B4430" w14:textId="00C3AE32" w:rsidR="006B35A9" w:rsidRDefault="006B35A9" w:rsidP="00AF0F61">
      <w:pPr>
        <w:spacing w:line="276" w:lineRule="auto"/>
        <w:jc w:val="both"/>
        <w:rPr>
          <w:rFonts w:cs="Arial"/>
        </w:rPr>
      </w:pPr>
    </w:p>
    <w:p w14:paraId="6DFE75F3" w14:textId="3C85F10A" w:rsidR="006B35A9" w:rsidRDefault="006B35A9" w:rsidP="00AF0F61">
      <w:pPr>
        <w:spacing w:line="276" w:lineRule="auto"/>
        <w:jc w:val="both"/>
        <w:rPr>
          <w:rFonts w:cs="Arial"/>
        </w:rPr>
      </w:pPr>
      <w:r w:rsidRPr="00295517">
        <w:rPr>
          <w:rFonts w:cs="Arial"/>
          <w:b/>
          <w:bCs/>
        </w:rPr>
        <w:lastRenderedPageBreak/>
        <w:t>Sklep o ustavitvi postopka</w:t>
      </w:r>
      <w:r w:rsidR="00B2529C">
        <w:rPr>
          <w:rFonts w:cs="Arial"/>
        </w:rPr>
        <w:t xml:space="preserve"> – sklep o ustavitvi predhodnega postopka, ki se izda bodisi zaradi nepopolne vloge, bodisi nosilec sam poda umik vloge</w:t>
      </w:r>
      <w:r w:rsidR="00B920FC">
        <w:rPr>
          <w:rFonts w:cs="Arial"/>
        </w:rPr>
        <w:t xml:space="preserve">, </w:t>
      </w:r>
      <w:r w:rsidR="00B920FC" w:rsidRPr="00B920FC">
        <w:rPr>
          <w:rFonts w:cs="Arial"/>
        </w:rPr>
        <w:t>bodisi se izda sklep o ustavitvi predhodnega postopka, ker za poseg, za katerega je bila vloga vložena pred začetkom veljavnosti spremenjene uredbe, izvedba predhodnega postopka upoštevajoč določila spremenjene uredbe, ni potrebna (9. člen predhodna in končna določba spremenjene uredbe)</w:t>
      </w:r>
      <w:r w:rsidR="00B920FC">
        <w:rPr>
          <w:rFonts w:cs="Arial"/>
        </w:rPr>
        <w:t>.</w:t>
      </w:r>
    </w:p>
    <w:p w14:paraId="6D919AE4" w14:textId="05F008BB" w:rsidR="00B2529C" w:rsidRDefault="00B2529C" w:rsidP="00AF0F61">
      <w:pPr>
        <w:spacing w:line="276" w:lineRule="auto"/>
        <w:jc w:val="both"/>
        <w:rPr>
          <w:rFonts w:cs="Arial"/>
        </w:rPr>
      </w:pPr>
    </w:p>
    <w:p w14:paraId="648B90A0" w14:textId="281DFADE" w:rsidR="00B2529C" w:rsidRDefault="00B2529C" w:rsidP="00AF0F61">
      <w:pPr>
        <w:spacing w:line="276" w:lineRule="auto"/>
        <w:jc w:val="both"/>
        <w:rPr>
          <w:rFonts w:cs="Arial"/>
        </w:rPr>
      </w:pPr>
      <w:r w:rsidRPr="00295517">
        <w:rPr>
          <w:rFonts w:cs="Arial"/>
          <w:b/>
          <w:bCs/>
        </w:rPr>
        <w:t>Sklep o zavržbi</w:t>
      </w:r>
      <w:r>
        <w:rPr>
          <w:rFonts w:cs="Arial"/>
        </w:rPr>
        <w:t xml:space="preserve"> – sklep</w:t>
      </w:r>
      <w:r w:rsidR="00395BBF">
        <w:rPr>
          <w:rFonts w:cs="Arial"/>
        </w:rPr>
        <w:t xml:space="preserve">, ki se izda v kolikor PP ni potreben ali </w:t>
      </w:r>
      <w:r w:rsidR="00395BBF" w:rsidRPr="00395BBF">
        <w:rPr>
          <w:rFonts w:cs="Arial"/>
        </w:rPr>
        <w:t>ko stranka dopolni vlogo a ne ustrezno</w:t>
      </w:r>
      <w:r w:rsidR="00395BBF">
        <w:rPr>
          <w:rFonts w:cs="Arial"/>
        </w:rPr>
        <w:t>.</w:t>
      </w:r>
    </w:p>
    <w:p w14:paraId="308B2F1A" w14:textId="669AD8BA" w:rsidR="00395BBF" w:rsidRDefault="00395BBF" w:rsidP="00AF0F61">
      <w:pPr>
        <w:spacing w:line="276" w:lineRule="auto"/>
        <w:jc w:val="both"/>
        <w:rPr>
          <w:rFonts w:cs="Arial"/>
        </w:rPr>
      </w:pPr>
    </w:p>
    <w:p w14:paraId="7114DE3F" w14:textId="1018A4E6" w:rsidR="00EA61F0" w:rsidRDefault="00395BBF" w:rsidP="00AF0F61">
      <w:pPr>
        <w:spacing w:line="276" w:lineRule="auto"/>
        <w:jc w:val="both"/>
        <w:rPr>
          <w:rFonts w:cs="Arial"/>
        </w:rPr>
      </w:pPr>
      <w:r w:rsidRPr="009000BA">
        <w:rPr>
          <w:rFonts w:cs="Arial"/>
          <w:b/>
          <w:bCs/>
        </w:rPr>
        <w:t>Portal SPOT</w:t>
      </w:r>
      <w:r w:rsidRPr="00395BBF">
        <w:rPr>
          <w:rFonts w:cs="Arial"/>
        </w:rPr>
        <w:t xml:space="preserve"> </w:t>
      </w:r>
      <w:r w:rsidR="00A51ABA">
        <w:rPr>
          <w:rFonts w:cs="Arial"/>
        </w:rPr>
        <w:t>–</w:t>
      </w:r>
      <w:r w:rsidRPr="00395BBF">
        <w:rPr>
          <w:rFonts w:cs="Arial"/>
        </w:rPr>
        <w:t xml:space="preserve"> Slovenska poslovna točka (prej eVEM) je osrednji državni portal, ki nudi informacije o pogojih za poslovanje in e-storitve za potencialne podjetnike, podjetja in poslovne subjekte. Do sedaj poznan tudi pod imenom portal eVEM že od leta 2005 nudi elektronske postopke, ki omogočajo, da podjetja in drugi poslovni subjekti različne postopke in vloge urejajo iz lastne pisarne na daljavo.</w:t>
      </w:r>
    </w:p>
    <w:p w14:paraId="7CEB690A" w14:textId="7B4B3AB8" w:rsidR="0013478F" w:rsidRPr="00340E76" w:rsidRDefault="00A51ABA" w:rsidP="00340E76">
      <w:pPr>
        <w:pStyle w:val="Naslov2"/>
      </w:pPr>
      <w:bookmarkStart w:id="6" w:name="_Toc74305543"/>
      <w:r w:rsidRPr="00A51ABA">
        <w:t>2.2 Opredelitev konteksta</w:t>
      </w:r>
      <w:bookmarkEnd w:id="6"/>
    </w:p>
    <w:p w14:paraId="203C74CD" w14:textId="18D5AA46" w:rsidR="00D73834" w:rsidRDefault="00EA61F0" w:rsidP="00AF0F61">
      <w:pPr>
        <w:suppressAutoHyphens w:val="0"/>
        <w:spacing w:line="276" w:lineRule="auto"/>
        <w:jc w:val="both"/>
        <w:rPr>
          <w:rFonts w:cs="Arial"/>
          <w:b/>
          <w:bCs/>
        </w:rPr>
      </w:pPr>
      <w:r w:rsidRPr="00EA61F0">
        <w:rPr>
          <w:rFonts w:cs="Arial"/>
        </w:rPr>
        <w:t>Predhodni postopek je postopek predhodne presoje, v katerem se ugotovi ali bo treba za posamezen poseg izvesti presojo vplivov na okolje in pridobiti okoljevarstveno soglasje.</w:t>
      </w:r>
      <w:r>
        <w:rPr>
          <w:rFonts w:cs="Arial"/>
        </w:rPr>
        <w:t xml:space="preserve"> </w:t>
      </w:r>
      <w:r w:rsidRPr="00EA61F0">
        <w:rPr>
          <w:rFonts w:cs="Arial"/>
        </w:rPr>
        <w:t>Izvede se le za posege v okolje, pri katerih se zaradi značilnosti nameravanega posega ali njihove lokacije lahko pričakujejo pomembni vplivi na okolje, ki jih določa Uredba.</w:t>
      </w:r>
      <w:r w:rsidRPr="00EA61F0">
        <w:rPr>
          <w:rFonts w:cs="Arial"/>
          <w:b/>
          <w:bCs/>
        </w:rPr>
        <w:t xml:space="preserve"> </w:t>
      </w:r>
    </w:p>
    <w:p w14:paraId="695F3A05" w14:textId="0541BEE1" w:rsidR="00D73834" w:rsidRDefault="00D73834" w:rsidP="00AF0F61">
      <w:pPr>
        <w:suppressAutoHyphens w:val="0"/>
        <w:spacing w:line="276" w:lineRule="auto"/>
        <w:jc w:val="both"/>
        <w:rPr>
          <w:rFonts w:cs="Arial"/>
          <w:b/>
          <w:bCs/>
        </w:rPr>
      </w:pPr>
    </w:p>
    <w:p w14:paraId="4A0304CD" w14:textId="1DDDAD56" w:rsidR="00D73834" w:rsidRPr="00741921" w:rsidRDefault="00D73834" w:rsidP="00AF0F61">
      <w:pPr>
        <w:keepLines/>
        <w:suppressAutoHyphens w:val="0"/>
        <w:autoSpaceDE w:val="0"/>
        <w:autoSpaceDN w:val="0"/>
        <w:adjustRightInd w:val="0"/>
        <w:spacing w:line="276" w:lineRule="auto"/>
        <w:jc w:val="both"/>
        <w:rPr>
          <w:rFonts w:cs="Arial"/>
          <w:noProof w:val="0"/>
          <w:szCs w:val="22"/>
        </w:rPr>
      </w:pPr>
      <w:r w:rsidRPr="00530ADC">
        <w:rPr>
          <w:rFonts w:cs="Arial"/>
          <w:noProof w:val="0"/>
          <w:szCs w:val="22"/>
        </w:rPr>
        <w:t>Izračun administrativnih stroškov in časovne obremenitve posameznih deležnikov je prikazan na primeru</w:t>
      </w:r>
      <w:r>
        <w:rPr>
          <w:rFonts w:cs="Arial"/>
          <w:noProof w:val="0"/>
          <w:szCs w:val="22"/>
        </w:rPr>
        <w:t>,</w:t>
      </w:r>
      <w:r w:rsidRPr="00530ADC">
        <w:rPr>
          <w:rFonts w:cs="Arial"/>
          <w:noProof w:val="0"/>
          <w:szCs w:val="22"/>
        </w:rPr>
        <w:t xml:space="preserve"> ko pride do spremembe </w:t>
      </w:r>
      <w:r w:rsidR="00FB75F9">
        <w:rPr>
          <w:rFonts w:cs="Arial"/>
          <w:noProof w:val="0"/>
          <w:szCs w:val="22"/>
        </w:rPr>
        <w:t>števila zahtev za predhodni postopek.</w:t>
      </w:r>
      <w:r>
        <w:rPr>
          <w:rFonts w:cs="Arial"/>
          <w:noProof w:val="0"/>
          <w:szCs w:val="22"/>
        </w:rPr>
        <w:t xml:space="preserve"> Podroben prikaz izračuna temelji na razčlenitvi</w:t>
      </w:r>
      <w:r w:rsidRPr="00530ADC">
        <w:rPr>
          <w:rFonts w:cs="Arial"/>
          <w:noProof w:val="0"/>
          <w:szCs w:val="22"/>
        </w:rPr>
        <w:t xml:space="preserve"> administrativnih aktivnosti, ki j</w:t>
      </w:r>
      <w:r>
        <w:rPr>
          <w:rFonts w:cs="Arial"/>
          <w:noProof w:val="0"/>
          <w:szCs w:val="22"/>
        </w:rPr>
        <w:t>ih</w:t>
      </w:r>
      <w:r w:rsidRPr="00530ADC">
        <w:rPr>
          <w:rFonts w:cs="Arial"/>
          <w:noProof w:val="0"/>
          <w:szCs w:val="22"/>
        </w:rPr>
        <w:t xml:space="preserve"> posamezni deležniki opravijo</w:t>
      </w:r>
      <w:r w:rsidRPr="00741921">
        <w:rPr>
          <w:rFonts w:cs="Arial"/>
          <w:noProof w:val="0"/>
          <w:szCs w:val="22"/>
        </w:rPr>
        <w:t xml:space="preserve"> </w:t>
      </w:r>
      <w:r w:rsidR="0013716C">
        <w:rPr>
          <w:rFonts w:cs="Arial"/>
          <w:noProof w:val="0"/>
          <w:szCs w:val="22"/>
        </w:rPr>
        <w:t>v procesu predhodnega postopka</w:t>
      </w:r>
      <w:r w:rsidRPr="00741921">
        <w:rPr>
          <w:rFonts w:cs="Arial"/>
          <w:noProof w:val="0"/>
          <w:szCs w:val="22"/>
        </w:rPr>
        <w:t xml:space="preserve">. </w:t>
      </w:r>
    </w:p>
    <w:p w14:paraId="46446C7E" w14:textId="5C4F9016" w:rsidR="00D73834" w:rsidRDefault="00D73834" w:rsidP="00AF0F61">
      <w:pPr>
        <w:suppressAutoHyphens w:val="0"/>
        <w:spacing w:line="276" w:lineRule="auto"/>
        <w:jc w:val="both"/>
        <w:rPr>
          <w:rFonts w:cs="Arial"/>
          <w:b/>
          <w:bCs/>
        </w:rPr>
      </w:pPr>
    </w:p>
    <w:p w14:paraId="73577FA5" w14:textId="5E766321" w:rsidR="0013716C" w:rsidRPr="0013716C" w:rsidRDefault="0013716C" w:rsidP="00AF0F61">
      <w:pPr>
        <w:suppressAutoHyphens w:val="0"/>
        <w:spacing w:line="276" w:lineRule="auto"/>
        <w:jc w:val="both"/>
        <w:rPr>
          <w:rFonts w:cs="Arial"/>
        </w:rPr>
      </w:pPr>
      <w:r>
        <w:rPr>
          <w:rFonts w:cs="Arial"/>
        </w:rPr>
        <w:t>Proces predhodnega postopka ima lahko različne izzide glede na naravo posega.</w:t>
      </w:r>
      <w:r w:rsidR="00115C6F">
        <w:rPr>
          <w:rFonts w:cs="Arial"/>
        </w:rPr>
        <w:t xml:space="preserve"> Lahko se izda sklep o ustavitvi postopka, sklep o zaržbi, sklep, da presoja vplivov na okolje ni potrebna (PVO NE) ali sklep, da sta presoja vplivov na okolje in okoljevarstveno soglasje potrebna (PVO DA). </w:t>
      </w:r>
      <w:r>
        <w:rPr>
          <w:rFonts w:cs="Arial"/>
        </w:rPr>
        <w:t xml:space="preserve">Sam postopek je lahko dolgotrajen in vključuje različne deležnike, zato je ključnega pomena, da se uradnike ne bremeni z </w:t>
      </w:r>
      <w:r w:rsidR="00FD46B7">
        <w:rPr>
          <w:rFonts w:cs="Arial"/>
        </w:rPr>
        <w:t>p</w:t>
      </w:r>
      <w:r w:rsidR="00115C6F">
        <w:rPr>
          <w:rFonts w:cs="Arial"/>
        </w:rPr>
        <w:t>rojekti</w:t>
      </w:r>
      <w:r w:rsidR="00FD46B7">
        <w:rPr>
          <w:rFonts w:cs="Arial"/>
        </w:rPr>
        <w:t>, ki niso predmet predhodnega postopka</w:t>
      </w:r>
      <w:r w:rsidR="00115C6F">
        <w:rPr>
          <w:rFonts w:cs="Arial"/>
        </w:rPr>
        <w:t>, saj se že tako srečujejo z zamudami na tem področju.</w:t>
      </w:r>
    </w:p>
    <w:p w14:paraId="4DE4E014" w14:textId="10622545" w:rsidR="0013478F" w:rsidRPr="00D73834" w:rsidRDefault="0013478F" w:rsidP="00AF0F61">
      <w:pPr>
        <w:suppressAutoHyphens w:val="0"/>
        <w:spacing w:line="276" w:lineRule="auto"/>
        <w:jc w:val="both"/>
        <w:rPr>
          <w:rFonts w:cs="Arial"/>
          <w:b/>
          <w:bCs/>
        </w:rPr>
      </w:pPr>
      <w:r>
        <w:rPr>
          <w:rFonts w:cs="Arial"/>
          <w:b/>
          <w:bCs/>
        </w:rPr>
        <w:br w:type="page"/>
      </w:r>
    </w:p>
    <w:p w14:paraId="68DAE23B" w14:textId="147F862D" w:rsidR="0013478F" w:rsidRPr="00340E76" w:rsidRDefault="0013478F" w:rsidP="00340E76">
      <w:pPr>
        <w:pStyle w:val="Naslov1"/>
        <w:numPr>
          <w:ilvl w:val="0"/>
          <w:numId w:val="10"/>
        </w:numPr>
      </w:pPr>
      <w:bookmarkStart w:id="7" w:name="_Toc74305544"/>
      <w:r w:rsidRPr="0013478F">
        <w:lastRenderedPageBreak/>
        <w:t>UPORABLJENA METODOLOGIJA</w:t>
      </w:r>
      <w:bookmarkEnd w:id="7"/>
    </w:p>
    <w:p w14:paraId="3025DBFC" w14:textId="2434B7CF" w:rsidR="0013478F" w:rsidRPr="0013478F" w:rsidRDefault="0013478F" w:rsidP="00AF0F61">
      <w:pPr>
        <w:spacing w:line="276" w:lineRule="auto"/>
        <w:jc w:val="both"/>
        <w:rPr>
          <w:rFonts w:cs="Arial"/>
        </w:rPr>
      </w:pPr>
      <w:r w:rsidRPr="0013478F">
        <w:rPr>
          <w:rFonts w:cs="Arial"/>
        </w:rPr>
        <w:t>Postopek izračuna ter ocene administrativnih stroškov in bremen je bil izveden na podlagi Enotne metodologija za merjenje stroškov, ki jih zakonodaja povzroča subjektom (v nadaljevanju EMMS)</w:t>
      </w:r>
      <w:r w:rsidR="004D0967">
        <w:rPr>
          <w:rStyle w:val="Sprotnaopomba-sklic"/>
          <w:rFonts w:cs="Arial"/>
        </w:rPr>
        <w:footnoteReference w:id="3"/>
      </w:r>
      <w:r w:rsidRPr="0013478F">
        <w:rPr>
          <w:rFonts w:cs="Arial"/>
        </w:rPr>
        <w:t xml:space="preserve">. Metodologija je privzeta in prilagojena na podlagi mednarodne metodologije »Standard Cost Model: Measuring and Reducing Administrative Burdens for Businesses«, »Standard Cost Model for Citizens: User`s Guide for Measuring Administrative Burdens for Citizens«. Metodologijo je potrdila Vlada RS 7. maja 2009. </w:t>
      </w:r>
    </w:p>
    <w:p w14:paraId="37751143" w14:textId="77777777" w:rsidR="0013478F" w:rsidRPr="0013478F" w:rsidRDefault="0013478F" w:rsidP="00AF0F61">
      <w:pPr>
        <w:spacing w:line="276" w:lineRule="auto"/>
        <w:jc w:val="both"/>
        <w:rPr>
          <w:rFonts w:cs="Arial"/>
        </w:rPr>
      </w:pPr>
    </w:p>
    <w:p w14:paraId="21241274" w14:textId="77777777" w:rsidR="0013478F" w:rsidRPr="0013478F" w:rsidRDefault="0013478F" w:rsidP="00AF0F61">
      <w:pPr>
        <w:spacing w:line="276" w:lineRule="auto"/>
        <w:jc w:val="both"/>
        <w:rPr>
          <w:rFonts w:cs="Arial"/>
        </w:rPr>
      </w:pPr>
      <w:r w:rsidRPr="0013478F">
        <w:rPr>
          <w:rFonts w:cs="Arial"/>
        </w:rPr>
        <w:t>Ključni pristop vrednotenja evalvacije je kvantitativna metoda za ocenjevanje in prikaz stroškovnega ter ekonomskega vidika vrednotenja. Delno je zajeta tudi kvalitativna metoda vrednotenja, ki se navezuje na kvantitativno metodo vrednotenja v povezavi s prikazom poenostavitev in razbremenitev deležnikov v samem procesu dela.</w:t>
      </w:r>
    </w:p>
    <w:p w14:paraId="7FE4C12E" w14:textId="77777777" w:rsidR="0013478F" w:rsidRPr="0013478F" w:rsidRDefault="0013478F" w:rsidP="00AF0F61">
      <w:pPr>
        <w:spacing w:line="276" w:lineRule="auto"/>
        <w:jc w:val="both"/>
        <w:rPr>
          <w:rFonts w:cs="Arial"/>
        </w:rPr>
      </w:pPr>
    </w:p>
    <w:p w14:paraId="05D40823" w14:textId="77777777" w:rsidR="0013478F" w:rsidRPr="0013478F" w:rsidRDefault="0013478F" w:rsidP="00AF0F61">
      <w:pPr>
        <w:spacing w:line="276" w:lineRule="auto"/>
        <w:jc w:val="both"/>
        <w:rPr>
          <w:rFonts w:cs="Arial"/>
        </w:rPr>
      </w:pPr>
      <w:r w:rsidRPr="0013478F">
        <w:rPr>
          <w:rFonts w:cs="Arial"/>
        </w:rPr>
        <w:t>Metodologija EMMS opredeljuje različne vrste stroškov, in sicer:</w:t>
      </w:r>
    </w:p>
    <w:p w14:paraId="62EDEB4C" w14:textId="77777777" w:rsidR="0013478F" w:rsidRDefault="0013478F" w:rsidP="00AF0F61">
      <w:pPr>
        <w:pStyle w:val="Odstavekseznama"/>
        <w:numPr>
          <w:ilvl w:val="0"/>
          <w:numId w:val="4"/>
        </w:numPr>
        <w:spacing w:line="276" w:lineRule="auto"/>
        <w:jc w:val="both"/>
        <w:rPr>
          <w:rFonts w:cs="Arial"/>
        </w:rPr>
      </w:pPr>
      <w:r w:rsidRPr="0013478F">
        <w:rPr>
          <w:rFonts w:cs="Arial"/>
        </w:rPr>
        <w:t>Neposredne finančne stroške, ki so rezultat konkretne in neposredne obveznosti prenosa denarja vladi ali pristojnemu organu. Ti stroški niso povezani s potrebo po informaciji s strani vlade. Primeri neposrednih finančnih stroškov so davki, prispevki in globe</w:t>
      </w:r>
      <w:r>
        <w:rPr>
          <w:rFonts w:cs="Arial"/>
        </w:rPr>
        <w:t>;</w:t>
      </w:r>
    </w:p>
    <w:p w14:paraId="71C09202" w14:textId="77777777" w:rsidR="0013478F" w:rsidRDefault="0013478F" w:rsidP="00AF0F61">
      <w:pPr>
        <w:pStyle w:val="Odstavekseznama"/>
        <w:numPr>
          <w:ilvl w:val="0"/>
          <w:numId w:val="4"/>
        </w:numPr>
        <w:spacing w:line="276" w:lineRule="auto"/>
        <w:jc w:val="both"/>
        <w:rPr>
          <w:rFonts w:cs="Arial"/>
        </w:rPr>
      </w:pPr>
      <w:r w:rsidRPr="0013478F">
        <w:rPr>
          <w:rFonts w:cs="Arial"/>
        </w:rPr>
        <w:t>Posredne finančne stroške, ki so rezultat posredne obveznosti, ki jih zakonodaja določa subjektom. Razdelimo jih na dejanske posredne stroške in administrativne stroške</w:t>
      </w:r>
      <w:r>
        <w:rPr>
          <w:rFonts w:cs="Arial"/>
        </w:rPr>
        <w:t>;</w:t>
      </w:r>
    </w:p>
    <w:p w14:paraId="0EF8E9C9" w14:textId="1038E547" w:rsidR="0013478F" w:rsidRPr="0013478F" w:rsidRDefault="0013478F" w:rsidP="00AF0F61">
      <w:pPr>
        <w:pStyle w:val="Odstavekseznama"/>
        <w:numPr>
          <w:ilvl w:val="0"/>
          <w:numId w:val="4"/>
        </w:numPr>
        <w:spacing w:line="276" w:lineRule="auto"/>
        <w:jc w:val="both"/>
        <w:rPr>
          <w:rFonts w:cs="Arial"/>
        </w:rPr>
      </w:pPr>
      <w:r w:rsidRPr="0013478F">
        <w:rPr>
          <w:rFonts w:cs="Arial"/>
        </w:rPr>
        <w:t>Dejanske posredne stroške, ki nastanejo, če predpis določa obvezen nakup določenega blaga zato, da so izpolnjeni pogoji predpisanih norm, ki jih določajo predpisi (npr. določena oprema, določen prostor, aparatura ipd.). So lahko enkratni (ko se opravi nakup), lahko pa se poleg enkratnega stroška pojavljajo tudi stroški vzdrževanja tega blaga, ki so stalni (npr. nakup filtra, ki ga določajo okoljskih predpisi je enkratni strošek, saj se filtri navadno menjajo in ne vzdržujejo; po drugi strani pa oprema lahko zahteva stalno vzdrževanje oz. servis na določeno obdobje).</w:t>
      </w:r>
    </w:p>
    <w:p w14:paraId="7E2D78C4" w14:textId="77777777" w:rsidR="0013478F" w:rsidRPr="0013478F" w:rsidRDefault="0013478F" w:rsidP="00AF0F61">
      <w:pPr>
        <w:spacing w:line="276" w:lineRule="auto"/>
        <w:jc w:val="both"/>
        <w:rPr>
          <w:rFonts w:cs="Arial"/>
        </w:rPr>
      </w:pPr>
    </w:p>
    <w:p w14:paraId="317EF29C" w14:textId="77777777" w:rsidR="0013478F" w:rsidRPr="0013478F" w:rsidRDefault="0013478F" w:rsidP="00AF0F61">
      <w:pPr>
        <w:spacing w:line="276" w:lineRule="auto"/>
        <w:jc w:val="both"/>
        <w:rPr>
          <w:rFonts w:cs="Arial"/>
        </w:rPr>
      </w:pPr>
      <w:r w:rsidRPr="0013478F">
        <w:rPr>
          <w:rFonts w:cs="Arial"/>
        </w:rPr>
        <w:t>Administrativni stroški so stroški administrativnih aktivnosti, ki jih mora opraviti podjetje, posameznik ali druga organizacija, za zagotovitev potrebnih informacij, ki jih zahteva zakonodaja ali drugi predpisi. Tako opredeljeni stroški vključujejo poleg administrativnih bremen tudi stroške, ki bi jih imela podjetja ne glede na predpis. Celotni administrativni stroški so seštevek naslednjih stroškov posamezne administrativne aktivnosti:</w:t>
      </w:r>
    </w:p>
    <w:p w14:paraId="03C09C7E" w14:textId="77777777" w:rsidR="0013478F" w:rsidRDefault="0013478F" w:rsidP="00AF0F61">
      <w:pPr>
        <w:pStyle w:val="Odstavekseznama"/>
        <w:numPr>
          <w:ilvl w:val="0"/>
          <w:numId w:val="5"/>
        </w:numPr>
        <w:spacing w:line="276" w:lineRule="auto"/>
        <w:jc w:val="both"/>
        <w:rPr>
          <w:rFonts w:cs="Arial"/>
        </w:rPr>
      </w:pPr>
      <w:r w:rsidRPr="0013478F">
        <w:rPr>
          <w:rFonts w:cs="Arial"/>
        </w:rPr>
        <w:t>porabe časa za določeno aktivnost (ovrednoteno s plačilom za porabljen čas);</w:t>
      </w:r>
    </w:p>
    <w:p w14:paraId="019CFF2C" w14:textId="06F27B3D" w:rsidR="0013478F" w:rsidRDefault="0013478F" w:rsidP="00AF0F61">
      <w:pPr>
        <w:pStyle w:val="Odstavekseznama"/>
        <w:numPr>
          <w:ilvl w:val="0"/>
          <w:numId w:val="5"/>
        </w:numPr>
        <w:spacing w:line="276" w:lineRule="auto"/>
        <w:jc w:val="both"/>
        <w:rPr>
          <w:rFonts w:cs="Arial"/>
        </w:rPr>
      </w:pPr>
      <w:r w:rsidRPr="0013478F">
        <w:rPr>
          <w:rFonts w:cs="Arial"/>
        </w:rPr>
        <w:t>izdatkov, ki so materialni stroški vezani na določeno aktivnost (npr. kopiranje, poštnina, obrazci, kuverte, programska oprema ipd.);</w:t>
      </w:r>
    </w:p>
    <w:p w14:paraId="509F133E" w14:textId="13B6169C" w:rsidR="00A154CA" w:rsidRPr="00A154CA" w:rsidRDefault="00A154CA" w:rsidP="00A154CA">
      <w:pPr>
        <w:pStyle w:val="Odstavekseznama"/>
        <w:numPr>
          <w:ilvl w:val="0"/>
          <w:numId w:val="5"/>
        </w:numPr>
        <w:rPr>
          <w:rFonts w:cs="Arial"/>
        </w:rPr>
      </w:pPr>
      <w:r w:rsidRPr="00A154CA">
        <w:rPr>
          <w:rFonts w:cs="Arial"/>
        </w:rPr>
        <w:t>možnih zunanjih stroškov (npr. stroški svetovalcev, stroški pridobivanja certifikata s strani zunanjega izvajalca ipd.).</w:t>
      </w:r>
    </w:p>
    <w:p w14:paraId="1F6E84FD" w14:textId="77777777" w:rsidR="00A154CA" w:rsidRDefault="00A154CA" w:rsidP="00A154CA">
      <w:pPr>
        <w:pStyle w:val="Odstavekseznama"/>
        <w:spacing w:line="276" w:lineRule="auto"/>
        <w:jc w:val="both"/>
        <w:rPr>
          <w:rFonts w:cs="Arial"/>
        </w:rPr>
      </w:pPr>
    </w:p>
    <w:p w14:paraId="4D3C011F" w14:textId="77777777" w:rsidR="00710AD2" w:rsidRDefault="00710AD2" w:rsidP="00710AD2">
      <w:pPr>
        <w:pStyle w:val="Naslov1"/>
        <w:rPr>
          <w:rStyle w:val="Pripombasklic"/>
          <w:rFonts w:eastAsia="Times New Roman" w:cs="Times New Roman"/>
          <w:b w:val="0"/>
        </w:rPr>
      </w:pPr>
      <w:bookmarkStart w:id="8" w:name="_Toc74305545"/>
    </w:p>
    <w:p w14:paraId="35080D38" w14:textId="1203CF5E" w:rsidR="00340E76" w:rsidRPr="00710AD2" w:rsidRDefault="00710AD2" w:rsidP="00710AD2">
      <w:pPr>
        <w:pStyle w:val="Naslov1"/>
        <w:numPr>
          <w:ilvl w:val="0"/>
          <w:numId w:val="10"/>
        </w:numPr>
      </w:pPr>
      <w:r w:rsidRPr="00710AD2">
        <w:t>O</w:t>
      </w:r>
      <w:r w:rsidR="00DA3A39" w:rsidRPr="00710AD2">
        <w:t>PREDELITEV ZAKONODAJE, OBVEZNOSTI, POPULACIJE IN FREKVENCE</w:t>
      </w:r>
      <w:bookmarkEnd w:id="8"/>
    </w:p>
    <w:p w14:paraId="7657EC99" w14:textId="78025692" w:rsidR="00827473" w:rsidRPr="00340E76" w:rsidRDefault="00DA3A39" w:rsidP="00340E76">
      <w:pPr>
        <w:pStyle w:val="Naslov2"/>
      </w:pPr>
      <w:bookmarkStart w:id="9" w:name="_Toc74305546"/>
      <w:r w:rsidRPr="00DA3A39">
        <w:t>Korak 1: Opredelitev zakonodaje</w:t>
      </w:r>
      <w:bookmarkEnd w:id="9"/>
    </w:p>
    <w:p w14:paraId="7D989AA7" w14:textId="02E97981" w:rsidR="00827473" w:rsidRDefault="00827473" w:rsidP="00AF0F61">
      <w:pPr>
        <w:spacing w:line="276" w:lineRule="auto"/>
        <w:jc w:val="both"/>
        <w:rPr>
          <w:rFonts w:cs="Arial"/>
        </w:rPr>
      </w:pPr>
      <w:r w:rsidRPr="00827473">
        <w:rPr>
          <w:rFonts w:cs="Arial"/>
        </w:rPr>
        <w:t>Na podlagi četrtega odstavka 51. člena in devetega odstavka 51.a člena Zakona o varstvu okolja (Uradni list RS, št. 39/06 – uradno prečiščeno besedilo, 49/06 – ZMetD, 66/06 – odl. US, 33/07 – ZPNačrt, 57/08 – ZFO-1A, 70/08, 108/09, 108/09 – ZPNačrt-A, 48/12, 57/12, 92/13, 56/15, 102/15, 30/16, 61/17 – GZ, 21/18 – ZNOrg in 84/18 – ZIURKOE) Vlada Republike Slovenije izdaja</w:t>
      </w:r>
      <w:r>
        <w:rPr>
          <w:rFonts w:cs="Arial"/>
        </w:rPr>
        <w:t xml:space="preserve"> Uredbo</w:t>
      </w:r>
      <w:r w:rsidRPr="00827473">
        <w:rPr>
          <w:rFonts w:cs="Arial"/>
        </w:rPr>
        <w:t xml:space="preserve"> o spremembah in dopolnitvah Uredbe o posegih v okolje, za katere je treba izvesti presojo vplivov na okolje</w:t>
      </w:r>
      <w:r>
        <w:rPr>
          <w:rFonts w:cs="Arial"/>
        </w:rPr>
        <w:t>.</w:t>
      </w:r>
    </w:p>
    <w:p w14:paraId="51E6FB51" w14:textId="77777777" w:rsidR="004A330D" w:rsidRDefault="004A330D" w:rsidP="00AF0F61">
      <w:pPr>
        <w:spacing w:line="276" w:lineRule="auto"/>
        <w:jc w:val="both"/>
        <w:rPr>
          <w:rFonts w:cs="Arial"/>
        </w:rPr>
      </w:pPr>
    </w:p>
    <w:p w14:paraId="117AB00E" w14:textId="77777777" w:rsidR="00827473" w:rsidRDefault="00827473" w:rsidP="00AF0F61">
      <w:pPr>
        <w:pStyle w:val="len"/>
        <w:shd w:val="clear" w:color="auto" w:fill="FFFFFF"/>
        <w:spacing w:before="0" w:beforeAutospacing="0" w:after="0" w:afterAutospacing="0" w:line="276" w:lineRule="auto"/>
        <w:jc w:val="center"/>
        <w:rPr>
          <w:rFonts w:ascii="Arial" w:hAnsi="Arial" w:cs="Arial"/>
          <w:b/>
          <w:bCs/>
          <w:sz w:val="22"/>
          <w:szCs w:val="22"/>
        </w:rPr>
      </w:pPr>
      <w:r>
        <w:rPr>
          <w:rFonts w:ascii="Arial" w:hAnsi="Arial" w:cs="Arial"/>
          <w:b/>
          <w:bCs/>
          <w:sz w:val="22"/>
          <w:szCs w:val="22"/>
        </w:rPr>
        <w:t>51. člen</w:t>
      </w:r>
    </w:p>
    <w:p w14:paraId="2AC0D211" w14:textId="254427C6" w:rsidR="00827473" w:rsidRDefault="00827473" w:rsidP="00AF0F61">
      <w:pPr>
        <w:pStyle w:val="lennaslov"/>
        <w:shd w:val="clear" w:color="auto" w:fill="FFFFFF"/>
        <w:spacing w:before="0" w:beforeAutospacing="0" w:after="0" w:afterAutospacing="0" w:line="276" w:lineRule="auto"/>
        <w:jc w:val="center"/>
        <w:rPr>
          <w:rFonts w:ascii="Arial" w:hAnsi="Arial" w:cs="Arial"/>
          <w:b/>
          <w:bCs/>
          <w:sz w:val="22"/>
          <w:szCs w:val="22"/>
        </w:rPr>
      </w:pPr>
      <w:r>
        <w:rPr>
          <w:rFonts w:ascii="Arial" w:hAnsi="Arial" w:cs="Arial"/>
          <w:b/>
          <w:bCs/>
          <w:sz w:val="22"/>
          <w:szCs w:val="22"/>
        </w:rPr>
        <w:t>(presoja vplivov na okolje)</w:t>
      </w:r>
    </w:p>
    <w:p w14:paraId="42B69D23" w14:textId="77777777" w:rsidR="004A330D" w:rsidRDefault="004A330D" w:rsidP="00AF0F61">
      <w:pPr>
        <w:pStyle w:val="lennaslov"/>
        <w:shd w:val="clear" w:color="auto" w:fill="FFFFFF"/>
        <w:spacing w:before="0" w:beforeAutospacing="0" w:after="0" w:afterAutospacing="0" w:line="276" w:lineRule="auto"/>
        <w:jc w:val="center"/>
        <w:rPr>
          <w:rFonts w:ascii="Arial" w:hAnsi="Arial" w:cs="Arial"/>
          <w:b/>
          <w:bCs/>
          <w:sz w:val="22"/>
          <w:szCs w:val="22"/>
        </w:rPr>
      </w:pPr>
    </w:p>
    <w:p w14:paraId="4247ACDE" w14:textId="743FAB1E" w:rsidR="00827473" w:rsidRDefault="00827473"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r>
        <w:rPr>
          <w:rFonts w:ascii="Arial" w:hAnsi="Arial" w:cs="Arial"/>
          <w:sz w:val="22"/>
          <w:szCs w:val="22"/>
        </w:rPr>
        <w:t>(1) V postopku presoje vplivov na okolje se ugotovijo in ocenijo dolgoročni, kratkoročni, posredni ali neposredni vplivi nameravanega posega v okolje na človeka, tla, vodo, zrak, biotsko raznovrstnost in naravne vrednote, podnebje in krajino, pa tudi na človekovo nepremično premoženje in kulturno dediščino, ter njihova medsebojna razmerja.</w:t>
      </w:r>
    </w:p>
    <w:p w14:paraId="4994927D" w14:textId="77777777" w:rsidR="00C00BB5" w:rsidRDefault="00C00BB5"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p>
    <w:p w14:paraId="52BFA08E" w14:textId="77777777" w:rsidR="00827473" w:rsidRDefault="00827473"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r>
        <w:rPr>
          <w:rFonts w:ascii="Arial" w:hAnsi="Arial" w:cs="Arial"/>
          <w:sz w:val="22"/>
          <w:szCs w:val="22"/>
        </w:rPr>
        <w:t>(2) Za določene vrste posegov v okolje je zaradi njihove velikosti, obsega, lokacije ali drugih značilnosti, ki lahko vplivajo na okolje, presoja vplivov na okolje obvezna.</w:t>
      </w:r>
    </w:p>
    <w:p w14:paraId="346201FC" w14:textId="77777777" w:rsidR="00C00BB5" w:rsidRDefault="00C00BB5"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p>
    <w:p w14:paraId="1C7F549C" w14:textId="2A204E21" w:rsidR="00827473" w:rsidRDefault="00827473"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r>
        <w:rPr>
          <w:rFonts w:ascii="Arial" w:hAnsi="Arial" w:cs="Arial"/>
          <w:sz w:val="22"/>
          <w:szCs w:val="22"/>
        </w:rPr>
        <w:t>(3) Za določene vrste posegov v okolje, pri katerih se zaradi značilnosti nameravanega posega ali njegove lokacije lahko pričakujejo pomembni vplivi na okolje, ministrstvo izvede predhodni postopek iz 51.a člena tega zakona, v katerem ugotovi, ali je presoja vplivov obvezna tudi za te posege.</w:t>
      </w:r>
    </w:p>
    <w:p w14:paraId="3820D4CC" w14:textId="77777777" w:rsidR="00C00BB5" w:rsidRDefault="00C00BB5"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p>
    <w:p w14:paraId="5BDDA329" w14:textId="2EF2EAA7" w:rsidR="00827473" w:rsidRDefault="00827473"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r>
        <w:rPr>
          <w:rFonts w:ascii="Arial" w:hAnsi="Arial" w:cs="Arial"/>
          <w:sz w:val="22"/>
          <w:szCs w:val="22"/>
        </w:rPr>
        <w:t>(4) Vlada predpiše vrste posegov iz drugega in tretjega odstavka tega člena.</w:t>
      </w:r>
    </w:p>
    <w:p w14:paraId="6388ACF3" w14:textId="77777777" w:rsidR="00C00BB5" w:rsidRDefault="00C00BB5" w:rsidP="00AF0F61">
      <w:pPr>
        <w:pStyle w:val="len"/>
        <w:shd w:val="clear" w:color="auto" w:fill="FFFFFF"/>
        <w:spacing w:before="0" w:beforeAutospacing="0" w:after="0" w:afterAutospacing="0" w:line="276" w:lineRule="auto"/>
        <w:jc w:val="center"/>
        <w:rPr>
          <w:rFonts w:ascii="Arial" w:hAnsi="Arial" w:cs="Arial"/>
          <w:b/>
          <w:bCs/>
          <w:sz w:val="22"/>
          <w:szCs w:val="22"/>
        </w:rPr>
      </w:pPr>
    </w:p>
    <w:p w14:paraId="28C76AAD" w14:textId="05544325" w:rsidR="00C00BB5" w:rsidRDefault="00827473" w:rsidP="00AF0F61">
      <w:pPr>
        <w:pStyle w:val="len"/>
        <w:shd w:val="clear" w:color="auto" w:fill="FFFFFF"/>
        <w:spacing w:before="0" w:beforeAutospacing="0" w:after="0" w:afterAutospacing="0" w:line="276" w:lineRule="auto"/>
        <w:jc w:val="center"/>
        <w:rPr>
          <w:rFonts w:ascii="Arial" w:hAnsi="Arial" w:cs="Arial"/>
          <w:b/>
          <w:bCs/>
          <w:sz w:val="22"/>
          <w:szCs w:val="22"/>
        </w:rPr>
      </w:pPr>
      <w:r>
        <w:rPr>
          <w:rFonts w:ascii="Arial" w:hAnsi="Arial" w:cs="Arial"/>
          <w:b/>
          <w:bCs/>
          <w:sz w:val="22"/>
          <w:szCs w:val="22"/>
        </w:rPr>
        <w:t>51.a člen</w:t>
      </w:r>
    </w:p>
    <w:p w14:paraId="24EDDEA4" w14:textId="2F674B7B" w:rsidR="00827473" w:rsidRDefault="00827473" w:rsidP="00AF0F61">
      <w:pPr>
        <w:pStyle w:val="lennaslov"/>
        <w:shd w:val="clear" w:color="auto" w:fill="FFFFFF"/>
        <w:spacing w:before="0" w:beforeAutospacing="0" w:after="0" w:afterAutospacing="0" w:line="276" w:lineRule="auto"/>
        <w:jc w:val="center"/>
        <w:rPr>
          <w:rFonts w:ascii="Arial" w:hAnsi="Arial" w:cs="Arial"/>
          <w:b/>
          <w:bCs/>
          <w:sz w:val="22"/>
          <w:szCs w:val="22"/>
        </w:rPr>
      </w:pPr>
      <w:r>
        <w:rPr>
          <w:rFonts w:ascii="Arial" w:hAnsi="Arial" w:cs="Arial"/>
          <w:b/>
          <w:bCs/>
          <w:sz w:val="22"/>
          <w:szCs w:val="22"/>
        </w:rPr>
        <w:t>(predhodni postopek)</w:t>
      </w:r>
    </w:p>
    <w:p w14:paraId="09A0F328" w14:textId="77777777" w:rsidR="00C00BB5" w:rsidRDefault="00C00BB5"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p>
    <w:p w14:paraId="5482F226" w14:textId="0CA0A32F" w:rsidR="00827473" w:rsidRDefault="00827473"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r>
        <w:rPr>
          <w:rFonts w:ascii="Arial" w:hAnsi="Arial" w:cs="Arial"/>
          <w:sz w:val="22"/>
          <w:szCs w:val="22"/>
        </w:rPr>
        <w:t>(1) Nosilec nameravanega posega v okolje iz tretjega odstavka prejšnjega člena mora od ministrstva zahtevati, da ugotovi, ali je za nameravani poseg v okolje treba izvesti presojo vplivov na okolje in pridobiti okoljevarstveno soglasje. Ministrstvo lahko začne postopek predhodne presoje tudi po uradni dolžnosti.</w:t>
      </w:r>
    </w:p>
    <w:p w14:paraId="66E43514" w14:textId="77777777" w:rsidR="00C00BB5" w:rsidRDefault="00C00BB5"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p>
    <w:p w14:paraId="3E907AF7" w14:textId="33F2F7E9" w:rsidR="00827473" w:rsidRDefault="00827473"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r>
        <w:rPr>
          <w:rFonts w:ascii="Arial" w:hAnsi="Arial" w:cs="Arial"/>
          <w:sz w:val="22"/>
          <w:szCs w:val="22"/>
        </w:rPr>
        <w:t>(2) Nosilec nameravanega posega v okolje mora zahtevi iz prejšnjega odstavka priložiti opis tega posega, okolja ali delov okolja, za katere obstoja verjetnost, da bo poseg nanje vplival, in opis možnih pomembnih vplivov nameravanega posega na okolje ali dele okolja. Zahteva iz prejšnjega odstavka lahko vsebuje tudi zahtevo za pisno informacijo, ki jo ministrstvo pripravi v skladu z 52. členom tega zakona, če ugotovi, da je za nameravani poseg treba izvesti presojo vplivov na okolje in pridobiti okoljevarstveno soglasje.</w:t>
      </w:r>
    </w:p>
    <w:p w14:paraId="1B9075E0" w14:textId="77777777" w:rsidR="00C00BB5" w:rsidRDefault="00C00BB5"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p>
    <w:p w14:paraId="47CA236E" w14:textId="5BD528F0" w:rsidR="00827473" w:rsidRDefault="00827473"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r>
        <w:rPr>
          <w:rFonts w:ascii="Arial" w:hAnsi="Arial" w:cs="Arial"/>
          <w:sz w:val="22"/>
          <w:szCs w:val="22"/>
        </w:rPr>
        <w:lastRenderedPageBreak/>
        <w:t>(3) Ministrstvo lahko nosilca nameravanega posega v okolje pozove, da v določenem roku zahtevo iz prvega odstavka tega člena dopolni. Če nosilec nameravanega posega v določenem roku zahteve iz prvega odstavka tega člena ne dopolni, se šteje, da je od nameravanega posega odstopil, ministrstvo pa postopek ustavi. Ministrstvo sklep o ustavitvi postopka objavi na enotnem državnem portalu e-uprava in na svoji spletni strani, pošlje pa ga tudi pristojni inšpekciji in občini, na območju katere se nahaja nameravani poseg.</w:t>
      </w:r>
    </w:p>
    <w:p w14:paraId="7302DE46" w14:textId="77777777" w:rsidR="00C00BB5" w:rsidRDefault="00C00BB5"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p>
    <w:p w14:paraId="30BE1AAA" w14:textId="1006E16D" w:rsidR="00827473" w:rsidRDefault="00827473"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r>
        <w:rPr>
          <w:rFonts w:ascii="Arial" w:hAnsi="Arial" w:cs="Arial"/>
          <w:sz w:val="22"/>
          <w:szCs w:val="22"/>
        </w:rPr>
        <w:t>(4) Pri ugotovitvi iz prvega odstavka tega člena ministrstvo upošteva merila, ki se nanašajo na značilnosti nameravanega posega v okolje, njegovo lokacijo in značilnosti možnih vplivov posega na okolje. Zaradi izvedbe ugotovitve iz prvega odstavka tega člena ministrstvo lahko zaprosi ministrstva in organizacije iz tretjega odstavka 52. člena tega zakona, da v 21 dneh od prejema zaprosila pošljejo pisno mnenje o tem, ali je za nameravani poseg treba izvesti presojo vplivov na okolje s stališča njihove pristojnosti.</w:t>
      </w:r>
    </w:p>
    <w:p w14:paraId="7942B38C" w14:textId="77777777" w:rsidR="00C00BB5" w:rsidRDefault="00C00BB5"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p>
    <w:p w14:paraId="0811AE39" w14:textId="50160ECD" w:rsidR="00827473" w:rsidRDefault="00827473"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r>
        <w:rPr>
          <w:rFonts w:ascii="Arial" w:hAnsi="Arial" w:cs="Arial"/>
          <w:sz w:val="22"/>
          <w:szCs w:val="22"/>
        </w:rPr>
        <w:t>(5) Ministrstvo o ugotovitvi iz prvega odstavka tega člena izda sklep v dveh mesecih po prejemu popolne zahteve. Pritožbo zoper sklep lahko poleg nosilca nameravanega posega v okolje vloži tudi nevladna organizacija iz prvega odstavka 153. člena tega zakona. Pritožba ne zadrži izvršitve sklepa. Če je s pravnomočno sodbo ugotovljeno, da mora nosilec nameravanega posega za njegovo izvedbo pridobiti okoljevarstveno soglasje, poseg pa je že izvedel, mora nosilec posega vložiti vlogo za pridobitev okoljevarstvenega soglasja v skladu s 57. členom tega zakona, ministrstvo pa mu v okoljevarstvenem soglasju naloži izvedbo omilitvenih ukrepov tako, da se preprečijo, zmanjšajo ali odstranijo škodljivi vplivi posega na okolje.</w:t>
      </w:r>
    </w:p>
    <w:p w14:paraId="025FCF4A" w14:textId="77777777" w:rsidR="00C00BB5" w:rsidRDefault="00C00BB5"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p>
    <w:p w14:paraId="2955789B" w14:textId="0EEF0357" w:rsidR="00827473" w:rsidRDefault="00827473"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r>
        <w:rPr>
          <w:rFonts w:ascii="Arial" w:hAnsi="Arial" w:cs="Arial"/>
          <w:sz w:val="22"/>
          <w:szCs w:val="22"/>
        </w:rPr>
        <w:t>(6) Ministrstvo sklep iz prejšnjega odstavka objavi na enotnem državnem portalu e-uprava in na spletnih straneh, pošlje pa ga tudi pristojni inšpekciji in občini, na območju katere se nahaja nameravani poseg.</w:t>
      </w:r>
    </w:p>
    <w:p w14:paraId="05B6195E" w14:textId="77777777" w:rsidR="00C00BB5" w:rsidRDefault="00C00BB5"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p>
    <w:p w14:paraId="4F00991E" w14:textId="30A00394" w:rsidR="00827473" w:rsidRDefault="00827473"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r>
        <w:rPr>
          <w:rFonts w:ascii="Arial" w:hAnsi="Arial" w:cs="Arial"/>
          <w:sz w:val="22"/>
          <w:szCs w:val="22"/>
        </w:rPr>
        <w:t>(7) Če je za izvedbo nameravanega posega iz tretjega odstavka prejšnjega člena treba pridobiti gradbeno dovoljenje v skladu s predpisi, ki urejajo graditev objektov, in nosilec posega k zahtevi za njegovo izdajo ne priloži okoljevarstvenega soglasja za nameravani poseg, mora pred izdajo gradbenega dovoljenja pristojni upravni organ ugotoviti, ali je ministrstvo izdalo sklep, da za nameravani poseg v okolje presoja vplivov na okolje ni potrebna. Če pristojni upravni organ ugotovi, da ministrstvo za nameravani poseg v okolje ni izdalo sklepa, da za ta poseg v okolje presoja njegovih vplivov na okolje ni potrebna, se v postopku izdaje gradbenega dovoljenja šteje, da okoljevarstveno soglasje ni pridobljeno, vloga za izdajo gradbenega dovoljenja pa se zavrne.</w:t>
      </w:r>
    </w:p>
    <w:p w14:paraId="7F418785" w14:textId="77777777" w:rsidR="00C00BB5" w:rsidRDefault="00C00BB5"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p>
    <w:p w14:paraId="64FEE053" w14:textId="35F7D20A" w:rsidR="00827473" w:rsidRDefault="00827473"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r>
        <w:rPr>
          <w:rFonts w:ascii="Arial" w:hAnsi="Arial" w:cs="Arial"/>
          <w:sz w:val="22"/>
          <w:szCs w:val="22"/>
        </w:rPr>
        <w:t>(8) Ne glede na določbe prejšnjih odstavkov ministrstvo začne s postopkom presoje vplivov na okolje, če nosilec posega iz tretjega odstavka prejšnjega člena vloži vlogo za izdajo okoljevarstvenega soglasja v skladu s 57. členom tega zakona in ministrstvo v skladu s četrtim odstavkom tega člena ugotovi, da je za nameravani poseg treba izvesti presojo vplivov na okolje in pridobiti okoljevarstveno soglasje.</w:t>
      </w:r>
    </w:p>
    <w:p w14:paraId="5DBCF2BC" w14:textId="77777777" w:rsidR="00C00BB5" w:rsidRDefault="00C00BB5"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p>
    <w:p w14:paraId="4DC55AAD" w14:textId="0FF8FADF" w:rsidR="00C00BB5" w:rsidRDefault="00827473" w:rsidP="00AF0F61">
      <w:pPr>
        <w:pStyle w:val="odstavek"/>
        <w:shd w:val="clear" w:color="auto" w:fill="FFFFFF"/>
        <w:spacing w:before="0" w:beforeAutospacing="0" w:after="0" w:afterAutospacing="0" w:line="276" w:lineRule="auto"/>
        <w:ind w:firstLine="1021"/>
        <w:jc w:val="both"/>
        <w:rPr>
          <w:rFonts w:ascii="Arial" w:hAnsi="Arial" w:cs="Arial"/>
          <w:sz w:val="22"/>
          <w:szCs w:val="22"/>
        </w:rPr>
      </w:pPr>
      <w:r>
        <w:rPr>
          <w:rFonts w:ascii="Arial" w:hAnsi="Arial" w:cs="Arial"/>
          <w:sz w:val="22"/>
          <w:szCs w:val="22"/>
        </w:rPr>
        <w:t>(9) Vlada predpiše vrsto in obseg podatkov iz drugega odstavka tega člena, ki jih mora nosilec posega nameravanega posega v okolje predložiti ministrstvu v zahtevi iz prvega odstavka tega člena, in podrobnejša merila iz četrtega odstavka tega člena.</w:t>
      </w:r>
    </w:p>
    <w:p w14:paraId="373D10BD" w14:textId="77777777" w:rsidR="00C00BB5" w:rsidRDefault="00C00BB5" w:rsidP="00AF0F61">
      <w:pPr>
        <w:pStyle w:val="odstavek"/>
        <w:shd w:val="clear" w:color="auto" w:fill="FFFFFF"/>
        <w:spacing w:before="0" w:beforeAutospacing="0" w:after="0" w:afterAutospacing="0" w:line="276" w:lineRule="auto"/>
        <w:jc w:val="both"/>
        <w:rPr>
          <w:rFonts w:ascii="Arial" w:hAnsi="Arial" w:cs="Arial"/>
          <w:sz w:val="22"/>
          <w:szCs w:val="22"/>
        </w:rPr>
      </w:pPr>
    </w:p>
    <w:p w14:paraId="13D43BEC" w14:textId="5F7C89F5" w:rsidR="00C00BB5" w:rsidRPr="00340E76" w:rsidRDefault="00C00BB5" w:rsidP="00340E76">
      <w:pPr>
        <w:pStyle w:val="Naslov2"/>
      </w:pPr>
      <w:bookmarkStart w:id="10" w:name="_Toc74305547"/>
      <w:r w:rsidRPr="00C00BB5">
        <w:t>Korak 2: Določitev obveznosti</w:t>
      </w:r>
      <w:bookmarkEnd w:id="10"/>
    </w:p>
    <w:p w14:paraId="79204734" w14:textId="06568903" w:rsidR="00C00BB5" w:rsidRDefault="00C00BB5" w:rsidP="00AF0F61">
      <w:pPr>
        <w:pStyle w:val="odstavek"/>
        <w:shd w:val="clear" w:color="auto" w:fill="FFFFFF"/>
        <w:spacing w:before="0" w:beforeAutospacing="0" w:after="0" w:afterAutospacing="0" w:line="276" w:lineRule="auto"/>
        <w:jc w:val="both"/>
        <w:rPr>
          <w:rFonts w:ascii="Arial" w:hAnsi="Arial" w:cs="Arial"/>
          <w:sz w:val="22"/>
          <w:szCs w:val="22"/>
        </w:rPr>
      </w:pPr>
      <w:r w:rsidRPr="00C00BB5">
        <w:rPr>
          <w:rFonts w:ascii="Arial" w:hAnsi="Arial" w:cs="Arial"/>
          <w:sz w:val="22"/>
          <w:szCs w:val="22"/>
        </w:rPr>
        <w:t xml:space="preserve">Pri obveznostih gre za posredovanje informacij ali podatkov, ki izhajajo iz predpisa pred uvedbo in po uvedbi sprememb. Obveznosti, ki so opredeljene v </w:t>
      </w:r>
      <w:proofErr w:type="spellStart"/>
      <w:r w:rsidRPr="00C00BB5">
        <w:rPr>
          <w:rFonts w:ascii="Arial" w:hAnsi="Arial" w:cs="Arial"/>
          <w:sz w:val="22"/>
          <w:szCs w:val="22"/>
        </w:rPr>
        <w:t>evalvacijskem</w:t>
      </w:r>
      <w:proofErr w:type="spellEnd"/>
      <w:r w:rsidRPr="00C00BB5">
        <w:rPr>
          <w:rFonts w:ascii="Arial" w:hAnsi="Arial" w:cs="Arial"/>
          <w:sz w:val="22"/>
          <w:szCs w:val="22"/>
        </w:rPr>
        <w:t xml:space="preserve"> poročilu in jih je potrebno upoštevati pri izračunu administrativnih bremen in stroškov, se delijo na administrativne aktivnosti (npr. vodenje evidenc, poročanje, izobraževanje, ipd.). Med obveznosti se ne upoštevajo mejne obveznosti, kot je na primer pravica do pritožbe, saj ne gre za obveznost, ki je nujna, čeprav jo predpis omogoča. Pri izračunu administrativnih bremen in stroškov so se določile obveznosti, ki jih ima</w:t>
      </w:r>
      <w:r>
        <w:rPr>
          <w:rFonts w:ascii="Arial" w:hAnsi="Arial" w:cs="Arial"/>
          <w:sz w:val="22"/>
          <w:szCs w:val="22"/>
        </w:rPr>
        <w:t>j</w:t>
      </w:r>
      <w:r w:rsidRPr="00C00BB5">
        <w:rPr>
          <w:rFonts w:ascii="Arial" w:hAnsi="Arial" w:cs="Arial"/>
          <w:sz w:val="22"/>
          <w:szCs w:val="22"/>
        </w:rPr>
        <w:t xml:space="preserve">o posamezni deležniki pred uvedbo sprememb in po uvedbi sprememb. </w:t>
      </w:r>
    </w:p>
    <w:p w14:paraId="40D2F934" w14:textId="77777777" w:rsidR="00C00BB5" w:rsidRPr="00C00BB5" w:rsidRDefault="00C00BB5" w:rsidP="00AF0F61">
      <w:pPr>
        <w:pStyle w:val="odstavek"/>
        <w:shd w:val="clear" w:color="auto" w:fill="FFFFFF"/>
        <w:spacing w:before="0" w:beforeAutospacing="0" w:after="0" w:afterAutospacing="0" w:line="276" w:lineRule="auto"/>
        <w:jc w:val="both"/>
        <w:rPr>
          <w:rFonts w:ascii="Arial" w:hAnsi="Arial" w:cs="Arial"/>
          <w:sz w:val="22"/>
          <w:szCs w:val="22"/>
        </w:rPr>
      </w:pPr>
    </w:p>
    <w:p w14:paraId="6F97D6D2" w14:textId="7AF191E0" w:rsidR="00C00BB5" w:rsidRDefault="00C00BB5" w:rsidP="00AF0F61">
      <w:pPr>
        <w:pStyle w:val="odstavek"/>
        <w:shd w:val="clear" w:color="auto" w:fill="FFFFFF"/>
        <w:spacing w:before="0" w:beforeAutospacing="0" w:after="0" w:afterAutospacing="0" w:line="276" w:lineRule="auto"/>
        <w:jc w:val="both"/>
        <w:rPr>
          <w:rFonts w:ascii="Arial" w:hAnsi="Arial" w:cs="Arial"/>
          <w:sz w:val="22"/>
          <w:szCs w:val="22"/>
        </w:rPr>
      </w:pPr>
      <w:r w:rsidRPr="00C00BB5">
        <w:rPr>
          <w:rFonts w:ascii="Arial" w:hAnsi="Arial" w:cs="Arial"/>
          <w:sz w:val="22"/>
          <w:szCs w:val="22"/>
        </w:rPr>
        <w:t>Deležniki za posamezne obveznosti v evalvaciji so naslednji:</w:t>
      </w:r>
    </w:p>
    <w:p w14:paraId="7249F42D" w14:textId="78A6E0FC" w:rsidR="00C00BB5" w:rsidRDefault="00C00BB5" w:rsidP="00AF0F61">
      <w:pPr>
        <w:pStyle w:val="odstavek"/>
        <w:numPr>
          <w:ilvl w:val="0"/>
          <w:numId w:val="6"/>
        </w:numPr>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Nosilci predhodnega postopka</w:t>
      </w:r>
      <w:r w:rsidR="002D7B7F">
        <w:rPr>
          <w:rFonts w:ascii="Arial" w:hAnsi="Arial" w:cs="Arial"/>
          <w:sz w:val="22"/>
          <w:szCs w:val="22"/>
        </w:rPr>
        <w:t>,</w:t>
      </w:r>
    </w:p>
    <w:p w14:paraId="219E951C" w14:textId="3512125E" w:rsidR="00C00BB5" w:rsidRDefault="00C00BB5" w:rsidP="00AF0F61">
      <w:pPr>
        <w:pStyle w:val="odstavek"/>
        <w:numPr>
          <w:ilvl w:val="0"/>
          <w:numId w:val="6"/>
        </w:numPr>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ARSO</w:t>
      </w:r>
      <w:r w:rsidR="002D7B7F">
        <w:rPr>
          <w:rFonts w:ascii="Arial" w:hAnsi="Arial" w:cs="Arial"/>
          <w:sz w:val="22"/>
          <w:szCs w:val="22"/>
        </w:rPr>
        <w:t>,</w:t>
      </w:r>
    </w:p>
    <w:p w14:paraId="1EFBE510" w14:textId="11576C81" w:rsidR="00EE6C6A" w:rsidRPr="00082BDE" w:rsidRDefault="00C00BB5" w:rsidP="00082BDE">
      <w:pPr>
        <w:pStyle w:val="odstavek"/>
        <w:numPr>
          <w:ilvl w:val="0"/>
          <w:numId w:val="6"/>
        </w:numPr>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Drugi pristojni organi</w:t>
      </w:r>
      <w:r w:rsidR="002D7B7F">
        <w:rPr>
          <w:rFonts w:ascii="Arial" w:hAnsi="Arial" w:cs="Arial"/>
          <w:sz w:val="22"/>
          <w:szCs w:val="22"/>
        </w:rPr>
        <w:t>.</w:t>
      </w:r>
    </w:p>
    <w:p w14:paraId="0D231948" w14:textId="47C552B2" w:rsidR="00BC3E60" w:rsidRPr="00340E76" w:rsidRDefault="00BC3E60" w:rsidP="00340E76">
      <w:pPr>
        <w:pStyle w:val="Naslov2"/>
      </w:pPr>
      <w:bookmarkStart w:id="11" w:name="_Toc26172891"/>
      <w:bookmarkStart w:id="12" w:name="_Toc74305548"/>
      <w:r w:rsidRPr="00BC3E60">
        <w:t>Korak 3: Določitev administrativnih aktivnosti</w:t>
      </w:r>
      <w:bookmarkEnd w:id="11"/>
      <w:bookmarkEnd w:id="12"/>
    </w:p>
    <w:p w14:paraId="0C68B9A0" w14:textId="77777777" w:rsidR="00BC3E60" w:rsidRPr="00BC3E60" w:rsidRDefault="00BC3E60" w:rsidP="00AF0F61">
      <w:pPr>
        <w:spacing w:line="276" w:lineRule="auto"/>
        <w:jc w:val="both"/>
        <w:rPr>
          <w:rFonts w:cs="Arial"/>
          <w:noProof w:val="0"/>
        </w:rPr>
      </w:pPr>
      <w:r w:rsidRPr="00BC3E60">
        <w:rPr>
          <w:rFonts w:cs="Arial"/>
          <w:noProof w:val="0"/>
        </w:rPr>
        <w:t>Administrativna aktivnost je aktivnost, ki je potrebna za izvedbo posamezne obveznosti (npr. seznanitev z informacijsko obveznostjo, priprava poročil, kopiranje, pošiljanje, pridobivanje dokazil, ipd.). Model za merjenje administrativnih stroškov ovrednoti administrativne stroške s pomočjo merjenja porabe sredstev za posamezno aktivnost.</w:t>
      </w:r>
    </w:p>
    <w:p w14:paraId="28A5E8E5" w14:textId="77777777" w:rsidR="00BC3E60" w:rsidRPr="00BC3E60" w:rsidRDefault="00BC3E60" w:rsidP="00AF0F61">
      <w:pPr>
        <w:spacing w:line="276" w:lineRule="auto"/>
        <w:rPr>
          <w:rFonts w:cs="Arial"/>
          <w:noProof w:val="0"/>
        </w:rPr>
      </w:pPr>
    </w:p>
    <w:p w14:paraId="7FE474C0" w14:textId="77777777" w:rsidR="00BC3E60" w:rsidRPr="00BC3E60" w:rsidRDefault="00BC3E60" w:rsidP="00AF0F61">
      <w:pPr>
        <w:spacing w:line="276" w:lineRule="auto"/>
        <w:rPr>
          <w:rFonts w:cs="Arial"/>
          <w:noProof w:val="0"/>
        </w:rPr>
      </w:pPr>
      <w:r w:rsidRPr="00BC3E60">
        <w:rPr>
          <w:rFonts w:cs="Arial"/>
          <w:noProof w:val="0"/>
        </w:rPr>
        <w:t>Enačba za izračun administrativnih stroškov posamezne aktivnosti:</w:t>
      </w:r>
    </w:p>
    <w:p w14:paraId="7A5FE89A" w14:textId="77777777" w:rsidR="00BC3E60" w:rsidRPr="00BC3E60" w:rsidRDefault="00BC3E60" w:rsidP="00AF0F61">
      <w:pPr>
        <w:spacing w:line="276" w:lineRule="auto"/>
        <w:rPr>
          <w:rFonts w:cs="Arial"/>
          <w:noProof w:val="0"/>
        </w:rPr>
      </w:pPr>
    </w:p>
    <w:p w14:paraId="4C6B49B7" w14:textId="77777777" w:rsidR="00BC3E60" w:rsidRPr="00BC3E60" w:rsidRDefault="00BC3E60" w:rsidP="00AF0F61">
      <w:pPr>
        <w:spacing w:line="276" w:lineRule="auto"/>
        <w:jc w:val="center"/>
        <w:rPr>
          <w:rFonts w:cs="Arial"/>
          <w:b/>
          <w:noProof w:val="0"/>
        </w:rPr>
      </w:pPr>
      <w:r w:rsidRPr="00BC3E60">
        <w:rPr>
          <w:rFonts w:cs="Arial"/>
          <w:b/>
          <w:noProof w:val="0"/>
        </w:rPr>
        <w:t>administrativni strošek = cena x količina</w:t>
      </w:r>
    </w:p>
    <w:p w14:paraId="4AF7CF5E" w14:textId="77777777" w:rsidR="00BC3E60" w:rsidRPr="00BC3E60" w:rsidRDefault="00BC3E60" w:rsidP="00AF0F61">
      <w:pPr>
        <w:spacing w:line="276" w:lineRule="auto"/>
        <w:jc w:val="center"/>
        <w:rPr>
          <w:rFonts w:cs="Arial"/>
          <w:b/>
          <w:noProof w:val="0"/>
        </w:rPr>
      </w:pPr>
      <w:r w:rsidRPr="00BC3E60">
        <w:rPr>
          <w:rFonts w:cs="Arial"/>
          <w:b/>
          <w:noProof w:val="0"/>
        </w:rPr>
        <w:t>količina = populacija x frekvenca</w:t>
      </w:r>
    </w:p>
    <w:p w14:paraId="1FDB137B" w14:textId="77777777" w:rsidR="00BC3E60" w:rsidRPr="00BC3E60" w:rsidRDefault="00BC3E60" w:rsidP="00AF0F61">
      <w:pPr>
        <w:spacing w:line="276" w:lineRule="auto"/>
        <w:jc w:val="center"/>
        <w:rPr>
          <w:rFonts w:cs="Arial"/>
          <w:b/>
          <w:noProof w:val="0"/>
        </w:rPr>
      </w:pPr>
      <w:r w:rsidRPr="00BC3E60">
        <w:rPr>
          <w:rFonts w:cs="Arial"/>
          <w:b/>
          <w:noProof w:val="0"/>
        </w:rPr>
        <w:t xml:space="preserve">   cena = porabljen čas v urah x (bruto </w:t>
      </w:r>
      <w:proofErr w:type="spellStart"/>
      <w:r w:rsidRPr="00BC3E60">
        <w:rPr>
          <w:rFonts w:cs="Arial"/>
          <w:b/>
          <w:noProof w:val="0"/>
        </w:rPr>
        <w:t>bruto</w:t>
      </w:r>
      <w:proofErr w:type="spellEnd"/>
      <w:r w:rsidRPr="00BC3E60">
        <w:rPr>
          <w:rFonts w:cs="Arial"/>
          <w:b/>
          <w:noProof w:val="0"/>
        </w:rPr>
        <w:t xml:space="preserve"> plača/uro) + izdatki + zunanji stroški</w:t>
      </w:r>
    </w:p>
    <w:p w14:paraId="028B2F28" w14:textId="77777777" w:rsidR="00BC3E60" w:rsidRPr="00BC3E60" w:rsidRDefault="00BC3E60" w:rsidP="00AF0F61">
      <w:pPr>
        <w:keepLines/>
        <w:suppressAutoHyphens w:val="0"/>
        <w:autoSpaceDE w:val="0"/>
        <w:autoSpaceDN w:val="0"/>
        <w:adjustRightInd w:val="0"/>
        <w:spacing w:line="276" w:lineRule="auto"/>
        <w:jc w:val="both"/>
        <w:rPr>
          <w:rFonts w:cs="Arial"/>
          <w:noProof w:val="0"/>
          <w:szCs w:val="22"/>
          <w:highlight w:val="yellow"/>
          <w:lang w:eastAsia="sl-SI"/>
        </w:rPr>
      </w:pPr>
    </w:p>
    <w:p w14:paraId="2A3D72BE" w14:textId="1DDD07F9" w:rsidR="00BC3E60" w:rsidRDefault="00BC3E60" w:rsidP="00AF0F61">
      <w:pPr>
        <w:spacing w:line="276" w:lineRule="auto"/>
        <w:jc w:val="both"/>
        <w:rPr>
          <w:rFonts w:cs="Arial"/>
          <w:noProof w:val="0"/>
          <w:szCs w:val="22"/>
          <w:lang w:eastAsia="sl-SI"/>
        </w:rPr>
      </w:pPr>
      <w:r w:rsidRPr="00BC3E60">
        <w:rPr>
          <w:rFonts w:cs="Arial"/>
          <w:noProof w:val="0"/>
          <w:szCs w:val="22"/>
          <w:lang w:eastAsia="sl-SI"/>
        </w:rPr>
        <w:t xml:space="preserve">V nadaljevanju  so navedene vse administrativne aktivnosti znotraj posameznih obveznosti, ki jih opravijo posamezni deležniki za izvedbo posamezne obveznosti. </w:t>
      </w:r>
    </w:p>
    <w:p w14:paraId="438795D4" w14:textId="77777777" w:rsidR="00AF0F61" w:rsidRDefault="00AF0F61" w:rsidP="00AF0F61">
      <w:pPr>
        <w:spacing w:line="276" w:lineRule="auto"/>
        <w:jc w:val="both"/>
        <w:rPr>
          <w:rFonts w:cs="Arial"/>
          <w:noProof w:val="0"/>
          <w:szCs w:val="22"/>
        </w:rPr>
      </w:pPr>
    </w:p>
    <w:p w14:paraId="6A09A5E6" w14:textId="490F9CEE" w:rsidR="000A578B" w:rsidRPr="00082BDE" w:rsidRDefault="00EC3CAA" w:rsidP="00EC3CAA">
      <w:pPr>
        <w:pStyle w:val="Napis"/>
      </w:pPr>
      <w:bookmarkStart w:id="13" w:name="_Toc74306537"/>
      <w:r>
        <w:t xml:space="preserve">Tabela </w:t>
      </w:r>
      <w:r>
        <w:fldChar w:fldCharType="begin"/>
      </w:r>
      <w:r>
        <w:instrText xml:space="preserve"> SEQ Tabela \* ARABIC </w:instrText>
      </w:r>
      <w:r>
        <w:fldChar w:fldCharType="separate"/>
      </w:r>
      <w:r w:rsidR="00916CCF">
        <w:t>1</w:t>
      </w:r>
      <w:r>
        <w:fldChar w:fldCharType="end"/>
      </w:r>
      <w:r w:rsidRPr="00082BDE">
        <w:t>: Administrativne aktivnosti nosilca predhodnega postopka</w:t>
      </w:r>
      <w:bookmarkEnd w:id="1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7087"/>
      </w:tblGrid>
      <w:tr w:rsidR="00E14E33" w:rsidRPr="00E21AD4" w14:paraId="1680C7EB" w14:textId="77777777" w:rsidTr="007B5CF8">
        <w:trPr>
          <w:trHeight w:val="300"/>
        </w:trPr>
        <w:tc>
          <w:tcPr>
            <w:tcW w:w="1980" w:type="dxa"/>
            <w:vMerge w:val="restart"/>
            <w:shd w:val="clear" w:color="auto" w:fill="404040" w:themeFill="text1" w:themeFillTint="BF"/>
          </w:tcPr>
          <w:p w14:paraId="6F681390" w14:textId="77777777" w:rsidR="00E14E33" w:rsidRPr="00E21AD4" w:rsidRDefault="00E14E33" w:rsidP="00AF0F61">
            <w:pPr>
              <w:suppressAutoHyphens w:val="0"/>
              <w:spacing w:line="276" w:lineRule="auto"/>
              <w:rPr>
                <w:rFonts w:cs="Arial"/>
                <w:b/>
                <w:bCs/>
                <w:noProof w:val="0"/>
                <w:color w:val="FFFFFF" w:themeColor="background1"/>
                <w:sz w:val="16"/>
                <w:szCs w:val="16"/>
                <w:lang w:eastAsia="sl-SI"/>
              </w:rPr>
            </w:pPr>
          </w:p>
          <w:p w14:paraId="133B5627" w14:textId="77777777" w:rsidR="00E14E33" w:rsidRPr="00E21AD4" w:rsidRDefault="00E14E33" w:rsidP="00AF0F61">
            <w:pPr>
              <w:suppressAutoHyphens w:val="0"/>
              <w:spacing w:line="276" w:lineRule="auto"/>
              <w:rPr>
                <w:rFonts w:cs="Arial"/>
                <w:b/>
                <w:bCs/>
                <w:noProof w:val="0"/>
                <w:color w:val="FFFFFF" w:themeColor="background1"/>
                <w:sz w:val="16"/>
                <w:szCs w:val="16"/>
                <w:lang w:eastAsia="sl-SI"/>
              </w:rPr>
            </w:pPr>
          </w:p>
          <w:p w14:paraId="458F99FB" w14:textId="77777777" w:rsidR="00E14E33" w:rsidRPr="00E21AD4" w:rsidRDefault="00E14E33" w:rsidP="00AF0F61">
            <w:pPr>
              <w:suppressAutoHyphens w:val="0"/>
              <w:spacing w:line="276" w:lineRule="auto"/>
              <w:rPr>
                <w:rFonts w:cs="Arial"/>
                <w:b/>
                <w:bCs/>
                <w:noProof w:val="0"/>
                <w:color w:val="FFFFFF" w:themeColor="background1"/>
                <w:sz w:val="16"/>
                <w:szCs w:val="16"/>
                <w:lang w:eastAsia="sl-SI"/>
              </w:rPr>
            </w:pPr>
          </w:p>
          <w:p w14:paraId="43D7E74F" w14:textId="77777777" w:rsidR="00E14E33" w:rsidRPr="00E21AD4" w:rsidRDefault="00E14E33" w:rsidP="00AF0F61">
            <w:pPr>
              <w:suppressAutoHyphens w:val="0"/>
              <w:spacing w:line="276" w:lineRule="auto"/>
              <w:rPr>
                <w:rFonts w:cs="Arial"/>
                <w:b/>
                <w:bCs/>
                <w:noProof w:val="0"/>
                <w:color w:val="FFFFFF" w:themeColor="background1"/>
                <w:sz w:val="16"/>
                <w:szCs w:val="16"/>
                <w:lang w:eastAsia="sl-SI"/>
              </w:rPr>
            </w:pPr>
          </w:p>
          <w:p w14:paraId="1DCD8B63" w14:textId="77777777" w:rsidR="00E14E33" w:rsidRPr="00E21AD4" w:rsidRDefault="00E14E33" w:rsidP="00AF0F61">
            <w:pPr>
              <w:suppressAutoHyphens w:val="0"/>
              <w:spacing w:line="276" w:lineRule="auto"/>
              <w:rPr>
                <w:rFonts w:cs="Arial"/>
                <w:b/>
                <w:bCs/>
                <w:noProof w:val="0"/>
                <w:color w:val="FFFFFF" w:themeColor="background1"/>
                <w:sz w:val="16"/>
                <w:szCs w:val="16"/>
                <w:lang w:eastAsia="sl-SI"/>
              </w:rPr>
            </w:pPr>
          </w:p>
          <w:p w14:paraId="69A5D87B" w14:textId="77777777" w:rsidR="00E14E33" w:rsidRPr="00E21AD4" w:rsidRDefault="00E14E33" w:rsidP="00AF0F61">
            <w:pPr>
              <w:suppressAutoHyphens w:val="0"/>
              <w:spacing w:line="276" w:lineRule="auto"/>
              <w:rPr>
                <w:rFonts w:cs="Arial"/>
                <w:b/>
                <w:bCs/>
                <w:noProof w:val="0"/>
                <w:color w:val="FFFFFF" w:themeColor="background1"/>
                <w:sz w:val="16"/>
                <w:szCs w:val="16"/>
                <w:lang w:eastAsia="sl-SI"/>
              </w:rPr>
            </w:pPr>
          </w:p>
          <w:p w14:paraId="2B296950" w14:textId="77777777" w:rsidR="00E14E33" w:rsidRPr="00E21AD4" w:rsidRDefault="00E14E33" w:rsidP="00AF0F61">
            <w:pPr>
              <w:suppressAutoHyphens w:val="0"/>
              <w:spacing w:line="276" w:lineRule="auto"/>
              <w:rPr>
                <w:rFonts w:cs="Arial"/>
                <w:b/>
                <w:bCs/>
                <w:noProof w:val="0"/>
                <w:color w:val="FFFFFF" w:themeColor="background1"/>
                <w:sz w:val="16"/>
                <w:szCs w:val="16"/>
                <w:lang w:eastAsia="sl-SI"/>
              </w:rPr>
            </w:pPr>
          </w:p>
          <w:p w14:paraId="6BE58DEC" w14:textId="77777777" w:rsidR="00E14E33" w:rsidRPr="00E21AD4" w:rsidRDefault="00E14E33" w:rsidP="00AF0F61">
            <w:pPr>
              <w:suppressAutoHyphens w:val="0"/>
              <w:spacing w:line="276" w:lineRule="auto"/>
              <w:rPr>
                <w:rFonts w:cs="Arial"/>
                <w:b/>
                <w:bCs/>
                <w:noProof w:val="0"/>
                <w:color w:val="FFFFFF" w:themeColor="background1"/>
                <w:sz w:val="16"/>
                <w:szCs w:val="16"/>
                <w:lang w:eastAsia="sl-SI"/>
              </w:rPr>
            </w:pPr>
          </w:p>
          <w:p w14:paraId="08E5F4FA" w14:textId="77777777" w:rsidR="00E14E33" w:rsidRPr="00E21AD4" w:rsidRDefault="00E14E33" w:rsidP="00AF0F61">
            <w:pPr>
              <w:suppressAutoHyphens w:val="0"/>
              <w:spacing w:line="276" w:lineRule="auto"/>
              <w:rPr>
                <w:rFonts w:cs="Arial"/>
                <w:b/>
                <w:bCs/>
                <w:noProof w:val="0"/>
                <w:color w:val="FFFFFF" w:themeColor="background1"/>
                <w:sz w:val="16"/>
                <w:szCs w:val="16"/>
                <w:lang w:eastAsia="sl-SI"/>
              </w:rPr>
            </w:pPr>
          </w:p>
          <w:p w14:paraId="00F01DD2" w14:textId="77777777" w:rsidR="00E14E33" w:rsidRPr="00E21AD4" w:rsidRDefault="00E14E33" w:rsidP="00AF0F61">
            <w:pPr>
              <w:suppressAutoHyphens w:val="0"/>
              <w:spacing w:line="276" w:lineRule="auto"/>
              <w:rPr>
                <w:rFonts w:cs="Arial"/>
                <w:b/>
                <w:bCs/>
                <w:noProof w:val="0"/>
                <w:color w:val="FFFFFF" w:themeColor="background1"/>
                <w:sz w:val="16"/>
                <w:szCs w:val="16"/>
                <w:lang w:eastAsia="sl-SI"/>
              </w:rPr>
            </w:pPr>
          </w:p>
          <w:p w14:paraId="558BC193" w14:textId="1CC8BD1B" w:rsidR="00E14E33" w:rsidRPr="00E21AD4" w:rsidRDefault="00700B94" w:rsidP="00AF0F61">
            <w:pPr>
              <w:suppressAutoHyphens w:val="0"/>
              <w:spacing w:line="276" w:lineRule="auto"/>
              <w:rPr>
                <w:rFonts w:cs="Arial"/>
                <w:b/>
                <w:bCs/>
                <w:noProof w:val="0"/>
                <w:color w:val="FFFFFF" w:themeColor="background1"/>
                <w:sz w:val="16"/>
                <w:szCs w:val="16"/>
                <w:lang w:eastAsia="sl-SI"/>
              </w:rPr>
            </w:pPr>
            <w:r w:rsidRPr="00E21AD4">
              <w:rPr>
                <w:rFonts w:cs="Arial"/>
                <w:b/>
                <w:bCs/>
                <w:noProof w:val="0"/>
                <w:color w:val="FFFFFF" w:themeColor="background1"/>
                <w:sz w:val="16"/>
                <w:szCs w:val="16"/>
                <w:lang w:eastAsia="sl-SI"/>
              </w:rPr>
              <w:t xml:space="preserve">        </w:t>
            </w:r>
            <w:r w:rsidR="00E14E33" w:rsidRPr="00E21AD4">
              <w:rPr>
                <w:rFonts w:cs="Arial"/>
                <w:b/>
                <w:bCs/>
                <w:noProof w:val="0"/>
                <w:color w:val="FFFFFF" w:themeColor="background1"/>
                <w:sz w:val="16"/>
                <w:szCs w:val="16"/>
                <w:lang w:eastAsia="sl-SI"/>
              </w:rPr>
              <w:t>NOSILE</w:t>
            </w:r>
            <w:r w:rsidRPr="00E21AD4">
              <w:rPr>
                <w:rFonts w:cs="Arial"/>
                <w:b/>
                <w:bCs/>
                <w:noProof w:val="0"/>
                <w:color w:val="FFFFFF" w:themeColor="background1"/>
                <w:sz w:val="16"/>
                <w:szCs w:val="16"/>
                <w:lang w:eastAsia="sl-SI"/>
              </w:rPr>
              <w:t>C PP</w:t>
            </w:r>
          </w:p>
        </w:tc>
        <w:tc>
          <w:tcPr>
            <w:tcW w:w="7087" w:type="dxa"/>
            <w:shd w:val="clear" w:color="auto" w:fill="404040" w:themeFill="text1" w:themeFillTint="BF"/>
            <w:noWrap/>
          </w:tcPr>
          <w:p w14:paraId="3017A77A" w14:textId="71C96099" w:rsidR="00E14E33" w:rsidRPr="00E21AD4" w:rsidRDefault="00E14E33" w:rsidP="00AF0F61">
            <w:pPr>
              <w:suppressAutoHyphens w:val="0"/>
              <w:spacing w:line="276" w:lineRule="auto"/>
              <w:rPr>
                <w:rFonts w:cs="Arial"/>
                <w:b/>
                <w:bCs/>
                <w:noProof w:val="0"/>
                <w:color w:val="FFFFFF" w:themeColor="background1"/>
                <w:sz w:val="16"/>
                <w:szCs w:val="16"/>
                <w:lang w:eastAsia="sl-SI"/>
              </w:rPr>
            </w:pPr>
            <w:r w:rsidRPr="00E21AD4">
              <w:rPr>
                <w:rFonts w:cs="Arial"/>
                <w:b/>
                <w:bCs/>
                <w:noProof w:val="0"/>
                <w:color w:val="FFFFFF" w:themeColor="background1"/>
                <w:sz w:val="16"/>
                <w:szCs w:val="16"/>
                <w:lang w:eastAsia="sl-SI"/>
              </w:rPr>
              <w:t>OBVEZNOSTI / AKTIVNOSTI</w:t>
            </w:r>
          </w:p>
        </w:tc>
      </w:tr>
      <w:tr w:rsidR="00E14E33" w:rsidRPr="00E21AD4" w14:paraId="21890DF4" w14:textId="77777777" w:rsidTr="009D4B21">
        <w:trPr>
          <w:trHeight w:val="216"/>
        </w:trPr>
        <w:tc>
          <w:tcPr>
            <w:tcW w:w="1980" w:type="dxa"/>
            <w:vMerge/>
            <w:shd w:val="clear" w:color="auto" w:fill="7F7F7F" w:themeFill="text1" w:themeFillTint="80"/>
          </w:tcPr>
          <w:p w14:paraId="7A1D70AD" w14:textId="77777777" w:rsidR="00E14E33" w:rsidRPr="00E21AD4" w:rsidRDefault="00E14E33"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0CECE" w:themeFill="background2" w:themeFillShade="E6"/>
            <w:noWrap/>
          </w:tcPr>
          <w:p w14:paraId="063B0705" w14:textId="6D8DF5D9" w:rsidR="00E14E33" w:rsidRPr="00E21AD4" w:rsidRDefault="00E14E33" w:rsidP="00AF0F61">
            <w:pPr>
              <w:suppressAutoHyphens w:val="0"/>
              <w:spacing w:line="276" w:lineRule="auto"/>
              <w:rPr>
                <w:rFonts w:cs="Arial"/>
                <w:b/>
                <w:bCs/>
                <w:noProof w:val="0"/>
                <w:sz w:val="16"/>
                <w:szCs w:val="16"/>
                <w:lang w:eastAsia="sl-SI"/>
              </w:rPr>
            </w:pPr>
            <w:r w:rsidRPr="00E21AD4">
              <w:rPr>
                <w:rFonts w:cs="Arial"/>
                <w:b/>
                <w:bCs/>
                <w:noProof w:val="0"/>
                <w:sz w:val="16"/>
                <w:szCs w:val="16"/>
                <w:lang w:eastAsia="sl-SI"/>
              </w:rPr>
              <w:t>OCENA STROŠKOV PRED UVEDBO SPREMEMBE</w:t>
            </w:r>
          </w:p>
        </w:tc>
      </w:tr>
      <w:tr w:rsidR="00E14E33" w:rsidRPr="00E21AD4" w14:paraId="55E97496" w14:textId="77777777" w:rsidTr="009D4B21">
        <w:trPr>
          <w:trHeight w:val="192"/>
        </w:trPr>
        <w:tc>
          <w:tcPr>
            <w:tcW w:w="1980" w:type="dxa"/>
            <w:vMerge/>
            <w:shd w:val="clear" w:color="auto" w:fill="7F7F7F" w:themeFill="text1" w:themeFillTint="80"/>
          </w:tcPr>
          <w:p w14:paraId="6C504BEA" w14:textId="77777777" w:rsidR="00E14E33" w:rsidRPr="00E21AD4" w:rsidRDefault="00E14E33" w:rsidP="00AF0F61">
            <w:pPr>
              <w:suppressAutoHyphens w:val="0"/>
              <w:spacing w:line="276" w:lineRule="auto"/>
              <w:rPr>
                <w:rFonts w:cs="Arial"/>
                <w:b/>
                <w:bCs/>
                <w:noProof w:val="0"/>
                <w:color w:val="000000"/>
                <w:sz w:val="16"/>
                <w:szCs w:val="16"/>
                <w:lang w:eastAsia="sl-SI"/>
              </w:rPr>
            </w:pPr>
          </w:p>
        </w:tc>
        <w:tc>
          <w:tcPr>
            <w:tcW w:w="7087" w:type="dxa"/>
            <w:shd w:val="clear" w:color="000000" w:fill="FFF2CC"/>
            <w:noWrap/>
            <w:hideMark/>
          </w:tcPr>
          <w:p w14:paraId="6A8D9DBE" w14:textId="56789DF3" w:rsidR="00E14E33" w:rsidRPr="00E21AD4" w:rsidRDefault="00E14E33"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Zahteva za predhodni postopek - osebno ali preko pošte</w:t>
            </w:r>
          </w:p>
        </w:tc>
      </w:tr>
      <w:tr w:rsidR="00E14E33" w:rsidRPr="00E21AD4" w14:paraId="14875651" w14:textId="77777777" w:rsidTr="009D4B21">
        <w:trPr>
          <w:trHeight w:val="168"/>
        </w:trPr>
        <w:tc>
          <w:tcPr>
            <w:tcW w:w="1980" w:type="dxa"/>
            <w:vMerge/>
            <w:shd w:val="clear" w:color="auto" w:fill="7F7F7F" w:themeFill="text1" w:themeFillTint="80"/>
          </w:tcPr>
          <w:p w14:paraId="64CBA153"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782A9447" w14:textId="5F7D4BA3"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Natisniti vlogo</w:t>
            </w:r>
          </w:p>
        </w:tc>
      </w:tr>
      <w:tr w:rsidR="00E14E33" w:rsidRPr="00E21AD4" w14:paraId="5546B8C3" w14:textId="77777777" w:rsidTr="009D4B21">
        <w:trPr>
          <w:trHeight w:val="185"/>
        </w:trPr>
        <w:tc>
          <w:tcPr>
            <w:tcW w:w="1980" w:type="dxa"/>
            <w:vMerge/>
            <w:shd w:val="clear" w:color="auto" w:fill="7F7F7F" w:themeFill="text1" w:themeFillTint="80"/>
          </w:tcPr>
          <w:p w14:paraId="5229B411"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270711E8" w14:textId="72F8E9AE"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Izpolnitev vloge</w:t>
            </w:r>
          </w:p>
        </w:tc>
      </w:tr>
      <w:tr w:rsidR="00E14E33" w:rsidRPr="00E21AD4" w14:paraId="2C1D9401" w14:textId="77777777" w:rsidTr="009D4B21">
        <w:trPr>
          <w:trHeight w:val="216"/>
        </w:trPr>
        <w:tc>
          <w:tcPr>
            <w:tcW w:w="1980" w:type="dxa"/>
            <w:vMerge/>
            <w:shd w:val="clear" w:color="auto" w:fill="7F7F7F" w:themeFill="text1" w:themeFillTint="80"/>
          </w:tcPr>
          <w:p w14:paraId="52E17C50"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152AF59F" w14:textId="24EDD3C2"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Oddaja vloge</w:t>
            </w:r>
          </w:p>
        </w:tc>
      </w:tr>
      <w:tr w:rsidR="00E14E33" w:rsidRPr="00E21AD4" w14:paraId="3E4B7E9A" w14:textId="77777777" w:rsidTr="009D4B21">
        <w:trPr>
          <w:trHeight w:val="221"/>
        </w:trPr>
        <w:tc>
          <w:tcPr>
            <w:tcW w:w="1980" w:type="dxa"/>
            <w:vMerge/>
            <w:shd w:val="clear" w:color="auto" w:fill="7F7F7F" w:themeFill="text1" w:themeFillTint="80"/>
          </w:tcPr>
          <w:p w14:paraId="32B2080A"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05C3A988" w14:textId="2F6AE3CD"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Plačati takso</w:t>
            </w:r>
          </w:p>
        </w:tc>
      </w:tr>
      <w:tr w:rsidR="00E14E33" w:rsidRPr="00E21AD4" w14:paraId="58D1BE87" w14:textId="77777777" w:rsidTr="009D4B21">
        <w:trPr>
          <w:trHeight w:val="138"/>
        </w:trPr>
        <w:tc>
          <w:tcPr>
            <w:tcW w:w="1980" w:type="dxa"/>
            <w:vMerge/>
            <w:shd w:val="clear" w:color="auto" w:fill="7F7F7F" w:themeFill="text1" w:themeFillTint="80"/>
          </w:tcPr>
          <w:p w14:paraId="4480E48C" w14:textId="77777777" w:rsidR="00E14E33" w:rsidRPr="00E21AD4" w:rsidRDefault="00E14E33" w:rsidP="00AF0F61">
            <w:pPr>
              <w:suppressAutoHyphens w:val="0"/>
              <w:spacing w:line="276" w:lineRule="auto"/>
              <w:rPr>
                <w:rFonts w:cs="Arial"/>
                <w:b/>
                <w:bCs/>
                <w:noProof w:val="0"/>
                <w:color w:val="000000"/>
                <w:sz w:val="16"/>
                <w:szCs w:val="16"/>
                <w:lang w:eastAsia="sl-SI"/>
              </w:rPr>
            </w:pPr>
          </w:p>
        </w:tc>
        <w:tc>
          <w:tcPr>
            <w:tcW w:w="7087" w:type="dxa"/>
            <w:shd w:val="clear" w:color="000000" w:fill="FFF2CC"/>
            <w:noWrap/>
            <w:hideMark/>
          </w:tcPr>
          <w:p w14:paraId="61ECE9C9" w14:textId="72EB35EE" w:rsidR="00E14E33" w:rsidRPr="00E21AD4" w:rsidRDefault="00E14E33"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Zahteva za predhodni postopek - preko elektronske pošte</w:t>
            </w:r>
          </w:p>
        </w:tc>
      </w:tr>
      <w:tr w:rsidR="00E14E33" w:rsidRPr="00E21AD4" w14:paraId="370542F0" w14:textId="77777777" w:rsidTr="009D4B21">
        <w:trPr>
          <w:trHeight w:val="115"/>
        </w:trPr>
        <w:tc>
          <w:tcPr>
            <w:tcW w:w="1980" w:type="dxa"/>
            <w:vMerge/>
            <w:shd w:val="clear" w:color="auto" w:fill="7F7F7F" w:themeFill="text1" w:themeFillTint="80"/>
          </w:tcPr>
          <w:p w14:paraId="06BECBBE"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01871A36" w14:textId="1FCC96B8"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Izpolnitev vloge</w:t>
            </w:r>
          </w:p>
        </w:tc>
      </w:tr>
      <w:tr w:rsidR="00E14E33" w:rsidRPr="00E21AD4" w14:paraId="0D688BA8" w14:textId="77777777" w:rsidTr="009D4B21">
        <w:trPr>
          <w:trHeight w:val="188"/>
        </w:trPr>
        <w:tc>
          <w:tcPr>
            <w:tcW w:w="1980" w:type="dxa"/>
            <w:vMerge/>
            <w:shd w:val="clear" w:color="auto" w:fill="7F7F7F" w:themeFill="text1" w:themeFillTint="80"/>
          </w:tcPr>
          <w:p w14:paraId="30F62E6F"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5FE5C94D" w14:textId="609AE2A8"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E-oddaja vloge</w:t>
            </w:r>
          </w:p>
        </w:tc>
      </w:tr>
      <w:tr w:rsidR="00E14E33" w:rsidRPr="00E21AD4" w14:paraId="0346BF59" w14:textId="77777777" w:rsidTr="009D4B21">
        <w:trPr>
          <w:trHeight w:val="248"/>
        </w:trPr>
        <w:tc>
          <w:tcPr>
            <w:tcW w:w="1980" w:type="dxa"/>
            <w:vMerge/>
            <w:shd w:val="clear" w:color="auto" w:fill="7F7F7F" w:themeFill="text1" w:themeFillTint="80"/>
          </w:tcPr>
          <w:p w14:paraId="5682DD2C"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7EC26918" w14:textId="6F602546"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Plačati takso</w:t>
            </w:r>
          </w:p>
        </w:tc>
      </w:tr>
      <w:tr w:rsidR="00E14E33" w:rsidRPr="00E21AD4" w14:paraId="1EFA6516" w14:textId="77777777" w:rsidTr="009D4B21">
        <w:trPr>
          <w:trHeight w:val="138"/>
        </w:trPr>
        <w:tc>
          <w:tcPr>
            <w:tcW w:w="1980" w:type="dxa"/>
            <w:vMerge/>
            <w:shd w:val="clear" w:color="auto" w:fill="7F7F7F" w:themeFill="text1" w:themeFillTint="80"/>
          </w:tcPr>
          <w:p w14:paraId="439CE349" w14:textId="77777777" w:rsidR="00E14E33" w:rsidRPr="00E21AD4" w:rsidRDefault="00E14E33" w:rsidP="00AF0F61">
            <w:pPr>
              <w:suppressAutoHyphens w:val="0"/>
              <w:spacing w:line="276" w:lineRule="auto"/>
              <w:rPr>
                <w:rFonts w:cs="Arial"/>
                <w:b/>
                <w:bCs/>
                <w:noProof w:val="0"/>
                <w:color w:val="000000"/>
                <w:sz w:val="16"/>
                <w:szCs w:val="16"/>
                <w:lang w:eastAsia="sl-SI"/>
              </w:rPr>
            </w:pPr>
          </w:p>
        </w:tc>
        <w:tc>
          <w:tcPr>
            <w:tcW w:w="7087" w:type="dxa"/>
            <w:shd w:val="clear" w:color="000000" w:fill="FFF2CC"/>
            <w:noWrap/>
            <w:hideMark/>
          </w:tcPr>
          <w:p w14:paraId="5FAA2FD8" w14:textId="756BCCCE" w:rsidR="00E14E33" w:rsidRPr="00E21AD4" w:rsidRDefault="00E14E33"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Dopolnitev vloge osebno ali preko pošte</w:t>
            </w:r>
          </w:p>
        </w:tc>
      </w:tr>
      <w:tr w:rsidR="00E14E33" w:rsidRPr="00E21AD4" w14:paraId="5B824B4A" w14:textId="77777777" w:rsidTr="009D4B21">
        <w:trPr>
          <w:trHeight w:val="140"/>
        </w:trPr>
        <w:tc>
          <w:tcPr>
            <w:tcW w:w="1980" w:type="dxa"/>
            <w:vMerge/>
            <w:shd w:val="clear" w:color="auto" w:fill="7F7F7F" w:themeFill="text1" w:themeFillTint="80"/>
          </w:tcPr>
          <w:p w14:paraId="42B6AA20"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0704BAE3" w14:textId="74C84973"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Natisniti vlogo</w:t>
            </w:r>
          </w:p>
        </w:tc>
      </w:tr>
      <w:tr w:rsidR="00E14E33" w:rsidRPr="00E21AD4" w14:paraId="0079FA22" w14:textId="77777777" w:rsidTr="009D4B21">
        <w:trPr>
          <w:trHeight w:val="117"/>
        </w:trPr>
        <w:tc>
          <w:tcPr>
            <w:tcW w:w="1980" w:type="dxa"/>
            <w:vMerge/>
            <w:shd w:val="clear" w:color="auto" w:fill="7F7F7F" w:themeFill="text1" w:themeFillTint="80"/>
          </w:tcPr>
          <w:p w14:paraId="2431F80A"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308F31E5" w14:textId="74A97672"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Dopolnitev vloge</w:t>
            </w:r>
          </w:p>
        </w:tc>
      </w:tr>
      <w:tr w:rsidR="00E14E33" w:rsidRPr="00E21AD4" w14:paraId="0761C819" w14:textId="77777777" w:rsidTr="009D4B21">
        <w:trPr>
          <w:trHeight w:val="220"/>
        </w:trPr>
        <w:tc>
          <w:tcPr>
            <w:tcW w:w="1980" w:type="dxa"/>
            <w:vMerge/>
            <w:shd w:val="clear" w:color="auto" w:fill="7F7F7F" w:themeFill="text1" w:themeFillTint="80"/>
          </w:tcPr>
          <w:p w14:paraId="650AA138"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627D98F5" w14:textId="2C055E97"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Oddaja vloge</w:t>
            </w:r>
          </w:p>
        </w:tc>
      </w:tr>
      <w:tr w:rsidR="00E14E33" w:rsidRPr="00E21AD4" w14:paraId="7C4BB45F" w14:textId="77777777" w:rsidTr="009D4B21">
        <w:trPr>
          <w:trHeight w:val="211"/>
        </w:trPr>
        <w:tc>
          <w:tcPr>
            <w:tcW w:w="1980" w:type="dxa"/>
            <w:vMerge/>
            <w:shd w:val="clear" w:color="auto" w:fill="7F7F7F" w:themeFill="text1" w:themeFillTint="80"/>
          </w:tcPr>
          <w:p w14:paraId="668B07DD" w14:textId="77777777" w:rsidR="00E14E33" w:rsidRPr="00E21AD4" w:rsidRDefault="00E14E33" w:rsidP="00AF0F61">
            <w:pPr>
              <w:suppressAutoHyphens w:val="0"/>
              <w:spacing w:line="276" w:lineRule="auto"/>
              <w:rPr>
                <w:rFonts w:cs="Arial"/>
                <w:b/>
                <w:bCs/>
                <w:noProof w:val="0"/>
                <w:color w:val="000000"/>
                <w:sz w:val="16"/>
                <w:szCs w:val="16"/>
                <w:lang w:eastAsia="sl-SI"/>
              </w:rPr>
            </w:pPr>
          </w:p>
        </w:tc>
        <w:tc>
          <w:tcPr>
            <w:tcW w:w="7087" w:type="dxa"/>
            <w:shd w:val="clear" w:color="000000" w:fill="FFF2CC"/>
            <w:noWrap/>
            <w:hideMark/>
          </w:tcPr>
          <w:p w14:paraId="51210F10" w14:textId="63D7BD6E" w:rsidR="00E14E33" w:rsidRPr="00E21AD4" w:rsidRDefault="00E14E33"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Dopolnitev vloge - preko elektronske pošte</w:t>
            </w:r>
          </w:p>
        </w:tc>
      </w:tr>
      <w:tr w:rsidR="00E14E33" w:rsidRPr="00E21AD4" w14:paraId="4615A08E" w14:textId="77777777" w:rsidTr="009D4B21">
        <w:trPr>
          <w:trHeight w:val="111"/>
        </w:trPr>
        <w:tc>
          <w:tcPr>
            <w:tcW w:w="1980" w:type="dxa"/>
            <w:vMerge/>
            <w:shd w:val="clear" w:color="auto" w:fill="7F7F7F" w:themeFill="text1" w:themeFillTint="80"/>
          </w:tcPr>
          <w:p w14:paraId="324F019A"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7F539F5D" w14:textId="7EB9A07E"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Natisniti vlogo</w:t>
            </w:r>
          </w:p>
        </w:tc>
      </w:tr>
      <w:tr w:rsidR="00E14E33" w:rsidRPr="00E21AD4" w14:paraId="661EFD49" w14:textId="77777777" w:rsidTr="009D4B21">
        <w:trPr>
          <w:trHeight w:val="214"/>
        </w:trPr>
        <w:tc>
          <w:tcPr>
            <w:tcW w:w="1980" w:type="dxa"/>
            <w:vMerge/>
            <w:shd w:val="clear" w:color="auto" w:fill="7F7F7F" w:themeFill="text1" w:themeFillTint="80"/>
          </w:tcPr>
          <w:p w14:paraId="5E7E5A73"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46BD4579" w14:textId="1BFD464B"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Dopolnitev vloge</w:t>
            </w:r>
          </w:p>
        </w:tc>
      </w:tr>
      <w:tr w:rsidR="00E14E33" w:rsidRPr="00E21AD4" w14:paraId="4DEC95AE" w14:textId="77777777" w:rsidTr="009D4B21">
        <w:trPr>
          <w:trHeight w:val="88"/>
        </w:trPr>
        <w:tc>
          <w:tcPr>
            <w:tcW w:w="1980" w:type="dxa"/>
            <w:vMerge/>
            <w:shd w:val="clear" w:color="auto" w:fill="7F7F7F" w:themeFill="text1" w:themeFillTint="80"/>
          </w:tcPr>
          <w:p w14:paraId="0E54ED5D"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4DE7BA8D" w14:textId="3060D840"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E-oddaja vloge</w:t>
            </w:r>
          </w:p>
        </w:tc>
      </w:tr>
      <w:tr w:rsidR="00E14E33" w:rsidRPr="00E21AD4" w14:paraId="7E1A7CF1" w14:textId="77777777" w:rsidTr="009D4B21">
        <w:trPr>
          <w:trHeight w:val="174"/>
        </w:trPr>
        <w:tc>
          <w:tcPr>
            <w:tcW w:w="1980" w:type="dxa"/>
            <w:vMerge/>
            <w:shd w:val="clear" w:color="auto" w:fill="7F7F7F" w:themeFill="text1" w:themeFillTint="80"/>
          </w:tcPr>
          <w:p w14:paraId="2F6C1EB4" w14:textId="77777777" w:rsidR="00E14E33" w:rsidRPr="00E21AD4" w:rsidRDefault="00E14E33"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0CECE" w:themeFill="background2" w:themeFillShade="E6"/>
            <w:noWrap/>
          </w:tcPr>
          <w:p w14:paraId="199B83C3" w14:textId="6B22C1A7" w:rsidR="00E14E33" w:rsidRPr="00E21AD4" w:rsidRDefault="00E14E33" w:rsidP="00AF0F61">
            <w:pPr>
              <w:suppressAutoHyphens w:val="0"/>
              <w:spacing w:line="276" w:lineRule="auto"/>
              <w:rPr>
                <w:rFonts w:cs="Arial"/>
                <w:b/>
                <w:bCs/>
                <w:noProof w:val="0"/>
                <w:color w:val="000000"/>
                <w:sz w:val="16"/>
                <w:szCs w:val="16"/>
                <w:lang w:eastAsia="sl-SI"/>
              </w:rPr>
            </w:pPr>
            <w:r w:rsidRPr="00E21AD4">
              <w:rPr>
                <w:rFonts w:cs="Arial"/>
                <w:b/>
                <w:bCs/>
                <w:noProof w:val="0"/>
                <w:sz w:val="16"/>
                <w:szCs w:val="16"/>
                <w:lang w:eastAsia="sl-SI"/>
              </w:rPr>
              <w:t>OCENA STROŠKOV PO UVEDBI SPREMEMBE</w:t>
            </w:r>
          </w:p>
        </w:tc>
      </w:tr>
      <w:tr w:rsidR="00E14E33" w:rsidRPr="00E21AD4" w14:paraId="0CF31F5B" w14:textId="77777777" w:rsidTr="009D4B21">
        <w:trPr>
          <w:trHeight w:val="208"/>
        </w:trPr>
        <w:tc>
          <w:tcPr>
            <w:tcW w:w="1980" w:type="dxa"/>
            <w:vMerge/>
            <w:shd w:val="clear" w:color="auto" w:fill="7F7F7F" w:themeFill="text1" w:themeFillTint="80"/>
          </w:tcPr>
          <w:p w14:paraId="4DA48F40" w14:textId="77777777" w:rsidR="00E14E33" w:rsidRPr="00E21AD4" w:rsidRDefault="00E14E33" w:rsidP="00AF0F61">
            <w:pPr>
              <w:suppressAutoHyphens w:val="0"/>
              <w:spacing w:line="276" w:lineRule="auto"/>
              <w:rPr>
                <w:rFonts w:cs="Arial"/>
                <w:b/>
                <w:bCs/>
                <w:noProof w:val="0"/>
                <w:color w:val="000000"/>
                <w:sz w:val="16"/>
                <w:szCs w:val="16"/>
                <w:lang w:eastAsia="sl-SI"/>
              </w:rPr>
            </w:pPr>
          </w:p>
        </w:tc>
        <w:tc>
          <w:tcPr>
            <w:tcW w:w="7087" w:type="dxa"/>
            <w:shd w:val="clear" w:color="auto" w:fill="FFF2CC" w:themeFill="accent4" w:themeFillTint="33"/>
            <w:noWrap/>
            <w:hideMark/>
          </w:tcPr>
          <w:p w14:paraId="510A2325" w14:textId="61E29CC1" w:rsidR="00E14E33" w:rsidRPr="00E21AD4" w:rsidRDefault="00E14E33"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Zahteva za predhodni postopek - osebno ali preko pošte</w:t>
            </w:r>
          </w:p>
        </w:tc>
      </w:tr>
      <w:tr w:rsidR="00E14E33" w:rsidRPr="00E21AD4" w14:paraId="2795DEED" w14:textId="77777777" w:rsidTr="009D4B21">
        <w:trPr>
          <w:trHeight w:val="198"/>
        </w:trPr>
        <w:tc>
          <w:tcPr>
            <w:tcW w:w="1980" w:type="dxa"/>
            <w:vMerge/>
            <w:shd w:val="clear" w:color="auto" w:fill="7F7F7F" w:themeFill="text1" w:themeFillTint="80"/>
          </w:tcPr>
          <w:p w14:paraId="6AAAE4B3"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6606A286" w14:textId="3D185CBF"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Natisniti vlogo</w:t>
            </w:r>
          </w:p>
        </w:tc>
      </w:tr>
      <w:tr w:rsidR="00E14E33" w:rsidRPr="00E21AD4" w14:paraId="7FF1DB9B" w14:textId="77777777" w:rsidTr="009D4B21">
        <w:trPr>
          <w:trHeight w:val="116"/>
        </w:trPr>
        <w:tc>
          <w:tcPr>
            <w:tcW w:w="1980" w:type="dxa"/>
            <w:vMerge/>
            <w:shd w:val="clear" w:color="auto" w:fill="7F7F7F" w:themeFill="text1" w:themeFillTint="80"/>
          </w:tcPr>
          <w:p w14:paraId="6597742D"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3B95E152" w14:textId="391494A6"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Izpolnitev vloge</w:t>
            </w:r>
          </w:p>
        </w:tc>
      </w:tr>
      <w:tr w:rsidR="00E14E33" w:rsidRPr="00E21AD4" w14:paraId="3E4611AF" w14:textId="77777777" w:rsidTr="009D4B21">
        <w:trPr>
          <w:trHeight w:val="190"/>
        </w:trPr>
        <w:tc>
          <w:tcPr>
            <w:tcW w:w="1980" w:type="dxa"/>
            <w:vMerge/>
            <w:shd w:val="clear" w:color="auto" w:fill="7F7F7F" w:themeFill="text1" w:themeFillTint="80"/>
          </w:tcPr>
          <w:p w14:paraId="7DEDE577"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7C82BAD2" w14:textId="7E50D44F"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Oddaja vloge</w:t>
            </w:r>
          </w:p>
        </w:tc>
      </w:tr>
      <w:tr w:rsidR="00E14E33" w:rsidRPr="00E21AD4" w14:paraId="14FE652E" w14:textId="77777777" w:rsidTr="009D4B21">
        <w:trPr>
          <w:trHeight w:val="193"/>
        </w:trPr>
        <w:tc>
          <w:tcPr>
            <w:tcW w:w="1980" w:type="dxa"/>
            <w:vMerge/>
            <w:shd w:val="clear" w:color="auto" w:fill="7F7F7F" w:themeFill="text1" w:themeFillTint="80"/>
          </w:tcPr>
          <w:p w14:paraId="625349E7"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2121491B" w14:textId="2A88EF5B"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Plačati takso</w:t>
            </w:r>
          </w:p>
        </w:tc>
      </w:tr>
      <w:tr w:rsidR="00E14E33" w:rsidRPr="00E21AD4" w14:paraId="74D4C048" w14:textId="77777777" w:rsidTr="009D4B21">
        <w:trPr>
          <w:trHeight w:val="266"/>
        </w:trPr>
        <w:tc>
          <w:tcPr>
            <w:tcW w:w="1980" w:type="dxa"/>
            <w:vMerge/>
            <w:shd w:val="clear" w:color="auto" w:fill="7F7F7F" w:themeFill="text1" w:themeFillTint="80"/>
          </w:tcPr>
          <w:p w14:paraId="2FD3FF35" w14:textId="77777777" w:rsidR="00E14E33" w:rsidRPr="00E21AD4" w:rsidRDefault="00E14E33" w:rsidP="00AF0F61">
            <w:pPr>
              <w:suppressAutoHyphens w:val="0"/>
              <w:spacing w:line="276" w:lineRule="auto"/>
              <w:rPr>
                <w:rFonts w:cs="Arial"/>
                <w:b/>
                <w:bCs/>
                <w:noProof w:val="0"/>
                <w:color w:val="000000"/>
                <w:sz w:val="16"/>
                <w:szCs w:val="16"/>
                <w:lang w:eastAsia="sl-SI"/>
              </w:rPr>
            </w:pPr>
          </w:p>
        </w:tc>
        <w:tc>
          <w:tcPr>
            <w:tcW w:w="7087" w:type="dxa"/>
            <w:shd w:val="clear" w:color="auto" w:fill="FFF2CC" w:themeFill="accent4" w:themeFillTint="33"/>
            <w:noWrap/>
            <w:hideMark/>
          </w:tcPr>
          <w:p w14:paraId="4086220A" w14:textId="30470693" w:rsidR="00E14E33" w:rsidRPr="00E21AD4" w:rsidRDefault="00E14E33"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Zahteva za predhodni postopek - preko elektronske pošte</w:t>
            </w:r>
          </w:p>
        </w:tc>
      </w:tr>
      <w:tr w:rsidR="00E14E33" w:rsidRPr="00E21AD4" w14:paraId="06A58743" w14:textId="77777777" w:rsidTr="009D4B21">
        <w:trPr>
          <w:trHeight w:val="129"/>
        </w:trPr>
        <w:tc>
          <w:tcPr>
            <w:tcW w:w="1980" w:type="dxa"/>
            <w:vMerge/>
            <w:shd w:val="clear" w:color="auto" w:fill="7F7F7F" w:themeFill="text1" w:themeFillTint="80"/>
          </w:tcPr>
          <w:p w14:paraId="58FAC5F3"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20E18484" w14:textId="72F26ADE"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Izpolnitev vloge</w:t>
            </w:r>
          </w:p>
        </w:tc>
      </w:tr>
      <w:tr w:rsidR="00E14E33" w:rsidRPr="00E21AD4" w14:paraId="7586C978" w14:textId="77777777" w:rsidTr="009D4B21">
        <w:trPr>
          <w:trHeight w:val="202"/>
        </w:trPr>
        <w:tc>
          <w:tcPr>
            <w:tcW w:w="1980" w:type="dxa"/>
            <w:vMerge/>
            <w:shd w:val="clear" w:color="auto" w:fill="7F7F7F" w:themeFill="text1" w:themeFillTint="80"/>
          </w:tcPr>
          <w:p w14:paraId="4AE58938"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1742B783" w14:textId="2788EC7F"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E-oddaja vloge</w:t>
            </w:r>
          </w:p>
        </w:tc>
      </w:tr>
      <w:tr w:rsidR="00E14E33" w:rsidRPr="00E21AD4" w14:paraId="4DC510FE" w14:textId="77777777" w:rsidTr="009D4B21">
        <w:trPr>
          <w:trHeight w:val="120"/>
        </w:trPr>
        <w:tc>
          <w:tcPr>
            <w:tcW w:w="1980" w:type="dxa"/>
            <w:vMerge/>
            <w:shd w:val="clear" w:color="auto" w:fill="7F7F7F" w:themeFill="text1" w:themeFillTint="80"/>
          </w:tcPr>
          <w:p w14:paraId="17149474"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4EEBF93A" w14:textId="62CE1550"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Plačati takso</w:t>
            </w:r>
          </w:p>
        </w:tc>
      </w:tr>
      <w:tr w:rsidR="00E14E33" w:rsidRPr="00E21AD4" w14:paraId="11FFCB0E" w14:textId="77777777" w:rsidTr="009D4B21">
        <w:trPr>
          <w:trHeight w:val="194"/>
        </w:trPr>
        <w:tc>
          <w:tcPr>
            <w:tcW w:w="1980" w:type="dxa"/>
            <w:vMerge/>
            <w:shd w:val="clear" w:color="auto" w:fill="7F7F7F" w:themeFill="text1" w:themeFillTint="80"/>
          </w:tcPr>
          <w:p w14:paraId="2890D497" w14:textId="77777777" w:rsidR="00E14E33" w:rsidRPr="00E21AD4" w:rsidRDefault="00E14E33" w:rsidP="00AF0F61">
            <w:pPr>
              <w:suppressAutoHyphens w:val="0"/>
              <w:spacing w:line="276" w:lineRule="auto"/>
              <w:rPr>
                <w:rFonts w:cs="Arial"/>
                <w:b/>
                <w:bCs/>
                <w:noProof w:val="0"/>
                <w:color w:val="000000"/>
                <w:sz w:val="16"/>
                <w:szCs w:val="16"/>
                <w:lang w:eastAsia="sl-SI"/>
              </w:rPr>
            </w:pPr>
          </w:p>
        </w:tc>
        <w:tc>
          <w:tcPr>
            <w:tcW w:w="7087" w:type="dxa"/>
            <w:shd w:val="clear" w:color="auto" w:fill="FFF2CC" w:themeFill="accent4" w:themeFillTint="33"/>
            <w:noWrap/>
            <w:hideMark/>
          </w:tcPr>
          <w:p w14:paraId="0BF6B163" w14:textId="0B8FD952" w:rsidR="00E14E33" w:rsidRPr="00E21AD4" w:rsidRDefault="00E14E33"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Zahteva za predhodni postopek - portal SPOT</w:t>
            </w:r>
          </w:p>
        </w:tc>
      </w:tr>
      <w:tr w:rsidR="00E14E33" w:rsidRPr="00E21AD4" w14:paraId="12857938" w14:textId="77777777" w:rsidTr="009D4B21">
        <w:trPr>
          <w:trHeight w:val="126"/>
        </w:trPr>
        <w:tc>
          <w:tcPr>
            <w:tcW w:w="1980" w:type="dxa"/>
            <w:vMerge/>
            <w:shd w:val="clear" w:color="auto" w:fill="7F7F7F" w:themeFill="text1" w:themeFillTint="80"/>
          </w:tcPr>
          <w:p w14:paraId="2A08AAE0"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1D1D9262" w14:textId="5738685D"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Izpolnitev vloge</w:t>
            </w:r>
          </w:p>
        </w:tc>
      </w:tr>
      <w:tr w:rsidR="00E14E33" w:rsidRPr="00E21AD4" w14:paraId="7099F7DD" w14:textId="77777777" w:rsidTr="009D4B21">
        <w:trPr>
          <w:trHeight w:val="186"/>
        </w:trPr>
        <w:tc>
          <w:tcPr>
            <w:tcW w:w="1980" w:type="dxa"/>
            <w:vMerge/>
            <w:shd w:val="clear" w:color="auto" w:fill="7F7F7F" w:themeFill="text1" w:themeFillTint="80"/>
          </w:tcPr>
          <w:p w14:paraId="1B2368A8"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258814FD" w14:textId="29902D37"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Plačati takso</w:t>
            </w:r>
          </w:p>
        </w:tc>
      </w:tr>
      <w:tr w:rsidR="00E14E33" w:rsidRPr="00E21AD4" w14:paraId="2C6DB1F4" w14:textId="77777777" w:rsidTr="009D4B21">
        <w:trPr>
          <w:trHeight w:val="246"/>
        </w:trPr>
        <w:tc>
          <w:tcPr>
            <w:tcW w:w="1980" w:type="dxa"/>
            <w:vMerge/>
            <w:shd w:val="clear" w:color="auto" w:fill="7F7F7F" w:themeFill="text1" w:themeFillTint="80"/>
          </w:tcPr>
          <w:p w14:paraId="21A615AD"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5DC6BDD6" w14:textId="3872A80F"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E-oddaja vloge</w:t>
            </w:r>
          </w:p>
        </w:tc>
      </w:tr>
      <w:tr w:rsidR="00E14E33" w:rsidRPr="00E21AD4" w14:paraId="77FC57FC" w14:textId="77777777" w:rsidTr="009D4B21">
        <w:trPr>
          <w:trHeight w:val="136"/>
        </w:trPr>
        <w:tc>
          <w:tcPr>
            <w:tcW w:w="1980" w:type="dxa"/>
            <w:vMerge/>
            <w:shd w:val="clear" w:color="auto" w:fill="7F7F7F" w:themeFill="text1" w:themeFillTint="80"/>
          </w:tcPr>
          <w:p w14:paraId="6B6C34EC" w14:textId="77777777" w:rsidR="00E14E33" w:rsidRPr="00E21AD4" w:rsidRDefault="00E14E33" w:rsidP="00AF0F61">
            <w:pPr>
              <w:suppressAutoHyphens w:val="0"/>
              <w:spacing w:line="276" w:lineRule="auto"/>
              <w:rPr>
                <w:rFonts w:cs="Arial"/>
                <w:b/>
                <w:bCs/>
                <w:noProof w:val="0"/>
                <w:color w:val="000000"/>
                <w:sz w:val="16"/>
                <w:szCs w:val="16"/>
                <w:lang w:eastAsia="sl-SI"/>
              </w:rPr>
            </w:pPr>
          </w:p>
        </w:tc>
        <w:tc>
          <w:tcPr>
            <w:tcW w:w="7087" w:type="dxa"/>
            <w:shd w:val="clear" w:color="auto" w:fill="FFF2CC" w:themeFill="accent4" w:themeFillTint="33"/>
            <w:noWrap/>
            <w:hideMark/>
          </w:tcPr>
          <w:p w14:paraId="500F59FE" w14:textId="7B9A5999" w:rsidR="00E14E33" w:rsidRPr="00E21AD4" w:rsidRDefault="00E14E33"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Dopolnitev vloge osebno ali preko pošte</w:t>
            </w:r>
          </w:p>
        </w:tc>
      </w:tr>
      <w:tr w:rsidR="00E14E33" w:rsidRPr="00E21AD4" w14:paraId="706ED77E" w14:textId="77777777" w:rsidTr="009D4B21">
        <w:trPr>
          <w:trHeight w:val="197"/>
        </w:trPr>
        <w:tc>
          <w:tcPr>
            <w:tcW w:w="1980" w:type="dxa"/>
            <w:vMerge/>
            <w:shd w:val="clear" w:color="auto" w:fill="7F7F7F" w:themeFill="text1" w:themeFillTint="80"/>
          </w:tcPr>
          <w:p w14:paraId="2B3D9BBC"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26C86246" w14:textId="313722C5"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Natisniti vlogo</w:t>
            </w:r>
          </w:p>
        </w:tc>
      </w:tr>
      <w:tr w:rsidR="00E14E33" w:rsidRPr="00E21AD4" w14:paraId="31ECA2D0" w14:textId="77777777" w:rsidTr="009D4B21">
        <w:trPr>
          <w:trHeight w:val="128"/>
        </w:trPr>
        <w:tc>
          <w:tcPr>
            <w:tcW w:w="1980" w:type="dxa"/>
            <w:vMerge/>
            <w:shd w:val="clear" w:color="auto" w:fill="7F7F7F" w:themeFill="text1" w:themeFillTint="80"/>
          </w:tcPr>
          <w:p w14:paraId="22D91AD4"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674DE239" w14:textId="758C4FAA"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Dopolnitev vloge</w:t>
            </w:r>
          </w:p>
        </w:tc>
      </w:tr>
      <w:tr w:rsidR="00E14E33" w:rsidRPr="00E21AD4" w14:paraId="458577E0" w14:textId="77777777" w:rsidTr="009D4B21">
        <w:trPr>
          <w:trHeight w:val="188"/>
        </w:trPr>
        <w:tc>
          <w:tcPr>
            <w:tcW w:w="1980" w:type="dxa"/>
            <w:vMerge/>
            <w:shd w:val="clear" w:color="auto" w:fill="7F7F7F" w:themeFill="text1" w:themeFillTint="80"/>
          </w:tcPr>
          <w:p w14:paraId="23873E5B"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5E2ED3F0" w14:textId="7DE70A68"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Oddaja vloge</w:t>
            </w:r>
          </w:p>
        </w:tc>
      </w:tr>
      <w:tr w:rsidR="00E14E33" w:rsidRPr="00E21AD4" w14:paraId="34B46EAD" w14:textId="77777777" w:rsidTr="0009665D">
        <w:trPr>
          <w:trHeight w:val="225"/>
        </w:trPr>
        <w:tc>
          <w:tcPr>
            <w:tcW w:w="1980" w:type="dxa"/>
            <w:vMerge/>
            <w:shd w:val="clear" w:color="auto" w:fill="7F7F7F" w:themeFill="text1" w:themeFillTint="80"/>
          </w:tcPr>
          <w:p w14:paraId="5DB9B670" w14:textId="77777777" w:rsidR="00E14E33" w:rsidRPr="00E21AD4" w:rsidRDefault="00E14E33" w:rsidP="00AF0F61">
            <w:pPr>
              <w:suppressAutoHyphens w:val="0"/>
              <w:spacing w:line="276" w:lineRule="auto"/>
              <w:rPr>
                <w:rFonts w:cs="Arial"/>
                <w:b/>
                <w:bCs/>
                <w:noProof w:val="0"/>
                <w:color w:val="000000"/>
                <w:sz w:val="16"/>
                <w:szCs w:val="16"/>
                <w:lang w:eastAsia="sl-SI"/>
              </w:rPr>
            </w:pPr>
          </w:p>
        </w:tc>
        <w:tc>
          <w:tcPr>
            <w:tcW w:w="7087" w:type="dxa"/>
            <w:shd w:val="clear" w:color="auto" w:fill="FFF2CC" w:themeFill="accent4" w:themeFillTint="33"/>
            <w:noWrap/>
            <w:hideMark/>
          </w:tcPr>
          <w:p w14:paraId="32BA6B55" w14:textId="166FE53B" w:rsidR="00E14E33" w:rsidRPr="00E21AD4" w:rsidRDefault="00E14E33"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Dopolnitev vloge - preko elektronske pošte</w:t>
            </w:r>
          </w:p>
        </w:tc>
      </w:tr>
      <w:tr w:rsidR="00E14E33" w:rsidRPr="00E21AD4" w14:paraId="60DAF09E" w14:textId="77777777" w:rsidTr="009D4B21">
        <w:trPr>
          <w:trHeight w:val="141"/>
        </w:trPr>
        <w:tc>
          <w:tcPr>
            <w:tcW w:w="1980" w:type="dxa"/>
            <w:vMerge/>
            <w:shd w:val="clear" w:color="auto" w:fill="7F7F7F" w:themeFill="text1" w:themeFillTint="80"/>
          </w:tcPr>
          <w:p w14:paraId="5A26E9CC"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0906B1AD" w14:textId="3898D4C2"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Natisniti vlogo</w:t>
            </w:r>
          </w:p>
        </w:tc>
      </w:tr>
      <w:tr w:rsidR="00E14E33" w:rsidRPr="00E21AD4" w14:paraId="26F65D3C" w14:textId="77777777" w:rsidTr="009D4B21">
        <w:trPr>
          <w:trHeight w:val="215"/>
        </w:trPr>
        <w:tc>
          <w:tcPr>
            <w:tcW w:w="1980" w:type="dxa"/>
            <w:vMerge/>
            <w:shd w:val="clear" w:color="auto" w:fill="7F7F7F" w:themeFill="text1" w:themeFillTint="80"/>
          </w:tcPr>
          <w:p w14:paraId="45540CFC"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4A4DD522" w14:textId="21E4105A"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Dopolnitev vloge</w:t>
            </w:r>
          </w:p>
        </w:tc>
      </w:tr>
      <w:tr w:rsidR="00E14E33" w:rsidRPr="00E21AD4" w14:paraId="081178B3" w14:textId="77777777" w:rsidTr="009D4B21">
        <w:trPr>
          <w:trHeight w:val="133"/>
        </w:trPr>
        <w:tc>
          <w:tcPr>
            <w:tcW w:w="1980" w:type="dxa"/>
            <w:vMerge/>
            <w:shd w:val="clear" w:color="auto" w:fill="7F7F7F" w:themeFill="text1" w:themeFillTint="80"/>
          </w:tcPr>
          <w:p w14:paraId="6EC5E6B9" w14:textId="77777777" w:rsidR="00E14E33" w:rsidRPr="00E21AD4" w:rsidRDefault="00E14E33"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54637F24" w14:textId="4482F38B" w:rsidR="00E14E33" w:rsidRPr="00E21AD4" w:rsidRDefault="00E14E33" w:rsidP="00AF0F61">
            <w:pPr>
              <w:suppressAutoHyphens w:val="0"/>
              <w:spacing w:line="276" w:lineRule="auto"/>
              <w:rPr>
                <w:rFonts w:cs="Arial"/>
                <w:noProof w:val="0"/>
                <w:color w:val="000000"/>
                <w:sz w:val="16"/>
                <w:szCs w:val="16"/>
                <w:lang w:eastAsia="sl-SI"/>
              </w:rPr>
            </w:pPr>
            <w:r w:rsidRPr="00E21AD4">
              <w:rPr>
                <w:rFonts w:cs="Arial"/>
                <w:noProof w:val="0"/>
                <w:color w:val="000000"/>
                <w:sz w:val="16"/>
                <w:szCs w:val="16"/>
                <w:lang w:eastAsia="sl-SI"/>
              </w:rPr>
              <w:t>E-oddaja vloge</w:t>
            </w:r>
          </w:p>
        </w:tc>
      </w:tr>
    </w:tbl>
    <w:p w14:paraId="25C96AC6" w14:textId="77777777" w:rsidR="00211324" w:rsidRPr="00082BDE" w:rsidRDefault="00211324" w:rsidP="00AF0F61">
      <w:pPr>
        <w:pStyle w:val="Napis"/>
        <w:spacing w:after="0" w:line="276" w:lineRule="auto"/>
        <w:rPr>
          <w:rFonts w:cs="Arial"/>
          <w:noProof w:val="0"/>
        </w:rPr>
      </w:pPr>
    </w:p>
    <w:p w14:paraId="010E5C51" w14:textId="3A8F6A4E" w:rsidR="000A578B" w:rsidRPr="000A578B" w:rsidRDefault="00EC3CAA" w:rsidP="00EC3CAA">
      <w:pPr>
        <w:pStyle w:val="Napis"/>
      </w:pPr>
      <w:bookmarkStart w:id="14" w:name="_Toc74306538"/>
      <w:r>
        <w:t xml:space="preserve">Tabela </w:t>
      </w:r>
      <w:r>
        <w:fldChar w:fldCharType="begin"/>
      </w:r>
      <w:r>
        <w:instrText xml:space="preserve"> SEQ Tabela \* ARABIC </w:instrText>
      </w:r>
      <w:r>
        <w:fldChar w:fldCharType="separate"/>
      </w:r>
      <w:r w:rsidR="00916CCF">
        <w:t>2</w:t>
      </w:r>
      <w:r>
        <w:fldChar w:fldCharType="end"/>
      </w:r>
      <w:r w:rsidRPr="00082BDE">
        <w:t>: Administrativne aktivnosti ARSO-a</w:t>
      </w:r>
      <w:bookmarkEnd w:id="1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7087"/>
      </w:tblGrid>
      <w:tr w:rsidR="00225021" w:rsidRPr="00E21AD4" w14:paraId="78F924DB" w14:textId="77777777" w:rsidTr="007B5CF8">
        <w:trPr>
          <w:trHeight w:val="300"/>
        </w:trPr>
        <w:tc>
          <w:tcPr>
            <w:tcW w:w="1980" w:type="dxa"/>
            <w:vMerge w:val="restart"/>
            <w:shd w:val="clear" w:color="auto" w:fill="404040" w:themeFill="text1" w:themeFillTint="BF"/>
          </w:tcPr>
          <w:p w14:paraId="493F3394"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63641403"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42DDF287"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477A0865"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4D0CA8D1"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36B541B4"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27124EC3"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179594FA"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4EEC1824"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539FA118"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027F0F85"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451D2643"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7B587E71"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125C598B"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71199D2F"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337FAF60"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r w:rsidRPr="00E21AD4">
              <w:rPr>
                <w:rFonts w:cs="Arial"/>
                <w:b/>
                <w:bCs/>
                <w:noProof w:val="0"/>
                <w:color w:val="FFFFFF" w:themeColor="background1"/>
                <w:sz w:val="16"/>
                <w:szCs w:val="16"/>
                <w:lang w:eastAsia="sl-SI"/>
              </w:rPr>
              <w:t xml:space="preserve">                                </w:t>
            </w:r>
          </w:p>
          <w:p w14:paraId="3F691F31"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7880B9FD"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33FE9ACE"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27DA818E"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6155375B"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42D5EBEA"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54952936"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2F09FF59"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642FBA8E"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37C339C4"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2AA0170E"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p w14:paraId="39F1452E" w14:textId="09072747" w:rsidR="00225021" w:rsidRPr="00E21AD4" w:rsidRDefault="00225021" w:rsidP="00AF0F61">
            <w:pPr>
              <w:suppressAutoHyphens w:val="0"/>
              <w:spacing w:line="276" w:lineRule="auto"/>
              <w:rPr>
                <w:rFonts w:cs="Arial"/>
                <w:b/>
                <w:bCs/>
                <w:noProof w:val="0"/>
                <w:color w:val="FFFFFF" w:themeColor="background1"/>
                <w:sz w:val="16"/>
                <w:szCs w:val="16"/>
                <w:lang w:eastAsia="sl-SI"/>
              </w:rPr>
            </w:pPr>
            <w:r w:rsidRPr="00E21AD4">
              <w:rPr>
                <w:rFonts w:cs="Arial"/>
                <w:b/>
                <w:bCs/>
                <w:noProof w:val="0"/>
                <w:color w:val="FFFFFF" w:themeColor="background1"/>
                <w:sz w:val="16"/>
                <w:szCs w:val="16"/>
                <w:lang w:eastAsia="sl-SI"/>
              </w:rPr>
              <w:t xml:space="preserve">              ARSO</w:t>
            </w:r>
          </w:p>
        </w:tc>
        <w:tc>
          <w:tcPr>
            <w:tcW w:w="7087" w:type="dxa"/>
            <w:shd w:val="clear" w:color="auto" w:fill="404040" w:themeFill="text1" w:themeFillTint="BF"/>
            <w:noWrap/>
          </w:tcPr>
          <w:p w14:paraId="77F7D025"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r w:rsidRPr="00E21AD4">
              <w:rPr>
                <w:rFonts w:cs="Arial"/>
                <w:b/>
                <w:bCs/>
                <w:noProof w:val="0"/>
                <w:color w:val="FFFFFF" w:themeColor="background1"/>
                <w:sz w:val="16"/>
                <w:szCs w:val="16"/>
                <w:lang w:eastAsia="sl-SI"/>
              </w:rPr>
              <w:t>OBVEZNOSTI / AKTIVNOSTI</w:t>
            </w:r>
          </w:p>
        </w:tc>
      </w:tr>
      <w:tr w:rsidR="00225021" w:rsidRPr="00E21AD4" w14:paraId="47DCEA6A" w14:textId="77777777" w:rsidTr="009D4B21">
        <w:trPr>
          <w:trHeight w:val="182"/>
        </w:trPr>
        <w:tc>
          <w:tcPr>
            <w:tcW w:w="1980" w:type="dxa"/>
            <w:vMerge/>
            <w:shd w:val="clear" w:color="auto" w:fill="7F7F7F" w:themeFill="text1" w:themeFillTint="80"/>
          </w:tcPr>
          <w:p w14:paraId="0907EADC"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0CECE" w:themeFill="background2" w:themeFillShade="E6"/>
            <w:noWrap/>
          </w:tcPr>
          <w:p w14:paraId="0FC9B2CC" w14:textId="77777777" w:rsidR="00225021" w:rsidRPr="00E21AD4" w:rsidRDefault="00225021" w:rsidP="00AF0F61">
            <w:pPr>
              <w:suppressAutoHyphens w:val="0"/>
              <w:spacing w:line="276" w:lineRule="auto"/>
              <w:rPr>
                <w:rFonts w:cs="Arial"/>
                <w:b/>
                <w:bCs/>
                <w:noProof w:val="0"/>
                <w:sz w:val="16"/>
                <w:szCs w:val="16"/>
                <w:lang w:eastAsia="sl-SI"/>
              </w:rPr>
            </w:pPr>
            <w:r w:rsidRPr="00E21AD4">
              <w:rPr>
                <w:rFonts w:cs="Arial"/>
                <w:b/>
                <w:bCs/>
                <w:noProof w:val="0"/>
                <w:sz w:val="16"/>
                <w:szCs w:val="16"/>
                <w:lang w:eastAsia="sl-SI"/>
              </w:rPr>
              <w:t>OCENA STROŠKOV PRED UVEDBO SPREMEMBE</w:t>
            </w:r>
          </w:p>
        </w:tc>
      </w:tr>
      <w:tr w:rsidR="00225021" w:rsidRPr="00E21AD4" w14:paraId="75BB7B8A" w14:textId="77777777" w:rsidTr="009D4B21">
        <w:trPr>
          <w:trHeight w:val="192"/>
        </w:trPr>
        <w:tc>
          <w:tcPr>
            <w:tcW w:w="1980" w:type="dxa"/>
            <w:vMerge/>
            <w:shd w:val="clear" w:color="auto" w:fill="7F7F7F" w:themeFill="text1" w:themeFillTint="80"/>
          </w:tcPr>
          <w:p w14:paraId="0119C817" w14:textId="77777777" w:rsidR="00225021" w:rsidRPr="00E21AD4" w:rsidRDefault="00225021" w:rsidP="00AF0F61">
            <w:pPr>
              <w:suppressAutoHyphens w:val="0"/>
              <w:spacing w:line="276" w:lineRule="auto"/>
              <w:rPr>
                <w:rFonts w:cs="Arial"/>
                <w:b/>
                <w:bCs/>
                <w:noProof w:val="0"/>
                <w:color w:val="000000"/>
                <w:sz w:val="16"/>
                <w:szCs w:val="16"/>
                <w:lang w:eastAsia="sl-SI"/>
              </w:rPr>
            </w:pPr>
          </w:p>
        </w:tc>
        <w:tc>
          <w:tcPr>
            <w:tcW w:w="7087" w:type="dxa"/>
            <w:shd w:val="clear" w:color="000000" w:fill="FFF2CC"/>
            <w:noWrap/>
            <w:hideMark/>
          </w:tcPr>
          <w:p w14:paraId="551DDD31" w14:textId="00DD9DA1" w:rsidR="00225021" w:rsidRPr="00E21AD4" w:rsidRDefault="00225021"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Izdaja sklepa o ustavitvi postopka</w:t>
            </w:r>
          </w:p>
        </w:tc>
      </w:tr>
      <w:tr w:rsidR="00225021" w:rsidRPr="00E21AD4" w14:paraId="6F7EAC60" w14:textId="77777777" w:rsidTr="009D4B21">
        <w:trPr>
          <w:trHeight w:val="168"/>
        </w:trPr>
        <w:tc>
          <w:tcPr>
            <w:tcW w:w="1980" w:type="dxa"/>
            <w:vMerge/>
            <w:shd w:val="clear" w:color="auto" w:fill="7F7F7F" w:themeFill="text1" w:themeFillTint="80"/>
          </w:tcPr>
          <w:p w14:paraId="347F412A"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10F3AE9E" w14:textId="07BE85E0"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Sprejem vloge</w:t>
            </w:r>
          </w:p>
        </w:tc>
      </w:tr>
      <w:tr w:rsidR="00225021" w:rsidRPr="00E21AD4" w14:paraId="76B5F809" w14:textId="77777777" w:rsidTr="009D4B21">
        <w:trPr>
          <w:trHeight w:val="185"/>
        </w:trPr>
        <w:tc>
          <w:tcPr>
            <w:tcW w:w="1980" w:type="dxa"/>
            <w:vMerge/>
            <w:shd w:val="clear" w:color="auto" w:fill="7F7F7F" w:themeFill="text1" w:themeFillTint="80"/>
          </w:tcPr>
          <w:p w14:paraId="69A7DBEE"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67AD1971" w14:textId="539BDE2E"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Pregled popolnosti vloge</w:t>
            </w:r>
          </w:p>
        </w:tc>
      </w:tr>
      <w:tr w:rsidR="00225021" w:rsidRPr="00E21AD4" w14:paraId="00A74601" w14:textId="77777777" w:rsidTr="009D4B21">
        <w:trPr>
          <w:trHeight w:val="185"/>
        </w:trPr>
        <w:tc>
          <w:tcPr>
            <w:tcW w:w="1980" w:type="dxa"/>
            <w:vMerge/>
            <w:shd w:val="clear" w:color="auto" w:fill="7F7F7F" w:themeFill="text1" w:themeFillTint="80"/>
          </w:tcPr>
          <w:p w14:paraId="3C73BF64"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3F82313A" w14:textId="1DA77E41"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Poslati e-obvestilo nosilcu projekta k dopolnitvi vloge</w:t>
            </w:r>
          </w:p>
        </w:tc>
      </w:tr>
      <w:tr w:rsidR="00225021" w:rsidRPr="00E21AD4" w14:paraId="62EC2630" w14:textId="77777777" w:rsidTr="009D4B21">
        <w:trPr>
          <w:trHeight w:val="185"/>
        </w:trPr>
        <w:tc>
          <w:tcPr>
            <w:tcW w:w="1980" w:type="dxa"/>
            <w:vMerge/>
            <w:shd w:val="clear" w:color="auto" w:fill="7F7F7F" w:themeFill="text1" w:themeFillTint="80"/>
          </w:tcPr>
          <w:p w14:paraId="2C35563A"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1539BBF3" w14:textId="3DA33A89"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Pisanje in e-pošiljanje sklepa  o ustavitvi postopka</w:t>
            </w:r>
          </w:p>
        </w:tc>
      </w:tr>
      <w:tr w:rsidR="00225021" w:rsidRPr="00E21AD4" w14:paraId="4F0CE7B0" w14:textId="77777777" w:rsidTr="009D4B21">
        <w:trPr>
          <w:trHeight w:val="216"/>
        </w:trPr>
        <w:tc>
          <w:tcPr>
            <w:tcW w:w="1980" w:type="dxa"/>
            <w:vMerge/>
            <w:shd w:val="clear" w:color="auto" w:fill="7F7F7F" w:themeFill="text1" w:themeFillTint="80"/>
          </w:tcPr>
          <w:p w14:paraId="3DF9785E"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268B74CF" w14:textId="1876CFE8"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Objava sklepa na portalu e-uprava in svoji spletni strani</w:t>
            </w:r>
          </w:p>
        </w:tc>
      </w:tr>
      <w:tr w:rsidR="00225021" w:rsidRPr="00E21AD4" w14:paraId="513DC0C9" w14:textId="77777777" w:rsidTr="009D4B21">
        <w:trPr>
          <w:trHeight w:val="221"/>
        </w:trPr>
        <w:tc>
          <w:tcPr>
            <w:tcW w:w="1980" w:type="dxa"/>
            <w:vMerge/>
            <w:shd w:val="clear" w:color="auto" w:fill="7F7F7F" w:themeFill="text1" w:themeFillTint="80"/>
          </w:tcPr>
          <w:p w14:paraId="3D213782"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3E5B57A2" w14:textId="65053C72"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E-pošiljanje sklepa pristojni inšpekciji in občini</w:t>
            </w:r>
          </w:p>
        </w:tc>
      </w:tr>
      <w:tr w:rsidR="00225021" w:rsidRPr="00E21AD4" w14:paraId="062C7BD9" w14:textId="77777777" w:rsidTr="009D4B21">
        <w:trPr>
          <w:trHeight w:val="138"/>
        </w:trPr>
        <w:tc>
          <w:tcPr>
            <w:tcW w:w="1980" w:type="dxa"/>
            <w:vMerge/>
            <w:shd w:val="clear" w:color="auto" w:fill="7F7F7F" w:themeFill="text1" w:themeFillTint="80"/>
          </w:tcPr>
          <w:p w14:paraId="4919BE2E" w14:textId="77777777" w:rsidR="00225021" w:rsidRPr="00E21AD4" w:rsidRDefault="00225021" w:rsidP="00AF0F61">
            <w:pPr>
              <w:suppressAutoHyphens w:val="0"/>
              <w:spacing w:line="276" w:lineRule="auto"/>
              <w:rPr>
                <w:rFonts w:cs="Arial"/>
                <w:b/>
                <w:bCs/>
                <w:noProof w:val="0"/>
                <w:color w:val="000000"/>
                <w:sz w:val="16"/>
                <w:szCs w:val="16"/>
                <w:lang w:eastAsia="sl-SI"/>
              </w:rPr>
            </w:pPr>
          </w:p>
        </w:tc>
        <w:tc>
          <w:tcPr>
            <w:tcW w:w="7087" w:type="dxa"/>
            <w:shd w:val="clear" w:color="000000" w:fill="FFF2CC"/>
            <w:noWrap/>
            <w:hideMark/>
          </w:tcPr>
          <w:p w14:paraId="7BA1B869" w14:textId="79E299F9" w:rsidR="00225021" w:rsidRPr="00E21AD4" w:rsidRDefault="00225021"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 xml:space="preserve">Izdaja sklepa o </w:t>
            </w:r>
            <w:proofErr w:type="spellStart"/>
            <w:r w:rsidRPr="00E21AD4">
              <w:rPr>
                <w:rFonts w:cs="Arial"/>
                <w:b/>
                <w:bCs/>
                <w:noProof w:val="0"/>
                <w:color w:val="000000"/>
                <w:sz w:val="16"/>
                <w:szCs w:val="16"/>
                <w:lang w:eastAsia="sl-SI"/>
              </w:rPr>
              <w:t>zavržbi</w:t>
            </w:r>
            <w:proofErr w:type="spellEnd"/>
          </w:p>
        </w:tc>
      </w:tr>
      <w:tr w:rsidR="00225021" w:rsidRPr="00E21AD4" w14:paraId="03D23730" w14:textId="77777777" w:rsidTr="009D4B21">
        <w:trPr>
          <w:trHeight w:val="115"/>
        </w:trPr>
        <w:tc>
          <w:tcPr>
            <w:tcW w:w="1980" w:type="dxa"/>
            <w:vMerge/>
            <w:shd w:val="clear" w:color="auto" w:fill="7F7F7F" w:themeFill="text1" w:themeFillTint="80"/>
          </w:tcPr>
          <w:p w14:paraId="7397F64A"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27D07982" w14:textId="12EAEBEA"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Sprejem vloge</w:t>
            </w:r>
          </w:p>
        </w:tc>
      </w:tr>
      <w:tr w:rsidR="00225021" w:rsidRPr="00E21AD4" w14:paraId="4C0A02D6" w14:textId="77777777" w:rsidTr="009D4B21">
        <w:trPr>
          <w:trHeight w:val="188"/>
        </w:trPr>
        <w:tc>
          <w:tcPr>
            <w:tcW w:w="1980" w:type="dxa"/>
            <w:vMerge/>
            <w:shd w:val="clear" w:color="auto" w:fill="7F7F7F" w:themeFill="text1" w:themeFillTint="80"/>
          </w:tcPr>
          <w:p w14:paraId="329BE070"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20FE04C7" w14:textId="3534D32C"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Pregled popolnosti vloge</w:t>
            </w:r>
          </w:p>
        </w:tc>
      </w:tr>
      <w:tr w:rsidR="00225021" w:rsidRPr="00E21AD4" w14:paraId="39671251" w14:textId="77777777" w:rsidTr="009D4B21">
        <w:trPr>
          <w:trHeight w:val="188"/>
        </w:trPr>
        <w:tc>
          <w:tcPr>
            <w:tcW w:w="1980" w:type="dxa"/>
            <w:vMerge/>
            <w:shd w:val="clear" w:color="auto" w:fill="7F7F7F" w:themeFill="text1" w:themeFillTint="80"/>
          </w:tcPr>
          <w:p w14:paraId="5D863046"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7FF6C817" w14:textId="46960B43"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Vsebinska obravnava vloge (ali je PP potreben)</w:t>
            </w:r>
          </w:p>
        </w:tc>
      </w:tr>
      <w:tr w:rsidR="00225021" w:rsidRPr="00E21AD4" w14:paraId="45F1ECFC" w14:textId="77777777" w:rsidTr="009D4B21">
        <w:trPr>
          <w:trHeight w:val="248"/>
        </w:trPr>
        <w:tc>
          <w:tcPr>
            <w:tcW w:w="1980" w:type="dxa"/>
            <w:vMerge/>
            <w:shd w:val="clear" w:color="auto" w:fill="7F7F7F" w:themeFill="text1" w:themeFillTint="80"/>
          </w:tcPr>
          <w:p w14:paraId="371B9C97"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39532652" w14:textId="3EA5F355"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Pisanje in e-pošiljanje sklepa o zavržbi</w:t>
            </w:r>
          </w:p>
        </w:tc>
      </w:tr>
      <w:tr w:rsidR="00225021" w:rsidRPr="00E21AD4" w14:paraId="1FE44F40" w14:textId="77777777" w:rsidTr="009D4B21">
        <w:trPr>
          <w:trHeight w:val="138"/>
        </w:trPr>
        <w:tc>
          <w:tcPr>
            <w:tcW w:w="1980" w:type="dxa"/>
            <w:vMerge/>
            <w:shd w:val="clear" w:color="auto" w:fill="7F7F7F" w:themeFill="text1" w:themeFillTint="80"/>
          </w:tcPr>
          <w:p w14:paraId="6D1D472D" w14:textId="77777777" w:rsidR="00225021" w:rsidRPr="00E21AD4" w:rsidRDefault="00225021" w:rsidP="00AF0F61">
            <w:pPr>
              <w:suppressAutoHyphens w:val="0"/>
              <w:spacing w:line="276" w:lineRule="auto"/>
              <w:rPr>
                <w:rFonts w:cs="Arial"/>
                <w:b/>
                <w:bCs/>
                <w:noProof w:val="0"/>
                <w:color w:val="000000"/>
                <w:sz w:val="16"/>
                <w:szCs w:val="16"/>
                <w:lang w:eastAsia="sl-SI"/>
              </w:rPr>
            </w:pPr>
          </w:p>
        </w:tc>
        <w:tc>
          <w:tcPr>
            <w:tcW w:w="7087" w:type="dxa"/>
            <w:shd w:val="clear" w:color="000000" w:fill="FFF2CC"/>
            <w:noWrap/>
            <w:hideMark/>
          </w:tcPr>
          <w:p w14:paraId="17407C11" w14:textId="33B4E2D2" w:rsidR="00225021" w:rsidRPr="00E21AD4" w:rsidRDefault="00225021"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Izdaja sklepa PVO NE (brez mnenj)</w:t>
            </w:r>
          </w:p>
        </w:tc>
      </w:tr>
      <w:tr w:rsidR="00225021" w:rsidRPr="00E21AD4" w14:paraId="1DB13799" w14:textId="77777777" w:rsidTr="009D4B21">
        <w:trPr>
          <w:trHeight w:val="140"/>
        </w:trPr>
        <w:tc>
          <w:tcPr>
            <w:tcW w:w="1980" w:type="dxa"/>
            <w:vMerge/>
            <w:shd w:val="clear" w:color="auto" w:fill="7F7F7F" w:themeFill="text1" w:themeFillTint="80"/>
          </w:tcPr>
          <w:p w14:paraId="14C11123"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4DBB18BF" w14:textId="2DB31310"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Sprejem vloge</w:t>
            </w:r>
          </w:p>
        </w:tc>
      </w:tr>
      <w:tr w:rsidR="00225021" w:rsidRPr="00E21AD4" w14:paraId="0A20A691" w14:textId="77777777" w:rsidTr="009D4B21">
        <w:trPr>
          <w:trHeight w:val="117"/>
        </w:trPr>
        <w:tc>
          <w:tcPr>
            <w:tcW w:w="1980" w:type="dxa"/>
            <w:vMerge/>
            <w:shd w:val="clear" w:color="auto" w:fill="7F7F7F" w:themeFill="text1" w:themeFillTint="80"/>
          </w:tcPr>
          <w:p w14:paraId="0C9B51BC"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3D9B4E89" w14:textId="49EF102C"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Pregled popolnosti vloge</w:t>
            </w:r>
          </w:p>
        </w:tc>
      </w:tr>
      <w:tr w:rsidR="00225021" w:rsidRPr="00E21AD4" w14:paraId="58623692" w14:textId="77777777" w:rsidTr="009D4B21">
        <w:trPr>
          <w:trHeight w:val="117"/>
        </w:trPr>
        <w:tc>
          <w:tcPr>
            <w:tcW w:w="1980" w:type="dxa"/>
            <w:vMerge/>
            <w:shd w:val="clear" w:color="auto" w:fill="7F7F7F" w:themeFill="text1" w:themeFillTint="80"/>
          </w:tcPr>
          <w:p w14:paraId="21A2BABB"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7AE2584B" w14:textId="734C4D22"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Vsebinska obravnava vloge (ali je PP potreben)</w:t>
            </w:r>
          </w:p>
        </w:tc>
      </w:tr>
      <w:tr w:rsidR="00225021" w:rsidRPr="00E21AD4" w14:paraId="49A8A5AB" w14:textId="77777777" w:rsidTr="009D4B21">
        <w:trPr>
          <w:trHeight w:val="117"/>
        </w:trPr>
        <w:tc>
          <w:tcPr>
            <w:tcW w:w="1980" w:type="dxa"/>
            <w:vMerge/>
            <w:shd w:val="clear" w:color="auto" w:fill="7F7F7F" w:themeFill="text1" w:themeFillTint="80"/>
          </w:tcPr>
          <w:p w14:paraId="4AD46CA9"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52595F44" w14:textId="513819CC"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Ugotavljanje ali bo potrebna presoja posledic</w:t>
            </w:r>
          </w:p>
        </w:tc>
      </w:tr>
      <w:tr w:rsidR="00225021" w:rsidRPr="00E21AD4" w14:paraId="489A789B" w14:textId="77777777" w:rsidTr="009D4B21">
        <w:trPr>
          <w:trHeight w:val="117"/>
        </w:trPr>
        <w:tc>
          <w:tcPr>
            <w:tcW w:w="1980" w:type="dxa"/>
            <w:vMerge/>
            <w:shd w:val="clear" w:color="auto" w:fill="7F7F7F" w:themeFill="text1" w:themeFillTint="80"/>
          </w:tcPr>
          <w:p w14:paraId="65E87586"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21F17ECE" w14:textId="7042781B"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Pisanje in e-pošiljanje sklepa PVO NE (brez pridobivanja mnenj)</w:t>
            </w:r>
          </w:p>
        </w:tc>
      </w:tr>
      <w:tr w:rsidR="00225021" w:rsidRPr="00E21AD4" w14:paraId="3C3D22F8" w14:textId="77777777" w:rsidTr="009D4B21">
        <w:trPr>
          <w:trHeight w:val="117"/>
        </w:trPr>
        <w:tc>
          <w:tcPr>
            <w:tcW w:w="1980" w:type="dxa"/>
            <w:vMerge/>
            <w:shd w:val="clear" w:color="auto" w:fill="7F7F7F" w:themeFill="text1" w:themeFillTint="80"/>
          </w:tcPr>
          <w:p w14:paraId="32AEA4C0"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70F32E1E" w14:textId="33176392"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Objava sklepa na portalu e-uprava in svoji spletni strani</w:t>
            </w:r>
          </w:p>
        </w:tc>
      </w:tr>
      <w:tr w:rsidR="00225021" w:rsidRPr="00E21AD4" w14:paraId="216C2DEE" w14:textId="77777777" w:rsidTr="009D4B21">
        <w:trPr>
          <w:trHeight w:val="220"/>
        </w:trPr>
        <w:tc>
          <w:tcPr>
            <w:tcW w:w="1980" w:type="dxa"/>
            <w:vMerge/>
            <w:shd w:val="clear" w:color="auto" w:fill="7F7F7F" w:themeFill="text1" w:themeFillTint="80"/>
          </w:tcPr>
          <w:p w14:paraId="1073577E"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33F0369F" w14:textId="5A3E148B"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E-pošiljanje sklepa pristojni inšpekciji in občini</w:t>
            </w:r>
          </w:p>
        </w:tc>
      </w:tr>
      <w:tr w:rsidR="00225021" w:rsidRPr="00E21AD4" w14:paraId="063CF551" w14:textId="77777777" w:rsidTr="009D4B21">
        <w:trPr>
          <w:trHeight w:val="211"/>
        </w:trPr>
        <w:tc>
          <w:tcPr>
            <w:tcW w:w="1980" w:type="dxa"/>
            <w:vMerge/>
            <w:shd w:val="clear" w:color="auto" w:fill="7F7F7F" w:themeFill="text1" w:themeFillTint="80"/>
          </w:tcPr>
          <w:p w14:paraId="4E2AD7D4" w14:textId="77777777" w:rsidR="00225021" w:rsidRPr="00E21AD4" w:rsidRDefault="00225021" w:rsidP="00AF0F61">
            <w:pPr>
              <w:suppressAutoHyphens w:val="0"/>
              <w:spacing w:line="276" w:lineRule="auto"/>
              <w:rPr>
                <w:rFonts w:cs="Arial"/>
                <w:b/>
                <w:bCs/>
                <w:noProof w:val="0"/>
                <w:color w:val="000000"/>
                <w:sz w:val="16"/>
                <w:szCs w:val="16"/>
                <w:lang w:eastAsia="sl-SI"/>
              </w:rPr>
            </w:pPr>
          </w:p>
        </w:tc>
        <w:tc>
          <w:tcPr>
            <w:tcW w:w="7087" w:type="dxa"/>
            <w:shd w:val="clear" w:color="000000" w:fill="FFF2CC"/>
            <w:noWrap/>
            <w:hideMark/>
          </w:tcPr>
          <w:p w14:paraId="5CA6CE15" w14:textId="5933CFB9" w:rsidR="00225021" w:rsidRPr="00E21AD4" w:rsidRDefault="00225021"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Izdaja sklepa PVO NE (</w:t>
            </w:r>
            <w:r w:rsidR="00295517">
              <w:rPr>
                <w:rFonts w:cs="Arial"/>
                <w:b/>
                <w:bCs/>
                <w:noProof w:val="0"/>
                <w:color w:val="000000"/>
                <w:sz w:val="16"/>
                <w:szCs w:val="16"/>
                <w:lang w:eastAsia="sl-SI"/>
              </w:rPr>
              <w:t>z mnenji</w:t>
            </w:r>
            <w:r w:rsidRPr="00E21AD4">
              <w:rPr>
                <w:rFonts w:cs="Arial"/>
                <w:b/>
                <w:bCs/>
                <w:noProof w:val="0"/>
                <w:color w:val="000000"/>
                <w:sz w:val="16"/>
                <w:szCs w:val="16"/>
                <w:lang w:eastAsia="sl-SI"/>
              </w:rPr>
              <w:t>)</w:t>
            </w:r>
          </w:p>
        </w:tc>
      </w:tr>
      <w:tr w:rsidR="00225021" w:rsidRPr="00E21AD4" w14:paraId="07BC4D46" w14:textId="77777777" w:rsidTr="009D4B21">
        <w:trPr>
          <w:trHeight w:val="111"/>
        </w:trPr>
        <w:tc>
          <w:tcPr>
            <w:tcW w:w="1980" w:type="dxa"/>
            <w:vMerge/>
            <w:shd w:val="clear" w:color="auto" w:fill="7F7F7F" w:themeFill="text1" w:themeFillTint="80"/>
          </w:tcPr>
          <w:p w14:paraId="6B9BD74D"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549F8BA0" w14:textId="3039215A"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Sprejem vloge</w:t>
            </w:r>
          </w:p>
        </w:tc>
      </w:tr>
      <w:tr w:rsidR="00225021" w:rsidRPr="00E21AD4" w14:paraId="27A51BE5" w14:textId="77777777" w:rsidTr="009D4B21">
        <w:trPr>
          <w:trHeight w:val="214"/>
        </w:trPr>
        <w:tc>
          <w:tcPr>
            <w:tcW w:w="1980" w:type="dxa"/>
            <w:vMerge/>
            <w:shd w:val="clear" w:color="auto" w:fill="7F7F7F" w:themeFill="text1" w:themeFillTint="80"/>
          </w:tcPr>
          <w:p w14:paraId="6D9A7C8D"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5AA9300C" w14:textId="1AC1533D"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Pregled popolnosti vloge</w:t>
            </w:r>
          </w:p>
        </w:tc>
      </w:tr>
      <w:tr w:rsidR="00225021" w:rsidRPr="00E21AD4" w14:paraId="406F5202" w14:textId="77777777" w:rsidTr="009D4B21">
        <w:trPr>
          <w:trHeight w:val="214"/>
        </w:trPr>
        <w:tc>
          <w:tcPr>
            <w:tcW w:w="1980" w:type="dxa"/>
            <w:vMerge/>
            <w:shd w:val="clear" w:color="auto" w:fill="7F7F7F" w:themeFill="text1" w:themeFillTint="80"/>
          </w:tcPr>
          <w:p w14:paraId="042BEA60"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23CB119C" w14:textId="05A300F6"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Vsebinska obravnava vloge (ali je PP potreben)</w:t>
            </w:r>
          </w:p>
        </w:tc>
      </w:tr>
      <w:tr w:rsidR="00225021" w:rsidRPr="00E21AD4" w14:paraId="63A3AEF7" w14:textId="77777777" w:rsidTr="009D4B21">
        <w:trPr>
          <w:trHeight w:val="214"/>
        </w:trPr>
        <w:tc>
          <w:tcPr>
            <w:tcW w:w="1980" w:type="dxa"/>
            <w:vMerge/>
            <w:shd w:val="clear" w:color="auto" w:fill="7F7F7F" w:themeFill="text1" w:themeFillTint="80"/>
          </w:tcPr>
          <w:p w14:paraId="09A9E362"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5584D31C" w14:textId="5968A0E0"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Ugotavljanje ali bo potrebna presoja posledic</w:t>
            </w:r>
          </w:p>
        </w:tc>
      </w:tr>
      <w:tr w:rsidR="00225021" w:rsidRPr="00E21AD4" w14:paraId="299A27B6" w14:textId="77777777" w:rsidTr="009D4B21">
        <w:trPr>
          <w:trHeight w:val="214"/>
        </w:trPr>
        <w:tc>
          <w:tcPr>
            <w:tcW w:w="1980" w:type="dxa"/>
            <w:vMerge/>
            <w:shd w:val="clear" w:color="auto" w:fill="7F7F7F" w:themeFill="text1" w:themeFillTint="80"/>
          </w:tcPr>
          <w:p w14:paraId="197C12BF"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47E7FB22" w14:textId="1DF0A478"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Posredovanje poziva za mnenje pristojnih organov</w:t>
            </w:r>
          </w:p>
        </w:tc>
      </w:tr>
      <w:tr w:rsidR="00225021" w:rsidRPr="00E21AD4" w14:paraId="56706B32" w14:textId="77777777" w:rsidTr="009D4B21">
        <w:trPr>
          <w:trHeight w:val="214"/>
        </w:trPr>
        <w:tc>
          <w:tcPr>
            <w:tcW w:w="1980" w:type="dxa"/>
            <w:vMerge/>
            <w:shd w:val="clear" w:color="auto" w:fill="7F7F7F" w:themeFill="text1" w:themeFillTint="80"/>
          </w:tcPr>
          <w:p w14:paraId="19F23B39"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7CD6C5D5" w14:textId="33E24312"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Pisanje in e-pošiljanje sklepa PVO NE (pridobivanje mnenj)</w:t>
            </w:r>
          </w:p>
        </w:tc>
      </w:tr>
      <w:tr w:rsidR="00225021" w:rsidRPr="00E21AD4" w14:paraId="18990304" w14:textId="77777777" w:rsidTr="009D4B21">
        <w:trPr>
          <w:trHeight w:val="214"/>
        </w:trPr>
        <w:tc>
          <w:tcPr>
            <w:tcW w:w="1980" w:type="dxa"/>
            <w:vMerge/>
            <w:shd w:val="clear" w:color="auto" w:fill="7F7F7F" w:themeFill="text1" w:themeFillTint="80"/>
          </w:tcPr>
          <w:p w14:paraId="5DED293B"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6E539C1D" w14:textId="026D8003"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Objava sklepa na portalu e-uprava in svoji spletni strani</w:t>
            </w:r>
          </w:p>
        </w:tc>
      </w:tr>
      <w:tr w:rsidR="00225021" w:rsidRPr="00E21AD4" w14:paraId="54C9C6A1" w14:textId="77777777" w:rsidTr="009D4B21">
        <w:trPr>
          <w:trHeight w:val="88"/>
        </w:trPr>
        <w:tc>
          <w:tcPr>
            <w:tcW w:w="1980" w:type="dxa"/>
            <w:vMerge/>
            <w:shd w:val="clear" w:color="auto" w:fill="7F7F7F" w:themeFill="text1" w:themeFillTint="80"/>
          </w:tcPr>
          <w:p w14:paraId="41157B4F"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70284AC8" w14:textId="20494E66"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E-pošiljanje sklepa pristojni inšpekciji in občini</w:t>
            </w:r>
          </w:p>
        </w:tc>
      </w:tr>
      <w:tr w:rsidR="00225021" w:rsidRPr="00E21AD4" w14:paraId="6B36EC05" w14:textId="77777777" w:rsidTr="00295517">
        <w:trPr>
          <w:trHeight w:val="143"/>
        </w:trPr>
        <w:tc>
          <w:tcPr>
            <w:tcW w:w="1980" w:type="dxa"/>
            <w:vMerge/>
            <w:shd w:val="clear" w:color="auto" w:fill="7F7F7F" w:themeFill="text1" w:themeFillTint="80"/>
          </w:tcPr>
          <w:p w14:paraId="03A0CD5D"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FFF2CC" w:themeFill="accent4" w:themeFillTint="33"/>
            <w:noWrap/>
          </w:tcPr>
          <w:p w14:paraId="4AF319F0" w14:textId="6448F27A" w:rsidR="00225021" w:rsidRPr="00E21AD4" w:rsidRDefault="00225021" w:rsidP="00AF0F61">
            <w:pPr>
              <w:suppressAutoHyphens w:val="0"/>
              <w:spacing w:line="276" w:lineRule="auto"/>
              <w:rPr>
                <w:rFonts w:cs="Arial"/>
                <w:b/>
                <w:bCs/>
                <w:noProof w:val="0"/>
                <w:sz w:val="16"/>
                <w:szCs w:val="16"/>
                <w:lang w:eastAsia="sl-SI"/>
              </w:rPr>
            </w:pPr>
            <w:r w:rsidRPr="00E21AD4">
              <w:rPr>
                <w:rFonts w:cs="Arial"/>
                <w:b/>
                <w:bCs/>
                <w:noProof w:val="0"/>
                <w:sz w:val="16"/>
                <w:szCs w:val="16"/>
                <w:lang w:eastAsia="sl-SI"/>
              </w:rPr>
              <w:t>Izdaja sklepa PVO D</w:t>
            </w:r>
            <w:r w:rsidR="00295517">
              <w:rPr>
                <w:rFonts w:cs="Arial"/>
                <w:b/>
                <w:bCs/>
                <w:noProof w:val="0"/>
                <w:sz w:val="16"/>
                <w:szCs w:val="16"/>
                <w:lang w:eastAsia="sl-SI"/>
              </w:rPr>
              <w:t>A</w:t>
            </w:r>
          </w:p>
        </w:tc>
      </w:tr>
      <w:tr w:rsidR="00225021" w:rsidRPr="00E21AD4" w14:paraId="459901B3" w14:textId="77777777" w:rsidTr="009D4B21">
        <w:trPr>
          <w:trHeight w:val="183"/>
        </w:trPr>
        <w:tc>
          <w:tcPr>
            <w:tcW w:w="1980" w:type="dxa"/>
            <w:vMerge/>
            <w:shd w:val="clear" w:color="auto" w:fill="7F7F7F" w:themeFill="text1" w:themeFillTint="80"/>
          </w:tcPr>
          <w:p w14:paraId="350961DF"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9E2F3" w:themeFill="accent1" w:themeFillTint="33"/>
            <w:noWrap/>
          </w:tcPr>
          <w:p w14:paraId="43FC6AC6" w14:textId="003C31F0" w:rsidR="00225021" w:rsidRPr="00E21AD4" w:rsidRDefault="00225021" w:rsidP="00AF0F61">
            <w:pPr>
              <w:suppressAutoHyphens w:val="0"/>
              <w:spacing w:line="276" w:lineRule="auto"/>
              <w:rPr>
                <w:rFonts w:cs="Arial"/>
                <w:b/>
                <w:bCs/>
                <w:noProof w:val="0"/>
                <w:sz w:val="16"/>
                <w:szCs w:val="16"/>
                <w:lang w:eastAsia="sl-SI"/>
              </w:rPr>
            </w:pPr>
            <w:r w:rsidRPr="00E21AD4">
              <w:rPr>
                <w:rFonts w:cs="Arial"/>
                <w:color w:val="000000"/>
                <w:sz w:val="16"/>
                <w:szCs w:val="16"/>
              </w:rPr>
              <w:t>Sprejem vloge</w:t>
            </w:r>
          </w:p>
        </w:tc>
      </w:tr>
      <w:tr w:rsidR="00225021" w:rsidRPr="00E21AD4" w14:paraId="5875EA06" w14:textId="77777777" w:rsidTr="009D4B21">
        <w:trPr>
          <w:trHeight w:val="114"/>
        </w:trPr>
        <w:tc>
          <w:tcPr>
            <w:tcW w:w="1980" w:type="dxa"/>
            <w:vMerge/>
            <w:shd w:val="clear" w:color="auto" w:fill="7F7F7F" w:themeFill="text1" w:themeFillTint="80"/>
          </w:tcPr>
          <w:p w14:paraId="19E30CB7"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9E2F3" w:themeFill="accent1" w:themeFillTint="33"/>
            <w:noWrap/>
          </w:tcPr>
          <w:p w14:paraId="366B9668" w14:textId="20548022" w:rsidR="00225021" w:rsidRPr="00E21AD4" w:rsidRDefault="00225021" w:rsidP="00AF0F61">
            <w:pPr>
              <w:suppressAutoHyphens w:val="0"/>
              <w:spacing w:line="276" w:lineRule="auto"/>
              <w:rPr>
                <w:rFonts w:cs="Arial"/>
                <w:b/>
                <w:bCs/>
                <w:noProof w:val="0"/>
                <w:sz w:val="16"/>
                <w:szCs w:val="16"/>
                <w:lang w:eastAsia="sl-SI"/>
              </w:rPr>
            </w:pPr>
            <w:r w:rsidRPr="00E21AD4">
              <w:rPr>
                <w:rFonts w:cs="Arial"/>
                <w:color w:val="000000"/>
                <w:sz w:val="16"/>
                <w:szCs w:val="16"/>
              </w:rPr>
              <w:t>Pregled popolnosti vloge</w:t>
            </w:r>
          </w:p>
        </w:tc>
      </w:tr>
      <w:tr w:rsidR="00225021" w:rsidRPr="00E21AD4" w14:paraId="61DD0DF9" w14:textId="77777777" w:rsidTr="009D4B21">
        <w:trPr>
          <w:trHeight w:val="188"/>
        </w:trPr>
        <w:tc>
          <w:tcPr>
            <w:tcW w:w="1980" w:type="dxa"/>
            <w:vMerge/>
            <w:shd w:val="clear" w:color="auto" w:fill="7F7F7F" w:themeFill="text1" w:themeFillTint="80"/>
          </w:tcPr>
          <w:p w14:paraId="3E9FC4A4"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9E2F3" w:themeFill="accent1" w:themeFillTint="33"/>
            <w:noWrap/>
          </w:tcPr>
          <w:p w14:paraId="1247A6F7" w14:textId="64C457D1" w:rsidR="00225021" w:rsidRPr="00E21AD4" w:rsidRDefault="00225021" w:rsidP="00AF0F61">
            <w:pPr>
              <w:suppressAutoHyphens w:val="0"/>
              <w:spacing w:line="276" w:lineRule="auto"/>
              <w:rPr>
                <w:rFonts w:cs="Arial"/>
                <w:b/>
                <w:bCs/>
                <w:noProof w:val="0"/>
                <w:sz w:val="16"/>
                <w:szCs w:val="16"/>
                <w:lang w:eastAsia="sl-SI"/>
              </w:rPr>
            </w:pPr>
            <w:r w:rsidRPr="00E21AD4">
              <w:rPr>
                <w:rFonts w:cs="Arial"/>
                <w:color w:val="000000"/>
                <w:sz w:val="16"/>
                <w:szCs w:val="16"/>
              </w:rPr>
              <w:t>Vsebinska obravnava vloge (ali je PP potreben)</w:t>
            </w:r>
          </w:p>
        </w:tc>
      </w:tr>
      <w:tr w:rsidR="00225021" w:rsidRPr="00E21AD4" w14:paraId="341F6583" w14:textId="77777777" w:rsidTr="009D4B21">
        <w:trPr>
          <w:trHeight w:val="106"/>
        </w:trPr>
        <w:tc>
          <w:tcPr>
            <w:tcW w:w="1980" w:type="dxa"/>
            <w:vMerge/>
            <w:shd w:val="clear" w:color="auto" w:fill="7F7F7F" w:themeFill="text1" w:themeFillTint="80"/>
          </w:tcPr>
          <w:p w14:paraId="786DE4CB"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9E2F3" w:themeFill="accent1" w:themeFillTint="33"/>
            <w:noWrap/>
          </w:tcPr>
          <w:p w14:paraId="2AEF29B2" w14:textId="5B69CF61" w:rsidR="00225021" w:rsidRPr="00E21AD4" w:rsidRDefault="00225021" w:rsidP="00AF0F61">
            <w:pPr>
              <w:suppressAutoHyphens w:val="0"/>
              <w:spacing w:line="276" w:lineRule="auto"/>
              <w:rPr>
                <w:rFonts w:cs="Arial"/>
                <w:b/>
                <w:bCs/>
                <w:noProof w:val="0"/>
                <w:sz w:val="16"/>
                <w:szCs w:val="16"/>
                <w:lang w:eastAsia="sl-SI"/>
              </w:rPr>
            </w:pPr>
            <w:r w:rsidRPr="00E21AD4">
              <w:rPr>
                <w:rFonts w:cs="Arial"/>
                <w:color w:val="000000"/>
                <w:sz w:val="16"/>
                <w:szCs w:val="16"/>
              </w:rPr>
              <w:t>Ugotavljanje ali bo potrebna presoja posledic</w:t>
            </w:r>
          </w:p>
        </w:tc>
      </w:tr>
      <w:tr w:rsidR="00225021" w:rsidRPr="00E21AD4" w14:paraId="06410CE7" w14:textId="77777777" w:rsidTr="009D4B21">
        <w:trPr>
          <w:trHeight w:val="180"/>
        </w:trPr>
        <w:tc>
          <w:tcPr>
            <w:tcW w:w="1980" w:type="dxa"/>
            <w:vMerge/>
            <w:shd w:val="clear" w:color="auto" w:fill="7F7F7F" w:themeFill="text1" w:themeFillTint="80"/>
          </w:tcPr>
          <w:p w14:paraId="33860FE2"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9E2F3" w:themeFill="accent1" w:themeFillTint="33"/>
            <w:noWrap/>
          </w:tcPr>
          <w:p w14:paraId="391C1AE8" w14:textId="0545B002" w:rsidR="00225021" w:rsidRPr="00E21AD4" w:rsidRDefault="00225021" w:rsidP="00AF0F61">
            <w:pPr>
              <w:suppressAutoHyphens w:val="0"/>
              <w:spacing w:line="276" w:lineRule="auto"/>
              <w:rPr>
                <w:rFonts w:cs="Arial"/>
                <w:b/>
                <w:bCs/>
                <w:noProof w:val="0"/>
                <w:sz w:val="16"/>
                <w:szCs w:val="16"/>
                <w:lang w:eastAsia="sl-SI"/>
              </w:rPr>
            </w:pPr>
            <w:r w:rsidRPr="00E21AD4">
              <w:rPr>
                <w:rFonts w:cs="Arial"/>
                <w:color w:val="000000"/>
                <w:sz w:val="16"/>
                <w:szCs w:val="16"/>
              </w:rPr>
              <w:t>Posredovanje poziva za mnenje pristojnih organov</w:t>
            </w:r>
          </w:p>
        </w:tc>
      </w:tr>
      <w:tr w:rsidR="00225021" w:rsidRPr="00E21AD4" w14:paraId="79C64B7C" w14:textId="77777777" w:rsidTr="009D4B21">
        <w:trPr>
          <w:trHeight w:val="99"/>
        </w:trPr>
        <w:tc>
          <w:tcPr>
            <w:tcW w:w="1980" w:type="dxa"/>
            <w:vMerge/>
            <w:shd w:val="clear" w:color="auto" w:fill="7F7F7F" w:themeFill="text1" w:themeFillTint="80"/>
          </w:tcPr>
          <w:p w14:paraId="0898AC80"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9E2F3" w:themeFill="accent1" w:themeFillTint="33"/>
            <w:noWrap/>
          </w:tcPr>
          <w:p w14:paraId="641E4EEA" w14:textId="5D7DE230" w:rsidR="00225021" w:rsidRPr="00E21AD4" w:rsidRDefault="00225021" w:rsidP="00AF0F61">
            <w:pPr>
              <w:suppressAutoHyphens w:val="0"/>
              <w:spacing w:line="276" w:lineRule="auto"/>
              <w:rPr>
                <w:rFonts w:cs="Arial"/>
                <w:b/>
                <w:bCs/>
                <w:noProof w:val="0"/>
                <w:sz w:val="16"/>
                <w:szCs w:val="16"/>
                <w:lang w:eastAsia="sl-SI"/>
              </w:rPr>
            </w:pPr>
            <w:r w:rsidRPr="00E21AD4">
              <w:rPr>
                <w:rFonts w:cs="Arial"/>
                <w:color w:val="000000"/>
                <w:sz w:val="16"/>
                <w:szCs w:val="16"/>
              </w:rPr>
              <w:t>Pisanje in e-pošiljanje PVO DA (pridobivanje mnenj)</w:t>
            </w:r>
          </w:p>
        </w:tc>
      </w:tr>
      <w:tr w:rsidR="00225021" w:rsidRPr="00E21AD4" w14:paraId="0CE584A2" w14:textId="77777777" w:rsidTr="009D4B21">
        <w:trPr>
          <w:trHeight w:val="130"/>
        </w:trPr>
        <w:tc>
          <w:tcPr>
            <w:tcW w:w="1980" w:type="dxa"/>
            <w:vMerge/>
            <w:shd w:val="clear" w:color="auto" w:fill="7F7F7F" w:themeFill="text1" w:themeFillTint="80"/>
          </w:tcPr>
          <w:p w14:paraId="474AC424"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9E2F3" w:themeFill="accent1" w:themeFillTint="33"/>
            <w:noWrap/>
          </w:tcPr>
          <w:p w14:paraId="1A5368BB" w14:textId="415B44BF" w:rsidR="00225021" w:rsidRPr="00E21AD4" w:rsidRDefault="00225021" w:rsidP="00AF0F61">
            <w:pPr>
              <w:suppressAutoHyphens w:val="0"/>
              <w:spacing w:line="276" w:lineRule="auto"/>
              <w:rPr>
                <w:rFonts w:cs="Arial"/>
                <w:b/>
                <w:bCs/>
                <w:noProof w:val="0"/>
                <w:sz w:val="16"/>
                <w:szCs w:val="16"/>
                <w:lang w:eastAsia="sl-SI"/>
              </w:rPr>
            </w:pPr>
            <w:r w:rsidRPr="00E21AD4">
              <w:rPr>
                <w:rFonts w:cs="Arial"/>
                <w:color w:val="000000"/>
                <w:sz w:val="16"/>
                <w:szCs w:val="16"/>
              </w:rPr>
              <w:t>Objava sklepa na portalu e-uprava in svoji spletni strani</w:t>
            </w:r>
          </w:p>
        </w:tc>
      </w:tr>
      <w:tr w:rsidR="00225021" w:rsidRPr="00E21AD4" w14:paraId="071F4360" w14:textId="77777777" w:rsidTr="009D4B21">
        <w:trPr>
          <w:trHeight w:val="232"/>
        </w:trPr>
        <w:tc>
          <w:tcPr>
            <w:tcW w:w="1980" w:type="dxa"/>
            <w:vMerge/>
            <w:shd w:val="clear" w:color="auto" w:fill="7F7F7F" w:themeFill="text1" w:themeFillTint="80"/>
          </w:tcPr>
          <w:p w14:paraId="5C1E0541"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9E2F3" w:themeFill="accent1" w:themeFillTint="33"/>
            <w:noWrap/>
          </w:tcPr>
          <w:p w14:paraId="06BC769E" w14:textId="65693025" w:rsidR="00225021" w:rsidRPr="00E21AD4" w:rsidRDefault="00225021" w:rsidP="00AF0F61">
            <w:pPr>
              <w:suppressAutoHyphens w:val="0"/>
              <w:spacing w:line="276" w:lineRule="auto"/>
              <w:rPr>
                <w:rFonts w:cs="Arial"/>
                <w:b/>
                <w:bCs/>
                <w:noProof w:val="0"/>
                <w:sz w:val="16"/>
                <w:szCs w:val="16"/>
                <w:lang w:eastAsia="sl-SI"/>
              </w:rPr>
            </w:pPr>
            <w:r w:rsidRPr="00E21AD4">
              <w:rPr>
                <w:rFonts w:cs="Arial"/>
                <w:color w:val="000000"/>
                <w:sz w:val="16"/>
                <w:szCs w:val="16"/>
              </w:rPr>
              <w:t>E-pošiljanje sklepa pristojni inšpekciji in občini</w:t>
            </w:r>
          </w:p>
        </w:tc>
      </w:tr>
      <w:tr w:rsidR="00225021" w:rsidRPr="00E21AD4" w14:paraId="5838350A" w14:textId="77777777" w:rsidTr="009D4B21">
        <w:trPr>
          <w:trHeight w:val="136"/>
        </w:trPr>
        <w:tc>
          <w:tcPr>
            <w:tcW w:w="1980" w:type="dxa"/>
            <w:vMerge/>
            <w:shd w:val="clear" w:color="auto" w:fill="7F7F7F" w:themeFill="text1" w:themeFillTint="80"/>
          </w:tcPr>
          <w:p w14:paraId="5BD5DE96" w14:textId="77777777" w:rsidR="00225021" w:rsidRPr="00E21AD4" w:rsidRDefault="00225021"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0CECE" w:themeFill="background2" w:themeFillShade="E6"/>
            <w:noWrap/>
          </w:tcPr>
          <w:p w14:paraId="36C90100" w14:textId="77777777" w:rsidR="00225021" w:rsidRPr="00E21AD4" w:rsidRDefault="00225021" w:rsidP="00AF0F61">
            <w:pPr>
              <w:suppressAutoHyphens w:val="0"/>
              <w:spacing w:line="276" w:lineRule="auto"/>
              <w:rPr>
                <w:rFonts w:cs="Arial"/>
                <w:b/>
                <w:bCs/>
                <w:noProof w:val="0"/>
                <w:color w:val="000000"/>
                <w:sz w:val="16"/>
                <w:szCs w:val="16"/>
                <w:lang w:eastAsia="sl-SI"/>
              </w:rPr>
            </w:pPr>
            <w:r w:rsidRPr="00E21AD4">
              <w:rPr>
                <w:rFonts w:cs="Arial"/>
                <w:b/>
                <w:bCs/>
                <w:noProof w:val="0"/>
                <w:sz w:val="16"/>
                <w:szCs w:val="16"/>
                <w:lang w:eastAsia="sl-SI"/>
              </w:rPr>
              <w:t>OCENA STROŠKOV PO UVEDBI SPREMEMBE</w:t>
            </w:r>
          </w:p>
        </w:tc>
      </w:tr>
      <w:tr w:rsidR="00225021" w:rsidRPr="00E21AD4" w14:paraId="722BC101" w14:textId="77777777" w:rsidTr="009D4B21">
        <w:trPr>
          <w:trHeight w:val="208"/>
        </w:trPr>
        <w:tc>
          <w:tcPr>
            <w:tcW w:w="1980" w:type="dxa"/>
            <w:vMerge/>
            <w:shd w:val="clear" w:color="auto" w:fill="7F7F7F" w:themeFill="text1" w:themeFillTint="80"/>
          </w:tcPr>
          <w:p w14:paraId="7F57AAE1" w14:textId="77777777" w:rsidR="00225021" w:rsidRPr="00E21AD4" w:rsidRDefault="00225021" w:rsidP="00AF0F61">
            <w:pPr>
              <w:suppressAutoHyphens w:val="0"/>
              <w:spacing w:line="276" w:lineRule="auto"/>
              <w:rPr>
                <w:rFonts w:cs="Arial"/>
                <w:b/>
                <w:bCs/>
                <w:noProof w:val="0"/>
                <w:color w:val="000000"/>
                <w:sz w:val="16"/>
                <w:szCs w:val="16"/>
                <w:lang w:eastAsia="sl-SI"/>
              </w:rPr>
            </w:pPr>
          </w:p>
        </w:tc>
        <w:tc>
          <w:tcPr>
            <w:tcW w:w="7087" w:type="dxa"/>
            <w:shd w:val="clear" w:color="auto" w:fill="FFF2CC" w:themeFill="accent4" w:themeFillTint="33"/>
            <w:noWrap/>
            <w:hideMark/>
          </w:tcPr>
          <w:p w14:paraId="6143694E" w14:textId="0B927C82" w:rsidR="00225021" w:rsidRPr="00E21AD4" w:rsidRDefault="00225021"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Izdaja sklepa o ustavitvi postopka</w:t>
            </w:r>
          </w:p>
        </w:tc>
      </w:tr>
      <w:tr w:rsidR="00225021" w:rsidRPr="00E21AD4" w14:paraId="40EC5FBD" w14:textId="77777777" w:rsidTr="009D4B21">
        <w:trPr>
          <w:trHeight w:val="198"/>
        </w:trPr>
        <w:tc>
          <w:tcPr>
            <w:tcW w:w="1980" w:type="dxa"/>
            <w:vMerge/>
            <w:shd w:val="clear" w:color="auto" w:fill="7F7F7F" w:themeFill="text1" w:themeFillTint="80"/>
          </w:tcPr>
          <w:p w14:paraId="1398443E"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D9E2F3" w:themeFill="accent1" w:themeFillTint="33"/>
            <w:noWrap/>
            <w:hideMark/>
          </w:tcPr>
          <w:p w14:paraId="537EC22F" w14:textId="7C80D9F5"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Sprejem vloge</w:t>
            </w:r>
          </w:p>
        </w:tc>
      </w:tr>
      <w:tr w:rsidR="00225021" w:rsidRPr="00E21AD4" w14:paraId="1C175867" w14:textId="77777777" w:rsidTr="009D4B21">
        <w:trPr>
          <w:trHeight w:val="116"/>
        </w:trPr>
        <w:tc>
          <w:tcPr>
            <w:tcW w:w="1980" w:type="dxa"/>
            <w:vMerge/>
            <w:shd w:val="clear" w:color="auto" w:fill="7F7F7F" w:themeFill="text1" w:themeFillTint="80"/>
          </w:tcPr>
          <w:p w14:paraId="4721A742"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D9E2F3" w:themeFill="accent1" w:themeFillTint="33"/>
            <w:noWrap/>
            <w:hideMark/>
          </w:tcPr>
          <w:p w14:paraId="711A6165" w14:textId="2249860F"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Pregled popolnosti vloge</w:t>
            </w:r>
          </w:p>
        </w:tc>
      </w:tr>
      <w:tr w:rsidR="00225021" w:rsidRPr="00E21AD4" w14:paraId="0FC318B1" w14:textId="77777777" w:rsidTr="009D4B21">
        <w:trPr>
          <w:trHeight w:val="190"/>
        </w:trPr>
        <w:tc>
          <w:tcPr>
            <w:tcW w:w="1980" w:type="dxa"/>
            <w:vMerge/>
            <w:shd w:val="clear" w:color="auto" w:fill="7F7F7F" w:themeFill="text1" w:themeFillTint="80"/>
          </w:tcPr>
          <w:p w14:paraId="46A732DF"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D9E2F3" w:themeFill="accent1" w:themeFillTint="33"/>
            <w:noWrap/>
            <w:hideMark/>
          </w:tcPr>
          <w:p w14:paraId="17576B7B" w14:textId="58B90D29"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Poslati e-obvestilo nosilcu projekta k dopolnitvi vloge</w:t>
            </w:r>
          </w:p>
        </w:tc>
      </w:tr>
      <w:tr w:rsidR="00225021" w:rsidRPr="00E21AD4" w14:paraId="6A49A911" w14:textId="77777777" w:rsidTr="009D4B21">
        <w:trPr>
          <w:trHeight w:val="193"/>
        </w:trPr>
        <w:tc>
          <w:tcPr>
            <w:tcW w:w="1980" w:type="dxa"/>
            <w:vMerge/>
            <w:shd w:val="clear" w:color="auto" w:fill="7F7F7F" w:themeFill="text1" w:themeFillTint="80"/>
          </w:tcPr>
          <w:p w14:paraId="4A96EAF5"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D9E2F3" w:themeFill="accent1" w:themeFillTint="33"/>
            <w:noWrap/>
            <w:hideMark/>
          </w:tcPr>
          <w:p w14:paraId="1AC09CBC" w14:textId="3F22E7E6"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Pisanje in e-pošiljanje sklepa  o ustavitvi postopka</w:t>
            </w:r>
          </w:p>
        </w:tc>
      </w:tr>
      <w:tr w:rsidR="00225021" w:rsidRPr="00E21AD4" w14:paraId="649025BF" w14:textId="77777777" w:rsidTr="009D4B21">
        <w:trPr>
          <w:trHeight w:val="112"/>
        </w:trPr>
        <w:tc>
          <w:tcPr>
            <w:tcW w:w="1980" w:type="dxa"/>
            <w:vMerge/>
            <w:shd w:val="clear" w:color="auto" w:fill="7F7F7F" w:themeFill="text1" w:themeFillTint="80"/>
          </w:tcPr>
          <w:p w14:paraId="26E7EA09" w14:textId="77777777" w:rsidR="00225021" w:rsidRPr="00E21AD4" w:rsidRDefault="00225021" w:rsidP="00AF0F61">
            <w:pPr>
              <w:suppressAutoHyphens w:val="0"/>
              <w:spacing w:line="276" w:lineRule="auto"/>
              <w:rPr>
                <w:rFonts w:cs="Arial"/>
                <w:b/>
                <w:bCs/>
                <w:noProof w:val="0"/>
                <w:color w:val="000000"/>
                <w:sz w:val="16"/>
                <w:szCs w:val="16"/>
                <w:lang w:eastAsia="sl-SI"/>
              </w:rPr>
            </w:pPr>
          </w:p>
        </w:tc>
        <w:tc>
          <w:tcPr>
            <w:tcW w:w="7087" w:type="dxa"/>
            <w:shd w:val="clear" w:color="auto" w:fill="D9E2F3" w:themeFill="accent1" w:themeFillTint="33"/>
            <w:noWrap/>
            <w:hideMark/>
          </w:tcPr>
          <w:p w14:paraId="2A0A3496" w14:textId="302B0D0A"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Objava sklepa na portalu e-uprava in svoji spletni strani</w:t>
            </w:r>
          </w:p>
        </w:tc>
      </w:tr>
      <w:tr w:rsidR="00225021" w:rsidRPr="00E21AD4" w14:paraId="31220AFA" w14:textId="77777777" w:rsidTr="009D4B21">
        <w:trPr>
          <w:trHeight w:val="129"/>
        </w:trPr>
        <w:tc>
          <w:tcPr>
            <w:tcW w:w="1980" w:type="dxa"/>
            <w:vMerge/>
            <w:shd w:val="clear" w:color="auto" w:fill="7F7F7F" w:themeFill="text1" w:themeFillTint="80"/>
          </w:tcPr>
          <w:p w14:paraId="090506A1"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D9E2F3" w:themeFill="accent1" w:themeFillTint="33"/>
            <w:noWrap/>
            <w:hideMark/>
          </w:tcPr>
          <w:p w14:paraId="20DBF3BB" w14:textId="5B289DB3"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E-pošiljanje sklepa pristojni inšpekciji in občini</w:t>
            </w:r>
          </w:p>
        </w:tc>
      </w:tr>
      <w:tr w:rsidR="00225021" w:rsidRPr="00E21AD4" w14:paraId="0AFECEB7" w14:textId="77777777" w:rsidTr="009D4B21">
        <w:trPr>
          <w:trHeight w:val="202"/>
        </w:trPr>
        <w:tc>
          <w:tcPr>
            <w:tcW w:w="1980" w:type="dxa"/>
            <w:vMerge/>
            <w:shd w:val="clear" w:color="auto" w:fill="7F7F7F" w:themeFill="text1" w:themeFillTint="80"/>
          </w:tcPr>
          <w:p w14:paraId="5BF4C50E"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FFF2CC" w:themeFill="accent4" w:themeFillTint="33"/>
            <w:noWrap/>
          </w:tcPr>
          <w:p w14:paraId="583882CD" w14:textId="4036CE25" w:rsidR="00225021" w:rsidRPr="00E21AD4" w:rsidRDefault="00225021"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 xml:space="preserve">Izdaja sklepa o </w:t>
            </w:r>
            <w:proofErr w:type="spellStart"/>
            <w:r w:rsidRPr="00E21AD4">
              <w:rPr>
                <w:rFonts w:cs="Arial"/>
                <w:b/>
                <w:bCs/>
                <w:noProof w:val="0"/>
                <w:color w:val="000000"/>
                <w:sz w:val="16"/>
                <w:szCs w:val="16"/>
                <w:lang w:eastAsia="sl-SI"/>
              </w:rPr>
              <w:t>zavržbi</w:t>
            </w:r>
            <w:proofErr w:type="spellEnd"/>
          </w:p>
        </w:tc>
      </w:tr>
      <w:tr w:rsidR="00225021" w:rsidRPr="00E21AD4" w14:paraId="2C3FBFBA" w14:textId="77777777" w:rsidTr="009D4B21">
        <w:trPr>
          <w:trHeight w:val="202"/>
        </w:trPr>
        <w:tc>
          <w:tcPr>
            <w:tcW w:w="1980" w:type="dxa"/>
            <w:vMerge/>
            <w:shd w:val="clear" w:color="auto" w:fill="7F7F7F" w:themeFill="text1" w:themeFillTint="80"/>
          </w:tcPr>
          <w:p w14:paraId="6C4CE698"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5D374430" w14:textId="118F2D6C"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Sprejem vloge</w:t>
            </w:r>
          </w:p>
        </w:tc>
      </w:tr>
      <w:tr w:rsidR="00225021" w:rsidRPr="00E21AD4" w14:paraId="102A5135" w14:textId="77777777" w:rsidTr="009D4B21">
        <w:trPr>
          <w:trHeight w:val="202"/>
        </w:trPr>
        <w:tc>
          <w:tcPr>
            <w:tcW w:w="1980" w:type="dxa"/>
            <w:vMerge/>
            <w:shd w:val="clear" w:color="auto" w:fill="7F7F7F" w:themeFill="text1" w:themeFillTint="80"/>
          </w:tcPr>
          <w:p w14:paraId="24AB17B1"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52B8A1F7" w14:textId="3CCE42C1"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Pregled popolnosti vloge</w:t>
            </w:r>
          </w:p>
        </w:tc>
      </w:tr>
      <w:tr w:rsidR="00225021" w:rsidRPr="00E21AD4" w14:paraId="02FC3EE6" w14:textId="77777777" w:rsidTr="009D4B21">
        <w:trPr>
          <w:trHeight w:val="202"/>
        </w:trPr>
        <w:tc>
          <w:tcPr>
            <w:tcW w:w="1980" w:type="dxa"/>
            <w:vMerge/>
            <w:shd w:val="clear" w:color="auto" w:fill="7F7F7F" w:themeFill="text1" w:themeFillTint="80"/>
          </w:tcPr>
          <w:p w14:paraId="5D44875E"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290A160A" w14:textId="4FE3BAA2"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Vsebinska obravnava vloge (ali je PP potreben)</w:t>
            </w:r>
          </w:p>
        </w:tc>
      </w:tr>
      <w:tr w:rsidR="00225021" w:rsidRPr="00E21AD4" w14:paraId="1465CD76" w14:textId="77777777" w:rsidTr="009D4B21">
        <w:trPr>
          <w:trHeight w:val="202"/>
        </w:trPr>
        <w:tc>
          <w:tcPr>
            <w:tcW w:w="1980" w:type="dxa"/>
            <w:vMerge/>
            <w:shd w:val="clear" w:color="auto" w:fill="7F7F7F" w:themeFill="text1" w:themeFillTint="80"/>
          </w:tcPr>
          <w:p w14:paraId="2205B90D"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5098E3BE" w14:textId="6E7BAE7E"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Pisanje in e-pošiljanje sklepa o zavržbi</w:t>
            </w:r>
          </w:p>
        </w:tc>
      </w:tr>
      <w:tr w:rsidR="00225021" w:rsidRPr="00E21AD4" w14:paraId="1D54DEA7" w14:textId="77777777" w:rsidTr="009D4B21">
        <w:trPr>
          <w:trHeight w:val="202"/>
        </w:trPr>
        <w:tc>
          <w:tcPr>
            <w:tcW w:w="1980" w:type="dxa"/>
            <w:vMerge/>
            <w:shd w:val="clear" w:color="auto" w:fill="7F7F7F" w:themeFill="text1" w:themeFillTint="80"/>
          </w:tcPr>
          <w:p w14:paraId="2087EEC0"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FFF2CC" w:themeFill="accent4" w:themeFillTint="33"/>
            <w:noWrap/>
          </w:tcPr>
          <w:p w14:paraId="19DF0F26" w14:textId="7377BA1F"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b/>
                <w:bCs/>
                <w:noProof w:val="0"/>
                <w:color w:val="000000"/>
                <w:sz w:val="16"/>
                <w:szCs w:val="16"/>
                <w:lang w:eastAsia="sl-SI"/>
              </w:rPr>
              <w:t>Izdaja sklepa PVO NE (brez mnenj)</w:t>
            </w:r>
          </w:p>
        </w:tc>
      </w:tr>
      <w:tr w:rsidR="00225021" w:rsidRPr="00E21AD4" w14:paraId="6D7C563D" w14:textId="77777777" w:rsidTr="009D4B21">
        <w:trPr>
          <w:trHeight w:val="202"/>
        </w:trPr>
        <w:tc>
          <w:tcPr>
            <w:tcW w:w="1980" w:type="dxa"/>
            <w:vMerge/>
            <w:shd w:val="clear" w:color="auto" w:fill="7F7F7F" w:themeFill="text1" w:themeFillTint="80"/>
          </w:tcPr>
          <w:p w14:paraId="5BEE68D6"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6438AE1C" w14:textId="0F885D1F"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Sprejem vloge</w:t>
            </w:r>
          </w:p>
        </w:tc>
      </w:tr>
      <w:tr w:rsidR="00225021" w:rsidRPr="00E21AD4" w14:paraId="1FD5E71C" w14:textId="77777777" w:rsidTr="009D4B21">
        <w:trPr>
          <w:trHeight w:val="202"/>
        </w:trPr>
        <w:tc>
          <w:tcPr>
            <w:tcW w:w="1980" w:type="dxa"/>
            <w:vMerge/>
            <w:shd w:val="clear" w:color="auto" w:fill="7F7F7F" w:themeFill="text1" w:themeFillTint="80"/>
          </w:tcPr>
          <w:p w14:paraId="427A14E0"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607FBF2C" w14:textId="7D693571"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Pregled popolnosti vloge</w:t>
            </w:r>
          </w:p>
        </w:tc>
      </w:tr>
      <w:tr w:rsidR="00225021" w:rsidRPr="00E21AD4" w14:paraId="7644AD45" w14:textId="77777777" w:rsidTr="009D4B21">
        <w:trPr>
          <w:trHeight w:val="202"/>
        </w:trPr>
        <w:tc>
          <w:tcPr>
            <w:tcW w:w="1980" w:type="dxa"/>
            <w:vMerge/>
            <w:shd w:val="clear" w:color="auto" w:fill="7F7F7F" w:themeFill="text1" w:themeFillTint="80"/>
          </w:tcPr>
          <w:p w14:paraId="6C0FD4C4"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36625ADD" w14:textId="48341F52"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Vsebinska obravnava vloge (ali je PP potreben)</w:t>
            </w:r>
          </w:p>
        </w:tc>
      </w:tr>
      <w:tr w:rsidR="00225021" w:rsidRPr="00E21AD4" w14:paraId="0D52B6BF" w14:textId="77777777" w:rsidTr="009D4B21">
        <w:trPr>
          <w:trHeight w:val="202"/>
        </w:trPr>
        <w:tc>
          <w:tcPr>
            <w:tcW w:w="1980" w:type="dxa"/>
            <w:vMerge/>
            <w:shd w:val="clear" w:color="auto" w:fill="7F7F7F" w:themeFill="text1" w:themeFillTint="80"/>
          </w:tcPr>
          <w:p w14:paraId="43B819DE"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08C51F69" w14:textId="12A25C97"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Ugotavljanje ali bo potrebna presoja posledic</w:t>
            </w:r>
          </w:p>
        </w:tc>
      </w:tr>
      <w:tr w:rsidR="00225021" w:rsidRPr="00E21AD4" w14:paraId="16C92BDC" w14:textId="77777777" w:rsidTr="009D4B21">
        <w:trPr>
          <w:trHeight w:val="202"/>
        </w:trPr>
        <w:tc>
          <w:tcPr>
            <w:tcW w:w="1980" w:type="dxa"/>
            <w:vMerge/>
            <w:shd w:val="clear" w:color="auto" w:fill="7F7F7F" w:themeFill="text1" w:themeFillTint="80"/>
          </w:tcPr>
          <w:p w14:paraId="39396852"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6A63EEB3" w14:textId="79C6D17D"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Pisanje in e-pošiljanje sklepa PVO NE (brez pridobivanja mnenj)</w:t>
            </w:r>
          </w:p>
        </w:tc>
      </w:tr>
      <w:tr w:rsidR="00225021" w:rsidRPr="00E21AD4" w14:paraId="1C17F245" w14:textId="77777777" w:rsidTr="009D4B21">
        <w:trPr>
          <w:trHeight w:val="202"/>
        </w:trPr>
        <w:tc>
          <w:tcPr>
            <w:tcW w:w="1980" w:type="dxa"/>
            <w:vMerge/>
            <w:shd w:val="clear" w:color="auto" w:fill="7F7F7F" w:themeFill="text1" w:themeFillTint="80"/>
          </w:tcPr>
          <w:p w14:paraId="3EA460CD"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4322760F" w14:textId="5B5F90EF"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Objava sklepa na portalu e-uprava in svoji spletni strani</w:t>
            </w:r>
          </w:p>
        </w:tc>
      </w:tr>
      <w:tr w:rsidR="00225021" w:rsidRPr="00E21AD4" w14:paraId="08DBE277" w14:textId="77777777" w:rsidTr="009D4B21">
        <w:trPr>
          <w:trHeight w:val="202"/>
        </w:trPr>
        <w:tc>
          <w:tcPr>
            <w:tcW w:w="1980" w:type="dxa"/>
            <w:vMerge/>
            <w:shd w:val="clear" w:color="auto" w:fill="7F7F7F" w:themeFill="text1" w:themeFillTint="80"/>
          </w:tcPr>
          <w:p w14:paraId="5DB60C38"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2BFFA14D" w14:textId="7C4809A5"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sz w:val="16"/>
                <w:szCs w:val="16"/>
              </w:rPr>
              <w:t>E-pošiljanje sklepa pristojni inšpekciji in občini</w:t>
            </w:r>
          </w:p>
        </w:tc>
      </w:tr>
      <w:tr w:rsidR="00225021" w:rsidRPr="00E21AD4" w14:paraId="1E1A0433" w14:textId="77777777" w:rsidTr="009D4B21">
        <w:trPr>
          <w:trHeight w:val="202"/>
        </w:trPr>
        <w:tc>
          <w:tcPr>
            <w:tcW w:w="1980" w:type="dxa"/>
            <w:vMerge/>
            <w:shd w:val="clear" w:color="auto" w:fill="7F7F7F" w:themeFill="text1" w:themeFillTint="80"/>
          </w:tcPr>
          <w:p w14:paraId="768B9A63"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FFF2CC" w:themeFill="accent4" w:themeFillTint="33"/>
            <w:noWrap/>
          </w:tcPr>
          <w:p w14:paraId="64AEB9C7" w14:textId="4AC7AF4E"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b/>
                <w:bCs/>
                <w:noProof w:val="0"/>
                <w:color w:val="000000"/>
                <w:sz w:val="16"/>
                <w:szCs w:val="16"/>
                <w:lang w:eastAsia="sl-SI"/>
              </w:rPr>
              <w:t>Izdaja sklepa PVO NE (</w:t>
            </w:r>
            <w:r w:rsidR="00295517">
              <w:rPr>
                <w:rFonts w:cs="Arial"/>
                <w:b/>
                <w:bCs/>
                <w:noProof w:val="0"/>
                <w:color w:val="000000"/>
                <w:sz w:val="16"/>
                <w:szCs w:val="16"/>
                <w:lang w:eastAsia="sl-SI"/>
              </w:rPr>
              <w:t>z</w:t>
            </w:r>
            <w:r w:rsidR="00295517">
              <w:rPr>
                <w:b/>
                <w:bCs/>
                <w:color w:val="000000"/>
                <w:sz w:val="16"/>
                <w:szCs w:val="16"/>
              </w:rPr>
              <w:t xml:space="preserve"> </w:t>
            </w:r>
            <w:r w:rsidRPr="00E21AD4">
              <w:rPr>
                <w:rFonts w:cs="Arial"/>
                <w:b/>
                <w:bCs/>
                <w:noProof w:val="0"/>
                <w:color w:val="000000"/>
                <w:sz w:val="16"/>
                <w:szCs w:val="16"/>
                <w:lang w:eastAsia="sl-SI"/>
              </w:rPr>
              <w:t>mnenj</w:t>
            </w:r>
            <w:r w:rsidR="00295517">
              <w:rPr>
                <w:rFonts w:cs="Arial"/>
                <w:b/>
                <w:bCs/>
                <w:noProof w:val="0"/>
                <w:color w:val="000000"/>
                <w:sz w:val="16"/>
                <w:szCs w:val="16"/>
                <w:lang w:eastAsia="sl-SI"/>
              </w:rPr>
              <w:t>i</w:t>
            </w:r>
            <w:r w:rsidRPr="00E21AD4">
              <w:rPr>
                <w:rFonts w:cs="Arial"/>
                <w:b/>
                <w:bCs/>
                <w:noProof w:val="0"/>
                <w:color w:val="000000"/>
                <w:sz w:val="16"/>
                <w:szCs w:val="16"/>
                <w:lang w:eastAsia="sl-SI"/>
              </w:rPr>
              <w:t>)</w:t>
            </w:r>
          </w:p>
        </w:tc>
      </w:tr>
      <w:tr w:rsidR="00225021" w:rsidRPr="00E21AD4" w14:paraId="5319D028" w14:textId="77777777" w:rsidTr="009D4B21">
        <w:trPr>
          <w:trHeight w:val="202"/>
        </w:trPr>
        <w:tc>
          <w:tcPr>
            <w:tcW w:w="1980" w:type="dxa"/>
            <w:vMerge/>
            <w:shd w:val="clear" w:color="auto" w:fill="7F7F7F" w:themeFill="text1" w:themeFillTint="80"/>
          </w:tcPr>
          <w:p w14:paraId="671FEA7F"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4E73FF66" w14:textId="0C4098A3"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Sprejem vloge</w:t>
            </w:r>
          </w:p>
        </w:tc>
      </w:tr>
      <w:tr w:rsidR="00225021" w:rsidRPr="00E21AD4" w14:paraId="33DEECDA" w14:textId="77777777" w:rsidTr="009D4B21">
        <w:trPr>
          <w:trHeight w:val="202"/>
        </w:trPr>
        <w:tc>
          <w:tcPr>
            <w:tcW w:w="1980" w:type="dxa"/>
            <w:vMerge/>
            <w:shd w:val="clear" w:color="auto" w:fill="7F7F7F" w:themeFill="text1" w:themeFillTint="80"/>
          </w:tcPr>
          <w:p w14:paraId="20538226"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3EB4A9B2" w14:textId="252C594B"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Pregled popolnosti vloge</w:t>
            </w:r>
          </w:p>
        </w:tc>
      </w:tr>
      <w:tr w:rsidR="00225021" w:rsidRPr="00E21AD4" w14:paraId="643540C5" w14:textId="77777777" w:rsidTr="009D4B21">
        <w:trPr>
          <w:trHeight w:val="202"/>
        </w:trPr>
        <w:tc>
          <w:tcPr>
            <w:tcW w:w="1980" w:type="dxa"/>
            <w:vMerge/>
            <w:shd w:val="clear" w:color="auto" w:fill="7F7F7F" w:themeFill="text1" w:themeFillTint="80"/>
          </w:tcPr>
          <w:p w14:paraId="0A314336"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1EEC2431" w14:textId="316A4EF0"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Vsebinska obravnava vloge (ali je PP potreben)</w:t>
            </w:r>
          </w:p>
        </w:tc>
      </w:tr>
      <w:tr w:rsidR="00225021" w:rsidRPr="00E21AD4" w14:paraId="296B5AA0" w14:textId="77777777" w:rsidTr="009D4B21">
        <w:trPr>
          <w:trHeight w:val="202"/>
        </w:trPr>
        <w:tc>
          <w:tcPr>
            <w:tcW w:w="1980" w:type="dxa"/>
            <w:vMerge/>
            <w:shd w:val="clear" w:color="auto" w:fill="7F7F7F" w:themeFill="text1" w:themeFillTint="80"/>
          </w:tcPr>
          <w:p w14:paraId="6A029EA7"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tcPr>
          <w:p w14:paraId="018D6BC0" w14:textId="56632BF9"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Ugotavljanje ali bo potrebna presoja posledic</w:t>
            </w:r>
          </w:p>
        </w:tc>
      </w:tr>
      <w:tr w:rsidR="00225021" w:rsidRPr="00E21AD4" w14:paraId="6FBC723E" w14:textId="77777777" w:rsidTr="009D4B21">
        <w:trPr>
          <w:trHeight w:val="202"/>
        </w:trPr>
        <w:tc>
          <w:tcPr>
            <w:tcW w:w="1980" w:type="dxa"/>
            <w:vMerge/>
            <w:shd w:val="clear" w:color="auto" w:fill="7F7F7F" w:themeFill="text1" w:themeFillTint="80"/>
          </w:tcPr>
          <w:p w14:paraId="020BDB96"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D9E2F3" w:themeFill="accent1" w:themeFillTint="33"/>
            <w:noWrap/>
            <w:hideMark/>
          </w:tcPr>
          <w:p w14:paraId="1BF3B6E7" w14:textId="0CDEA928"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Posredovanje poziva za mnenje pristojnih organov</w:t>
            </w:r>
          </w:p>
        </w:tc>
      </w:tr>
      <w:tr w:rsidR="00225021" w:rsidRPr="00E21AD4" w14:paraId="03E91496" w14:textId="77777777" w:rsidTr="009D4B21">
        <w:trPr>
          <w:trHeight w:val="120"/>
        </w:trPr>
        <w:tc>
          <w:tcPr>
            <w:tcW w:w="1980" w:type="dxa"/>
            <w:vMerge/>
            <w:shd w:val="clear" w:color="auto" w:fill="7F7F7F" w:themeFill="text1" w:themeFillTint="80"/>
          </w:tcPr>
          <w:p w14:paraId="2B779974"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D9E2F3" w:themeFill="accent1" w:themeFillTint="33"/>
            <w:noWrap/>
            <w:hideMark/>
          </w:tcPr>
          <w:p w14:paraId="2646C465" w14:textId="4DD282C4"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Pisanje in e-pošiljanje sklepa PVO NE (pridobivanje mnenj)</w:t>
            </w:r>
          </w:p>
        </w:tc>
      </w:tr>
      <w:tr w:rsidR="00225021" w:rsidRPr="00E21AD4" w14:paraId="298C92A0" w14:textId="77777777" w:rsidTr="009D4B21">
        <w:trPr>
          <w:trHeight w:val="194"/>
        </w:trPr>
        <w:tc>
          <w:tcPr>
            <w:tcW w:w="1980" w:type="dxa"/>
            <w:vMerge/>
            <w:shd w:val="clear" w:color="auto" w:fill="7F7F7F" w:themeFill="text1" w:themeFillTint="80"/>
          </w:tcPr>
          <w:p w14:paraId="1FC77352" w14:textId="77777777" w:rsidR="00225021" w:rsidRPr="00E21AD4" w:rsidRDefault="00225021" w:rsidP="00AF0F61">
            <w:pPr>
              <w:suppressAutoHyphens w:val="0"/>
              <w:spacing w:line="276" w:lineRule="auto"/>
              <w:rPr>
                <w:rFonts w:cs="Arial"/>
                <w:b/>
                <w:bCs/>
                <w:noProof w:val="0"/>
                <w:color w:val="000000"/>
                <w:sz w:val="16"/>
                <w:szCs w:val="16"/>
                <w:lang w:eastAsia="sl-SI"/>
              </w:rPr>
            </w:pPr>
          </w:p>
        </w:tc>
        <w:tc>
          <w:tcPr>
            <w:tcW w:w="7087" w:type="dxa"/>
            <w:shd w:val="clear" w:color="auto" w:fill="D9E2F3" w:themeFill="accent1" w:themeFillTint="33"/>
            <w:noWrap/>
            <w:hideMark/>
          </w:tcPr>
          <w:p w14:paraId="419FC670" w14:textId="41341220" w:rsidR="00225021" w:rsidRPr="00E21AD4" w:rsidRDefault="00225021" w:rsidP="00AF0F61">
            <w:pPr>
              <w:suppressAutoHyphens w:val="0"/>
              <w:spacing w:line="276" w:lineRule="auto"/>
              <w:rPr>
                <w:rFonts w:cs="Arial"/>
                <w:b/>
                <w:bCs/>
                <w:noProof w:val="0"/>
                <w:color w:val="000000"/>
                <w:sz w:val="16"/>
                <w:szCs w:val="16"/>
                <w:lang w:eastAsia="sl-SI"/>
              </w:rPr>
            </w:pPr>
            <w:r w:rsidRPr="00E21AD4">
              <w:rPr>
                <w:rFonts w:cs="Arial"/>
                <w:color w:val="000000"/>
                <w:sz w:val="16"/>
                <w:szCs w:val="16"/>
              </w:rPr>
              <w:t>Objava sklepa na portalu e-uprava in svoji spletni strani</w:t>
            </w:r>
          </w:p>
        </w:tc>
      </w:tr>
      <w:tr w:rsidR="00225021" w:rsidRPr="00E21AD4" w14:paraId="46734BEA" w14:textId="77777777" w:rsidTr="009D4B21">
        <w:trPr>
          <w:trHeight w:val="126"/>
        </w:trPr>
        <w:tc>
          <w:tcPr>
            <w:tcW w:w="1980" w:type="dxa"/>
            <w:vMerge/>
            <w:shd w:val="clear" w:color="auto" w:fill="7F7F7F" w:themeFill="text1" w:themeFillTint="80"/>
          </w:tcPr>
          <w:p w14:paraId="10E1D919"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435246CF" w14:textId="1DB6767C"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E-pošiljanje sklepa pristojni inšpekciji in občini</w:t>
            </w:r>
          </w:p>
        </w:tc>
      </w:tr>
      <w:tr w:rsidR="00225021" w:rsidRPr="00E21AD4" w14:paraId="1062D9C2" w14:textId="77777777" w:rsidTr="009D4B21">
        <w:trPr>
          <w:trHeight w:val="186"/>
        </w:trPr>
        <w:tc>
          <w:tcPr>
            <w:tcW w:w="1980" w:type="dxa"/>
            <w:vMerge/>
            <w:shd w:val="clear" w:color="auto" w:fill="7F7F7F" w:themeFill="text1" w:themeFillTint="80"/>
          </w:tcPr>
          <w:p w14:paraId="50342C3E"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FFF2CC" w:themeFill="accent4" w:themeFillTint="33"/>
            <w:noWrap/>
            <w:hideMark/>
          </w:tcPr>
          <w:p w14:paraId="7C92375D" w14:textId="3713D249"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b/>
                <w:bCs/>
                <w:noProof w:val="0"/>
                <w:sz w:val="16"/>
                <w:szCs w:val="16"/>
                <w:lang w:eastAsia="sl-SI"/>
              </w:rPr>
              <w:t>Izdaja sklepa PVO DA</w:t>
            </w:r>
          </w:p>
        </w:tc>
      </w:tr>
      <w:tr w:rsidR="00225021" w:rsidRPr="00E21AD4" w14:paraId="71EED5CB" w14:textId="77777777" w:rsidTr="009D4B21">
        <w:trPr>
          <w:trHeight w:val="218"/>
        </w:trPr>
        <w:tc>
          <w:tcPr>
            <w:tcW w:w="1980" w:type="dxa"/>
            <w:vMerge/>
            <w:shd w:val="clear" w:color="auto" w:fill="7F7F7F" w:themeFill="text1" w:themeFillTint="80"/>
          </w:tcPr>
          <w:p w14:paraId="3B489B67"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D9E2F3" w:themeFill="accent1" w:themeFillTint="33"/>
            <w:noWrap/>
            <w:hideMark/>
          </w:tcPr>
          <w:p w14:paraId="6B7E9389" w14:textId="168867B9"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Sprejem vloge</w:t>
            </w:r>
          </w:p>
        </w:tc>
      </w:tr>
      <w:tr w:rsidR="00225021" w:rsidRPr="00E21AD4" w14:paraId="77E5742B" w14:textId="77777777" w:rsidTr="009D4B21">
        <w:trPr>
          <w:trHeight w:val="136"/>
        </w:trPr>
        <w:tc>
          <w:tcPr>
            <w:tcW w:w="1980" w:type="dxa"/>
            <w:vMerge/>
            <w:shd w:val="clear" w:color="auto" w:fill="7F7F7F" w:themeFill="text1" w:themeFillTint="80"/>
          </w:tcPr>
          <w:p w14:paraId="728CC3A8" w14:textId="77777777" w:rsidR="00225021" w:rsidRPr="00E21AD4" w:rsidRDefault="00225021" w:rsidP="00AF0F61">
            <w:pPr>
              <w:suppressAutoHyphens w:val="0"/>
              <w:spacing w:line="276" w:lineRule="auto"/>
              <w:rPr>
                <w:rFonts w:cs="Arial"/>
                <w:b/>
                <w:bCs/>
                <w:noProof w:val="0"/>
                <w:color w:val="000000"/>
                <w:sz w:val="16"/>
                <w:szCs w:val="16"/>
                <w:lang w:eastAsia="sl-SI"/>
              </w:rPr>
            </w:pPr>
          </w:p>
        </w:tc>
        <w:tc>
          <w:tcPr>
            <w:tcW w:w="7087" w:type="dxa"/>
            <w:shd w:val="clear" w:color="auto" w:fill="D9E2F3" w:themeFill="accent1" w:themeFillTint="33"/>
            <w:noWrap/>
            <w:hideMark/>
          </w:tcPr>
          <w:p w14:paraId="1D3AE810" w14:textId="38A5EA5E" w:rsidR="00225021" w:rsidRPr="00E21AD4" w:rsidRDefault="00225021" w:rsidP="00AF0F61">
            <w:pPr>
              <w:suppressAutoHyphens w:val="0"/>
              <w:spacing w:line="276" w:lineRule="auto"/>
              <w:rPr>
                <w:rFonts w:cs="Arial"/>
                <w:b/>
                <w:bCs/>
                <w:noProof w:val="0"/>
                <w:color w:val="000000"/>
                <w:sz w:val="16"/>
                <w:szCs w:val="16"/>
                <w:lang w:eastAsia="sl-SI"/>
              </w:rPr>
            </w:pPr>
            <w:r w:rsidRPr="00E21AD4">
              <w:rPr>
                <w:rFonts w:cs="Arial"/>
                <w:color w:val="000000"/>
                <w:sz w:val="16"/>
                <w:szCs w:val="16"/>
              </w:rPr>
              <w:t>Pregled popolnosti vloge</w:t>
            </w:r>
          </w:p>
        </w:tc>
      </w:tr>
      <w:tr w:rsidR="00225021" w:rsidRPr="00E21AD4" w14:paraId="48CCA4E2" w14:textId="77777777" w:rsidTr="009D4B21">
        <w:trPr>
          <w:trHeight w:val="197"/>
        </w:trPr>
        <w:tc>
          <w:tcPr>
            <w:tcW w:w="1980" w:type="dxa"/>
            <w:vMerge/>
            <w:shd w:val="clear" w:color="auto" w:fill="7F7F7F" w:themeFill="text1" w:themeFillTint="80"/>
          </w:tcPr>
          <w:p w14:paraId="38A684F7"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D9E2F3" w:themeFill="accent1" w:themeFillTint="33"/>
            <w:noWrap/>
            <w:hideMark/>
          </w:tcPr>
          <w:p w14:paraId="6747CE92" w14:textId="01E0E40F"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Vsebinska obravnava vloge (ali je PP potreben)</w:t>
            </w:r>
          </w:p>
        </w:tc>
      </w:tr>
      <w:tr w:rsidR="00225021" w:rsidRPr="00E21AD4" w14:paraId="79667E21" w14:textId="77777777" w:rsidTr="009D4B21">
        <w:trPr>
          <w:trHeight w:val="128"/>
        </w:trPr>
        <w:tc>
          <w:tcPr>
            <w:tcW w:w="1980" w:type="dxa"/>
            <w:vMerge/>
            <w:shd w:val="clear" w:color="auto" w:fill="7F7F7F" w:themeFill="text1" w:themeFillTint="80"/>
          </w:tcPr>
          <w:p w14:paraId="6DDE56E1"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D9E2F3" w:themeFill="accent1" w:themeFillTint="33"/>
            <w:noWrap/>
            <w:hideMark/>
          </w:tcPr>
          <w:p w14:paraId="05B7DB58" w14:textId="46C194A4"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Ugotavljanje ali bo potrebna presoja posledic</w:t>
            </w:r>
          </w:p>
        </w:tc>
      </w:tr>
      <w:tr w:rsidR="00225021" w:rsidRPr="00E21AD4" w14:paraId="6D132746" w14:textId="77777777" w:rsidTr="009D4B21">
        <w:trPr>
          <w:trHeight w:val="188"/>
        </w:trPr>
        <w:tc>
          <w:tcPr>
            <w:tcW w:w="1980" w:type="dxa"/>
            <w:vMerge/>
            <w:shd w:val="clear" w:color="auto" w:fill="7F7F7F" w:themeFill="text1" w:themeFillTint="80"/>
          </w:tcPr>
          <w:p w14:paraId="6C01BCE9"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auto" w:fill="D9E2F3" w:themeFill="accent1" w:themeFillTint="33"/>
            <w:noWrap/>
            <w:hideMark/>
          </w:tcPr>
          <w:p w14:paraId="19B9197A" w14:textId="6A41663F"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Posredovanje poziva za mnenje pristojnih organov</w:t>
            </w:r>
          </w:p>
        </w:tc>
      </w:tr>
      <w:tr w:rsidR="00225021" w:rsidRPr="00E21AD4" w14:paraId="2243AC28" w14:textId="77777777" w:rsidTr="009D4B21">
        <w:trPr>
          <w:trHeight w:val="220"/>
        </w:trPr>
        <w:tc>
          <w:tcPr>
            <w:tcW w:w="1980" w:type="dxa"/>
            <w:vMerge/>
            <w:shd w:val="clear" w:color="auto" w:fill="7F7F7F" w:themeFill="text1" w:themeFillTint="80"/>
          </w:tcPr>
          <w:p w14:paraId="12D68CFD" w14:textId="77777777" w:rsidR="00225021" w:rsidRPr="00E21AD4" w:rsidRDefault="00225021" w:rsidP="00AF0F61">
            <w:pPr>
              <w:suppressAutoHyphens w:val="0"/>
              <w:spacing w:line="276" w:lineRule="auto"/>
              <w:rPr>
                <w:rFonts w:cs="Arial"/>
                <w:b/>
                <w:bCs/>
                <w:noProof w:val="0"/>
                <w:color w:val="000000"/>
                <w:sz w:val="16"/>
                <w:szCs w:val="16"/>
                <w:lang w:eastAsia="sl-SI"/>
              </w:rPr>
            </w:pPr>
          </w:p>
        </w:tc>
        <w:tc>
          <w:tcPr>
            <w:tcW w:w="7087" w:type="dxa"/>
            <w:shd w:val="clear" w:color="auto" w:fill="D9E2F3" w:themeFill="accent1" w:themeFillTint="33"/>
            <w:noWrap/>
            <w:hideMark/>
          </w:tcPr>
          <w:p w14:paraId="4BEB7065" w14:textId="1625ECB8" w:rsidR="00225021" w:rsidRPr="00E21AD4" w:rsidRDefault="00225021" w:rsidP="00AF0F61">
            <w:pPr>
              <w:suppressAutoHyphens w:val="0"/>
              <w:spacing w:line="276" w:lineRule="auto"/>
              <w:rPr>
                <w:rFonts w:cs="Arial"/>
                <w:b/>
                <w:bCs/>
                <w:noProof w:val="0"/>
                <w:color w:val="000000"/>
                <w:sz w:val="16"/>
                <w:szCs w:val="16"/>
                <w:lang w:eastAsia="sl-SI"/>
              </w:rPr>
            </w:pPr>
            <w:r w:rsidRPr="00E21AD4">
              <w:rPr>
                <w:rFonts w:cs="Arial"/>
                <w:color w:val="000000"/>
                <w:sz w:val="16"/>
                <w:szCs w:val="16"/>
              </w:rPr>
              <w:t>Pisanje in e-pošiljanje PVO DA (pridobivanje mnenj)</w:t>
            </w:r>
          </w:p>
        </w:tc>
      </w:tr>
      <w:tr w:rsidR="00225021" w:rsidRPr="00E21AD4" w14:paraId="63E4493E" w14:textId="77777777" w:rsidTr="009D4B21">
        <w:trPr>
          <w:trHeight w:val="141"/>
        </w:trPr>
        <w:tc>
          <w:tcPr>
            <w:tcW w:w="1980" w:type="dxa"/>
            <w:vMerge/>
            <w:shd w:val="clear" w:color="auto" w:fill="7F7F7F" w:themeFill="text1" w:themeFillTint="80"/>
          </w:tcPr>
          <w:p w14:paraId="19304FBA"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6D6F5A33" w14:textId="6E3CE620"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Objava sklepa na portalu e-uprava in svoji spletni strani</w:t>
            </w:r>
          </w:p>
        </w:tc>
      </w:tr>
      <w:tr w:rsidR="00225021" w:rsidRPr="00E21AD4" w14:paraId="0A240AA6" w14:textId="77777777" w:rsidTr="009D4B21">
        <w:trPr>
          <w:trHeight w:val="215"/>
        </w:trPr>
        <w:tc>
          <w:tcPr>
            <w:tcW w:w="1980" w:type="dxa"/>
            <w:vMerge/>
            <w:shd w:val="clear" w:color="auto" w:fill="7F7F7F" w:themeFill="text1" w:themeFillTint="80"/>
          </w:tcPr>
          <w:p w14:paraId="47DAACF5" w14:textId="77777777" w:rsidR="00225021" w:rsidRPr="00E21AD4" w:rsidRDefault="00225021"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2B2A2040" w14:textId="3081017E" w:rsidR="00225021" w:rsidRPr="00E21AD4" w:rsidRDefault="00225021"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E-pošiljanje sklepa pristojni inšpekciji in občini</w:t>
            </w:r>
          </w:p>
        </w:tc>
      </w:tr>
    </w:tbl>
    <w:p w14:paraId="79E5AD28" w14:textId="77777777" w:rsidR="00782DFE" w:rsidRDefault="00782DFE" w:rsidP="00AF0F61">
      <w:pPr>
        <w:pStyle w:val="Napis"/>
        <w:spacing w:after="0" w:line="276" w:lineRule="auto"/>
        <w:rPr>
          <w:rFonts w:cs="Arial"/>
          <w:i/>
          <w:iCs w:val="0"/>
          <w:noProof w:val="0"/>
        </w:rPr>
      </w:pPr>
    </w:p>
    <w:p w14:paraId="378FAE0C" w14:textId="3C5BB7F2" w:rsidR="000A578B" w:rsidRPr="00082BDE" w:rsidRDefault="00EC3CAA" w:rsidP="00EC3CAA">
      <w:pPr>
        <w:pStyle w:val="Napis"/>
        <w:keepNext/>
      </w:pPr>
      <w:bookmarkStart w:id="15" w:name="_Toc74306539"/>
      <w:r>
        <w:t xml:space="preserve">Tabela </w:t>
      </w:r>
      <w:r>
        <w:fldChar w:fldCharType="begin"/>
      </w:r>
      <w:r>
        <w:instrText xml:space="preserve"> SEQ Tabela \* ARABIC </w:instrText>
      </w:r>
      <w:r>
        <w:fldChar w:fldCharType="separate"/>
      </w:r>
      <w:r w:rsidR="00916CCF">
        <w:t>3</w:t>
      </w:r>
      <w:r>
        <w:fldChar w:fldCharType="end"/>
      </w:r>
      <w:r w:rsidR="009F0F51" w:rsidRPr="00703C9D">
        <w:t>: Administrativne aktivnosti pristojnih organov</w:t>
      </w:r>
      <w:bookmarkEnd w:id="1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7087"/>
      </w:tblGrid>
      <w:tr w:rsidR="00782DFE" w:rsidRPr="00E21AD4" w14:paraId="76547C62" w14:textId="77777777" w:rsidTr="007B5CF8">
        <w:trPr>
          <w:trHeight w:val="300"/>
        </w:trPr>
        <w:tc>
          <w:tcPr>
            <w:tcW w:w="1980" w:type="dxa"/>
            <w:vMerge w:val="restart"/>
            <w:shd w:val="clear" w:color="auto" w:fill="404040" w:themeFill="text1" w:themeFillTint="BF"/>
          </w:tcPr>
          <w:p w14:paraId="6CDC0025" w14:textId="77777777" w:rsidR="00782DFE" w:rsidRPr="00E21AD4" w:rsidRDefault="00782DFE" w:rsidP="00AF0F61">
            <w:pPr>
              <w:suppressAutoHyphens w:val="0"/>
              <w:spacing w:line="276" w:lineRule="auto"/>
              <w:rPr>
                <w:rFonts w:cs="Arial"/>
                <w:b/>
                <w:bCs/>
                <w:noProof w:val="0"/>
                <w:color w:val="FFFFFF" w:themeColor="background1"/>
                <w:sz w:val="16"/>
                <w:szCs w:val="16"/>
                <w:lang w:eastAsia="sl-SI"/>
              </w:rPr>
            </w:pPr>
          </w:p>
          <w:p w14:paraId="4EFE7BD5" w14:textId="77777777" w:rsidR="00782DFE" w:rsidRPr="00E21AD4" w:rsidRDefault="00782DFE" w:rsidP="00AF0F61">
            <w:pPr>
              <w:suppressAutoHyphens w:val="0"/>
              <w:spacing w:line="276" w:lineRule="auto"/>
              <w:rPr>
                <w:rFonts w:cs="Arial"/>
                <w:b/>
                <w:bCs/>
                <w:noProof w:val="0"/>
                <w:color w:val="FFFFFF" w:themeColor="background1"/>
                <w:sz w:val="16"/>
                <w:szCs w:val="16"/>
                <w:lang w:eastAsia="sl-SI"/>
              </w:rPr>
            </w:pPr>
          </w:p>
          <w:p w14:paraId="13E185E7" w14:textId="77777777" w:rsidR="00782DFE" w:rsidRPr="00E21AD4" w:rsidRDefault="00782DFE" w:rsidP="00AF0F61">
            <w:pPr>
              <w:suppressAutoHyphens w:val="0"/>
              <w:spacing w:line="276" w:lineRule="auto"/>
              <w:rPr>
                <w:rFonts w:cs="Arial"/>
                <w:b/>
                <w:bCs/>
                <w:noProof w:val="0"/>
                <w:color w:val="FFFFFF" w:themeColor="background1"/>
                <w:sz w:val="16"/>
                <w:szCs w:val="16"/>
                <w:lang w:eastAsia="sl-SI"/>
              </w:rPr>
            </w:pPr>
          </w:p>
          <w:p w14:paraId="437E062B" w14:textId="77777777" w:rsidR="00782DFE" w:rsidRPr="00E21AD4" w:rsidRDefault="00782DFE" w:rsidP="00AF0F61">
            <w:pPr>
              <w:suppressAutoHyphens w:val="0"/>
              <w:spacing w:line="276" w:lineRule="auto"/>
              <w:rPr>
                <w:rFonts w:cs="Arial"/>
                <w:b/>
                <w:bCs/>
                <w:noProof w:val="0"/>
                <w:color w:val="FFFFFF" w:themeColor="background1"/>
                <w:sz w:val="16"/>
                <w:szCs w:val="16"/>
                <w:lang w:eastAsia="sl-SI"/>
              </w:rPr>
            </w:pPr>
          </w:p>
          <w:p w14:paraId="54BF67DA" w14:textId="77777777" w:rsidR="00782DFE" w:rsidRPr="00E21AD4" w:rsidRDefault="00782DFE" w:rsidP="00AF0F61">
            <w:pPr>
              <w:suppressAutoHyphens w:val="0"/>
              <w:spacing w:line="276" w:lineRule="auto"/>
              <w:rPr>
                <w:rFonts w:cs="Arial"/>
                <w:b/>
                <w:bCs/>
                <w:noProof w:val="0"/>
                <w:color w:val="FFFFFF" w:themeColor="background1"/>
                <w:sz w:val="16"/>
                <w:szCs w:val="16"/>
                <w:lang w:eastAsia="sl-SI"/>
              </w:rPr>
            </w:pPr>
          </w:p>
          <w:p w14:paraId="4DFFF3EE" w14:textId="77777777" w:rsidR="00782DFE" w:rsidRPr="00E21AD4" w:rsidRDefault="00782DFE" w:rsidP="00AF0F61">
            <w:pPr>
              <w:suppressAutoHyphens w:val="0"/>
              <w:spacing w:line="276" w:lineRule="auto"/>
              <w:rPr>
                <w:rFonts w:cs="Arial"/>
                <w:b/>
                <w:bCs/>
                <w:noProof w:val="0"/>
                <w:color w:val="FFFFFF" w:themeColor="background1"/>
                <w:sz w:val="16"/>
                <w:szCs w:val="16"/>
                <w:lang w:eastAsia="sl-SI"/>
              </w:rPr>
            </w:pPr>
          </w:p>
          <w:p w14:paraId="19BDCA5D" w14:textId="27FC4D68" w:rsidR="00782DFE" w:rsidRPr="00E21AD4" w:rsidRDefault="00782DFE" w:rsidP="00AF0F61">
            <w:pPr>
              <w:suppressAutoHyphens w:val="0"/>
              <w:spacing w:line="276" w:lineRule="auto"/>
              <w:jc w:val="center"/>
              <w:rPr>
                <w:rFonts w:cs="Arial"/>
                <w:b/>
                <w:bCs/>
                <w:noProof w:val="0"/>
                <w:color w:val="FFFFFF" w:themeColor="background1"/>
                <w:sz w:val="16"/>
                <w:szCs w:val="16"/>
                <w:lang w:eastAsia="sl-SI"/>
              </w:rPr>
            </w:pPr>
            <w:r w:rsidRPr="00E21AD4">
              <w:rPr>
                <w:rFonts w:cs="Arial"/>
                <w:b/>
                <w:bCs/>
                <w:noProof w:val="0"/>
                <w:color w:val="FFFFFF" w:themeColor="background1"/>
                <w:sz w:val="16"/>
                <w:szCs w:val="16"/>
                <w:lang w:eastAsia="sl-SI"/>
              </w:rPr>
              <w:t>PRISTOJNI ORGANI</w:t>
            </w:r>
          </w:p>
        </w:tc>
        <w:tc>
          <w:tcPr>
            <w:tcW w:w="7087" w:type="dxa"/>
            <w:shd w:val="clear" w:color="auto" w:fill="404040" w:themeFill="text1" w:themeFillTint="BF"/>
            <w:noWrap/>
          </w:tcPr>
          <w:p w14:paraId="21092170" w14:textId="77777777" w:rsidR="00782DFE" w:rsidRPr="00E21AD4" w:rsidRDefault="00782DFE" w:rsidP="00AF0F61">
            <w:pPr>
              <w:suppressAutoHyphens w:val="0"/>
              <w:spacing w:line="276" w:lineRule="auto"/>
              <w:rPr>
                <w:rFonts w:cs="Arial"/>
                <w:b/>
                <w:bCs/>
                <w:noProof w:val="0"/>
                <w:color w:val="FFFFFF" w:themeColor="background1"/>
                <w:sz w:val="16"/>
                <w:szCs w:val="16"/>
                <w:lang w:eastAsia="sl-SI"/>
              </w:rPr>
            </w:pPr>
            <w:r w:rsidRPr="00E21AD4">
              <w:rPr>
                <w:rFonts w:cs="Arial"/>
                <w:b/>
                <w:bCs/>
                <w:noProof w:val="0"/>
                <w:color w:val="FFFFFF" w:themeColor="background1"/>
                <w:sz w:val="16"/>
                <w:szCs w:val="16"/>
                <w:lang w:eastAsia="sl-SI"/>
              </w:rPr>
              <w:t>OBVEZNOSTI / AKTIVNOSTI</w:t>
            </w:r>
          </w:p>
        </w:tc>
      </w:tr>
      <w:tr w:rsidR="00782DFE" w:rsidRPr="00E21AD4" w14:paraId="07EEC204" w14:textId="77777777" w:rsidTr="009D4B21">
        <w:trPr>
          <w:trHeight w:val="216"/>
        </w:trPr>
        <w:tc>
          <w:tcPr>
            <w:tcW w:w="1980" w:type="dxa"/>
            <w:vMerge/>
            <w:shd w:val="clear" w:color="auto" w:fill="7F7F7F" w:themeFill="text1" w:themeFillTint="80"/>
          </w:tcPr>
          <w:p w14:paraId="2234AC5F" w14:textId="77777777" w:rsidR="00782DFE" w:rsidRPr="00E21AD4" w:rsidRDefault="00782DFE"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0CECE" w:themeFill="background2" w:themeFillShade="E6"/>
            <w:noWrap/>
          </w:tcPr>
          <w:p w14:paraId="59C57A39" w14:textId="77777777" w:rsidR="00782DFE" w:rsidRPr="00E21AD4" w:rsidRDefault="00782DFE" w:rsidP="00AF0F61">
            <w:pPr>
              <w:suppressAutoHyphens w:val="0"/>
              <w:spacing w:line="276" w:lineRule="auto"/>
              <w:rPr>
                <w:rFonts w:cs="Arial"/>
                <w:b/>
                <w:bCs/>
                <w:noProof w:val="0"/>
                <w:sz w:val="16"/>
                <w:szCs w:val="16"/>
                <w:lang w:eastAsia="sl-SI"/>
              </w:rPr>
            </w:pPr>
            <w:r w:rsidRPr="00E21AD4">
              <w:rPr>
                <w:rFonts w:cs="Arial"/>
                <w:b/>
                <w:bCs/>
                <w:noProof w:val="0"/>
                <w:sz w:val="16"/>
                <w:szCs w:val="16"/>
                <w:lang w:eastAsia="sl-SI"/>
              </w:rPr>
              <w:t>OCENA STROŠKOV PRED UVEDBO SPREMEMBE</w:t>
            </w:r>
          </w:p>
        </w:tc>
      </w:tr>
      <w:tr w:rsidR="00782DFE" w:rsidRPr="00E21AD4" w14:paraId="7A741B81" w14:textId="77777777" w:rsidTr="009D4B21">
        <w:trPr>
          <w:trHeight w:val="192"/>
        </w:trPr>
        <w:tc>
          <w:tcPr>
            <w:tcW w:w="1980" w:type="dxa"/>
            <w:vMerge/>
            <w:shd w:val="clear" w:color="auto" w:fill="7F7F7F" w:themeFill="text1" w:themeFillTint="80"/>
          </w:tcPr>
          <w:p w14:paraId="6D95B6BE" w14:textId="77777777" w:rsidR="00782DFE" w:rsidRPr="00E21AD4" w:rsidRDefault="00782DFE" w:rsidP="00AF0F61">
            <w:pPr>
              <w:suppressAutoHyphens w:val="0"/>
              <w:spacing w:line="276" w:lineRule="auto"/>
              <w:rPr>
                <w:rFonts w:cs="Arial"/>
                <w:b/>
                <w:bCs/>
                <w:noProof w:val="0"/>
                <w:color w:val="000000"/>
                <w:sz w:val="16"/>
                <w:szCs w:val="16"/>
                <w:lang w:eastAsia="sl-SI"/>
              </w:rPr>
            </w:pPr>
          </w:p>
        </w:tc>
        <w:tc>
          <w:tcPr>
            <w:tcW w:w="7087" w:type="dxa"/>
            <w:shd w:val="clear" w:color="000000" w:fill="FFF2CC"/>
            <w:noWrap/>
            <w:hideMark/>
          </w:tcPr>
          <w:p w14:paraId="23908612" w14:textId="5A77BC07" w:rsidR="00782DFE" w:rsidRPr="00E21AD4" w:rsidRDefault="00782DFE"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Priprava mnenja za PVO</w:t>
            </w:r>
          </w:p>
        </w:tc>
      </w:tr>
      <w:tr w:rsidR="00782DFE" w:rsidRPr="00E21AD4" w14:paraId="6335D3B2" w14:textId="77777777" w:rsidTr="009D4B21">
        <w:trPr>
          <w:trHeight w:val="168"/>
        </w:trPr>
        <w:tc>
          <w:tcPr>
            <w:tcW w:w="1980" w:type="dxa"/>
            <w:vMerge/>
            <w:shd w:val="clear" w:color="auto" w:fill="7F7F7F" w:themeFill="text1" w:themeFillTint="80"/>
          </w:tcPr>
          <w:p w14:paraId="53502231" w14:textId="77777777" w:rsidR="00782DFE" w:rsidRPr="00E21AD4" w:rsidRDefault="00782DFE"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443C953B" w14:textId="4361019E" w:rsidR="00782DFE" w:rsidRPr="00E21AD4" w:rsidRDefault="00782DFE" w:rsidP="00AF0F61">
            <w:pPr>
              <w:suppressAutoHyphens w:val="0"/>
              <w:spacing w:line="276" w:lineRule="auto"/>
              <w:rPr>
                <w:rFonts w:cs="Arial"/>
                <w:noProof w:val="0"/>
                <w:color w:val="000000"/>
                <w:sz w:val="16"/>
                <w:szCs w:val="16"/>
                <w:lang w:eastAsia="sl-SI"/>
              </w:rPr>
            </w:pPr>
            <w:r w:rsidRPr="00E21AD4">
              <w:rPr>
                <w:rFonts w:cs="Arial"/>
                <w:sz w:val="16"/>
                <w:szCs w:val="16"/>
              </w:rPr>
              <w:t>Sprejem dokumentacije</w:t>
            </w:r>
          </w:p>
        </w:tc>
      </w:tr>
      <w:tr w:rsidR="00782DFE" w:rsidRPr="00E21AD4" w14:paraId="28DCFAD2" w14:textId="77777777" w:rsidTr="009D4B21">
        <w:trPr>
          <w:trHeight w:val="185"/>
        </w:trPr>
        <w:tc>
          <w:tcPr>
            <w:tcW w:w="1980" w:type="dxa"/>
            <w:vMerge/>
            <w:shd w:val="clear" w:color="auto" w:fill="7F7F7F" w:themeFill="text1" w:themeFillTint="80"/>
          </w:tcPr>
          <w:p w14:paraId="230736A5" w14:textId="77777777" w:rsidR="00782DFE" w:rsidRPr="00E21AD4" w:rsidRDefault="00782DFE"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66C82FC1" w14:textId="259C9D3C" w:rsidR="00782DFE" w:rsidRPr="00E21AD4" w:rsidRDefault="00782DFE" w:rsidP="00AF0F61">
            <w:pPr>
              <w:suppressAutoHyphens w:val="0"/>
              <w:spacing w:line="276" w:lineRule="auto"/>
              <w:rPr>
                <w:rFonts w:cs="Arial"/>
                <w:noProof w:val="0"/>
                <w:color w:val="000000"/>
                <w:sz w:val="16"/>
                <w:szCs w:val="16"/>
                <w:lang w:eastAsia="sl-SI"/>
              </w:rPr>
            </w:pPr>
            <w:r w:rsidRPr="00E21AD4">
              <w:rPr>
                <w:rFonts w:cs="Arial"/>
                <w:sz w:val="16"/>
                <w:szCs w:val="16"/>
              </w:rPr>
              <w:t>Pregled dokumentacije</w:t>
            </w:r>
          </w:p>
        </w:tc>
      </w:tr>
      <w:tr w:rsidR="00782DFE" w:rsidRPr="00E21AD4" w14:paraId="3FD5B404" w14:textId="77777777" w:rsidTr="009D4B21">
        <w:trPr>
          <w:trHeight w:val="216"/>
        </w:trPr>
        <w:tc>
          <w:tcPr>
            <w:tcW w:w="1980" w:type="dxa"/>
            <w:vMerge/>
            <w:shd w:val="clear" w:color="auto" w:fill="7F7F7F" w:themeFill="text1" w:themeFillTint="80"/>
          </w:tcPr>
          <w:p w14:paraId="408F1FDC" w14:textId="77777777" w:rsidR="00782DFE" w:rsidRPr="00E21AD4" w:rsidRDefault="00782DFE"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4DC5FF08" w14:textId="75B45A60" w:rsidR="00782DFE" w:rsidRPr="00E21AD4" w:rsidRDefault="00782DFE" w:rsidP="00AF0F61">
            <w:pPr>
              <w:suppressAutoHyphens w:val="0"/>
              <w:spacing w:line="276" w:lineRule="auto"/>
              <w:rPr>
                <w:rFonts w:cs="Arial"/>
                <w:noProof w:val="0"/>
                <w:color w:val="000000"/>
                <w:sz w:val="16"/>
                <w:szCs w:val="16"/>
                <w:lang w:eastAsia="sl-SI"/>
              </w:rPr>
            </w:pPr>
            <w:r w:rsidRPr="00E21AD4">
              <w:rPr>
                <w:rFonts w:cs="Arial"/>
                <w:sz w:val="16"/>
                <w:szCs w:val="16"/>
              </w:rPr>
              <w:t>Pisanje in e-pošiljanje mnenja</w:t>
            </w:r>
          </w:p>
        </w:tc>
      </w:tr>
      <w:tr w:rsidR="00782DFE" w:rsidRPr="00E21AD4" w14:paraId="283EAE8A" w14:textId="77777777" w:rsidTr="009D4B21">
        <w:trPr>
          <w:trHeight w:val="174"/>
        </w:trPr>
        <w:tc>
          <w:tcPr>
            <w:tcW w:w="1980" w:type="dxa"/>
            <w:vMerge/>
            <w:shd w:val="clear" w:color="auto" w:fill="7F7F7F" w:themeFill="text1" w:themeFillTint="80"/>
          </w:tcPr>
          <w:p w14:paraId="234CD3F4" w14:textId="77777777" w:rsidR="00782DFE" w:rsidRPr="00E21AD4" w:rsidRDefault="00782DFE" w:rsidP="00AF0F61">
            <w:pPr>
              <w:suppressAutoHyphens w:val="0"/>
              <w:spacing w:line="276" w:lineRule="auto"/>
              <w:rPr>
                <w:rFonts w:cs="Arial"/>
                <w:b/>
                <w:bCs/>
                <w:noProof w:val="0"/>
                <w:color w:val="FFFFFF" w:themeColor="background1"/>
                <w:sz w:val="16"/>
                <w:szCs w:val="16"/>
                <w:lang w:eastAsia="sl-SI"/>
              </w:rPr>
            </w:pPr>
          </w:p>
        </w:tc>
        <w:tc>
          <w:tcPr>
            <w:tcW w:w="7087" w:type="dxa"/>
            <w:shd w:val="clear" w:color="auto" w:fill="D0CECE" w:themeFill="background2" w:themeFillShade="E6"/>
            <w:noWrap/>
          </w:tcPr>
          <w:p w14:paraId="556BEBB7" w14:textId="77777777" w:rsidR="00782DFE" w:rsidRPr="00E21AD4" w:rsidRDefault="00782DFE" w:rsidP="00AF0F61">
            <w:pPr>
              <w:suppressAutoHyphens w:val="0"/>
              <w:spacing w:line="276" w:lineRule="auto"/>
              <w:rPr>
                <w:rFonts w:cs="Arial"/>
                <w:b/>
                <w:bCs/>
                <w:noProof w:val="0"/>
                <w:color w:val="000000"/>
                <w:sz w:val="16"/>
                <w:szCs w:val="16"/>
                <w:lang w:eastAsia="sl-SI"/>
              </w:rPr>
            </w:pPr>
            <w:r w:rsidRPr="00E21AD4">
              <w:rPr>
                <w:rFonts w:cs="Arial"/>
                <w:b/>
                <w:bCs/>
                <w:noProof w:val="0"/>
                <w:sz w:val="16"/>
                <w:szCs w:val="16"/>
                <w:lang w:eastAsia="sl-SI"/>
              </w:rPr>
              <w:t>OCENA STROŠKOV PO UVEDBI SPREMEMBE</w:t>
            </w:r>
          </w:p>
        </w:tc>
      </w:tr>
      <w:tr w:rsidR="00782DFE" w:rsidRPr="00E21AD4" w14:paraId="40CF0F24" w14:textId="77777777" w:rsidTr="009D4B21">
        <w:trPr>
          <w:trHeight w:val="208"/>
        </w:trPr>
        <w:tc>
          <w:tcPr>
            <w:tcW w:w="1980" w:type="dxa"/>
            <w:vMerge/>
            <w:shd w:val="clear" w:color="auto" w:fill="7F7F7F" w:themeFill="text1" w:themeFillTint="80"/>
          </w:tcPr>
          <w:p w14:paraId="07BA9C8F" w14:textId="77777777" w:rsidR="00782DFE" w:rsidRPr="00E21AD4" w:rsidRDefault="00782DFE" w:rsidP="00AF0F61">
            <w:pPr>
              <w:suppressAutoHyphens w:val="0"/>
              <w:spacing w:line="276" w:lineRule="auto"/>
              <w:rPr>
                <w:rFonts w:cs="Arial"/>
                <w:b/>
                <w:bCs/>
                <w:noProof w:val="0"/>
                <w:color w:val="000000"/>
                <w:sz w:val="16"/>
                <w:szCs w:val="16"/>
                <w:lang w:eastAsia="sl-SI"/>
              </w:rPr>
            </w:pPr>
          </w:p>
        </w:tc>
        <w:tc>
          <w:tcPr>
            <w:tcW w:w="7087" w:type="dxa"/>
            <w:shd w:val="clear" w:color="auto" w:fill="FFF2CC" w:themeFill="accent4" w:themeFillTint="33"/>
            <w:noWrap/>
            <w:hideMark/>
          </w:tcPr>
          <w:p w14:paraId="1D14C4D0" w14:textId="28F2FBF3" w:rsidR="00782DFE" w:rsidRPr="00E21AD4" w:rsidRDefault="00782DFE" w:rsidP="00AF0F61">
            <w:pPr>
              <w:suppressAutoHyphens w:val="0"/>
              <w:spacing w:line="276" w:lineRule="auto"/>
              <w:rPr>
                <w:rFonts w:cs="Arial"/>
                <w:b/>
                <w:bCs/>
                <w:noProof w:val="0"/>
                <w:color w:val="000000"/>
                <w:sz w:val="16"/>
                <w:szCs w:val="16"/>
                <w:lang w:eastAsia="sl-SI"/>
              </w:rPr>
            </w:pPr>
            <w:r w:rsidRPr="00E21AD4">
              <w:rPr>
                <w:rFonts w:cs="Arial"/>
                <w:b/>
                <w:bCs/>
                <w:noProof w:val="0"/>
                <w:color w:val="000000"/>
                <w:sz w:val="16"/>
                <w:szCs w:val="16"/>
                <w:lang w:eastAsia="sl-SI"/>
              </w:rPr>
              <w:t>Priprava mnenja za PVO</w:t>
            </w:r>
          </w:p>
        </w:tc>
      </w:tr>
      <w:tr w:rsidR="00782DFE" w:rsidRPr="00E21AD4" w14:paraId="5ED62040" w14:textId="77777777" w:rsidTr="009D4B21">
        <w:trPr>
          <w:trHeight w:val="198"/>
        </w:trPr>
        <w:tc>
          <w:tcPr>
            <w:tcW w:w="1980" w:type="dxa"/>
            <w:vMerge/>
            <w:shd w:val="clear" w:color="auto" w:fill="7F7F7F" w:themeFill="text1" w:themeFillTint="80"/>
          </w:tcPr>
          <w:p w14:paraId="6284BF07" w14:textId="77777777" w:rsidR="00782DFE" w:rsidRPr="00E21AD4" w:rsidRDefault="00782DFE"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19A15F6A" w14:textId="0F7BC266" w:rsidR="00782DFE" w:rsidRPr="00E21AD4" w:rsidRDefault="00782DFE"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Sprejem dokumentacije</w:t>
            </w:r>
          </w:p>
        </w:tc>
      </w:tr>
      <w:tr w:rsidR="00782DFE" w:rsidRPr="00E21AD4" w14:paraId="1B7EFC31" w14:textId="77777777" w:rsidTr="009D4B21">
        <w:trPr>
          <w:trHeight w:val="116"/>
        </w:trPr>
        <w:tc>
          <w:tcPr>
            <w:tcW w:w="1980" w:type="dxa"/>
            <w:vMerge/>
            <w:shd w:val="clear" w:color="auto" w:fill="7F7F7F" w:themeFill="text1" w:themeFillTint="80"/>
          </w:tcPr>
          <w:p w14:paraId="57A020AC" w14:textId="77777777" w:rsidR="00782DFE" w:rsidRPr="00E21AD4" w:rsidRDefault="00782DFE"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35125621" w14:textId="63AB27F3" w:rsidR="00782DFE" w:rsidRPr="00E21AD4" w:rsidRDefault="00782DFE"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Pregled dokumentacije</w:t>
            </w:r>
          </w:p>
        </w:tc>
      </w:tr>
      <w:tr w:rsidR="00782DFE" w:rsidRPr="00E21AD4" w14:paraId="50D107E9" w14:textId="77777777" w:rsidTr="009D4B21">
        <w:trPr>
          <w:trHeight w:val="190"/>
        </w:trPr>
        <w:tc>
          <w:tcPr>
            <w:tcW w:w="1980" w:type="dxa"/>
            <w:vMerge/>
            <w:shd w:val="clear" w:color="auto" w:fill="7F7F7F" w:themeFill="text1" w:themeFillTint="80"/>
          </w:tcPr>
          <w:p w14:paraId="719DB339" w14:textId="77777777" w:rsidR="00782DFE" w:rsidRPr="00E21AD4" w:rsidRDefault="00782DFE" w:rsidP="00AF0F61">
            <w:pPr>
              <w:suppressAutoHyphens w:val="0"/>
              <w:spacing w:line="276" w:lineRule="auto"/>
              <w:rPr>
                <w:rFonts w:cs="Arial"/>
                <w:noProof w:val="0"/>
                <w:color w:val="000000"/>
                <w:sz w:val="16"/>
                <w:szCs w:val="16"/>
                <w:lang w:eastAsia="sl-SI"/>
              </w:rPr>
            </w:pPr>
          </w:p>
        </w:tc>
        <w:tc>
          <w:tcPr>
            <w:tcW w:w="7087" w:type="dxa"/>
            <w:shd w:val="clear" w:color="000000" w:fill="D9E1F2"/>
            <w:noWrap/>
            <w:hideMark/>
          </w:tcPr>
          <w:p w14:paraId="49F1803A" w14:textId="06FE6CBD" w:rsidR="00782DFE" w:rsidRPr="00E21AD4" w:rsidRDefault="00782DFE" w:rsidP="00AF0F61">
            <w:pPr>
              <w:suppressAutoHyphens w:val="0"/>
              <w:spacing w:line="276" w:lineRule="auto"/>
              <w:rPr>
                <w:rFonts w:cs="Arial"/>
                <w:noProof w:val="0"/>
                <w:color w:val="000000"/>
                <w:sz w:val="16"/>
                <w:szCs w:val="16"/>
                <w:lang w:eastAsia="sl-SI"/>
              </w:rPr>
            </w:pPr>
            <w:r w:rsidRPr="00E21AD4">
              <w:rPr>
                <w:rFonts w:cs="Arial"/>
                <w:color w:val="000000"/>
                <w:sz w:val="16"/>
                <w:szCs w:val="16"/>
              </w:rPr>
              <w:t>Pisanje in e-pošiljanje mnenja</w:t>
            </w:r>
          </w:p>
        </w:tc>
      </w:tr>
    </w:tbl>
    <w:p w14:paraId="58B0C8B3" w14:textId="1E14C576" w:rsidR="000A6A78" w:rsidRPr="000A578B" w:rsidRDefault="009D4B21" w:rsidP="000A578B">
      <w:pPr>
        <w:pStyle w:val="Naslov2"/>
      </w:pPr>
      <w:bookmarkStart w:id="16" w:name="_Toc74305549"/>
      <w:r w:rsidRPr="00BD640D">
        <w:lastRenderedPageBreak/>
        <w:t>Korak 4: Populacija in njena segmentacija</w:t>
      </w:r>
      <w:bookmarkEnd w:id="16"/>
    </w:p>
    <w:p w14:paraId="6013112B" w14:textId="77777777" w:rsidR="000A6A78" w:rsidRPr="005412E6" w:rsidRDefault="000A6A78" w:rsidP="00AF0F61">
      <w:pPr>
        <w:keepLines/>
        <w:suppressAutoHyphens w:val="0"/>
        <w:spacing w:line="276" w:lineRule="auto"/>
        <w:jc w:val="both"/>
        <w:rPr>
          <w:rFonts w:cs="Arial"/>
          <w:noProof w:val="0"/>
          <w:szCs w:val="22"/>
        </w:rPr>
      </w:pPr>
      <w:r w:rsidRPr="005412E6">
        <w:rPr>
          <w:rFonts w:cs="Arial"/>
          <w:noProof w:val="0"/>
          <w:szCs w:val="22"/>
        </w:rPr>
        <w:t>Populacij</w:t>
      </w:r>
      <w:r>
        <w:rPr>
          <w:rFonts w:cs="Arial"/>
          <w:noProof w:val="0"/>
          <w:szCs w:val="22"/>
        </w:rPr>
        <w:t xml:space="preserve">o </w:t>
      </w:r>
      <w:r w:rsidRPr="005412E6">
        <w:rPr>
          <w:rFonts w:cs="Arial"/>
          <w:noProof w:val="0"/>
          <w:szCs w:val="22"/>
        </w:rPr>
        <w:t>pri določenih aktivnostih, ki jih imajo deležniki, predstavljajo:</w:t>
      </w:r>
    </w:p>
    <w:p w14:paraId="56868A11" w14:textId="77777777" w:rsidR="000A6A78" w:rsidRDefault="000A6A78" w:rsidP="00AF0F61">
      <w:pPr>
        <w:keepLines/>
        <w:suppressAutoHyphens w:val="0"/>
        <w:spacing w:line="276" w:lineRule="auto"/>
        <w:jc w:val="both"/>
        <w:rPr>
          <w:rFonts w:cs="Arial"/>
          <w:noProof w:val="0"/>
          <w:szCs w:val="22"/>
        </w:rPr>
      </w:pPr>
      <w:r>
        <w:rPr>
          <w:rFonts w:cs="Arial"/>
          <w:noProof w:val="0"/>
          <w:szCs w:val="22"/>
        </w:rPr>
        <w:tab/>
      </w:r>
    </w:p>
    <w:p w14:paraId="4C992214" w14:textId="646A4B7E" w:rsidR="006845DE" w:rsidRDefault="000A6A78" w:rsidP="00AF0F61">
      <w:pPr>
        <w:pStyle w:val="Odstavekseznama"/>
        <w:keepLines/>
        <w:numPr>
          <w:ilvl w:val="0"/>
          <w:numId w:val="7"/>
        </w:numPr>
        <w:suppressAutoHyphens w:val="0"/>
        <w:spacing w:line="276" w:lineRule="auto"/>
        <w:jc w:val="both"/>
        <w:rPr>
          <w:rFonts w:cs="Arial"/>
          <w:noProof w:val="0"/>
          <w:szCs w:val="22"/>
        </w:rPr>
      </w:pPr>
      <w:r w:rsidRPr="000A6A78">
        <w:rPr>
          <w:rFonts w:cs="Arial"/>
          <w:noProof w:val="0"/>
          <w:szCs w:val="22"/>
        </w:rPr>
        <w:t xml:space="preserve">Število oddanih vlog za </w:t>
      </w:r>
      <w:r w:rsidR="006845DE">
        <w:rPr>
          <w:rFonts w:cs="Arial"/>
          <w:noProof w:val="0"/>
          <w:szCs w:val="22"/>
        </w:rPr>
        <w:t>predhodni postopek</w:t>
      </w:r>
      <w:r w:rsidRPr="000A6A78">
        <w:rPr>
          <w:rFonts w:cs="Arial"/>
          <w:noProof w:val="0"/>
          <w:szCs w:val="22"/>
        </w:rPr>
        <w:t>;</w:t>
      </w:r>
    </w:p>
    <w:p w14:paraId="5CDF0A45" w14:textId="535DAC5B" w:rsidR="006845DE" w:rsidRDefault="006845DE" w:rsidP="00AF0F61">
      <w:pPr>
        <w:pStyle w:val="Odstavekseznama"/>
        <w:keepLines/>
        <w:numPr>
          <w:ilvl w:val="0"/>
          <w:numId w:val="7"/>
        </w:numPr>
        <w:suppressAutoHyphens w:val="0"/>
        <w:spacing w:line="276" w:lineRule="auto"/>
        <w:jc w:val="both"/>
        <w:rPr>
          <w:rFonts w:cs="Arial"/>
          <w:noProof w:val="0"/>
          <w:szCs w:val="22"/>
        </w:rPr>
      </w:pPr>
      <w:r>
        <w:rPr>
          <w:rFonts w:cs="Arial"/>
          <w:noProof w:val="0"/>
          <w:szCs w:val="22"/>
        </w:rPr>
        <w:t>š</w:t>
      </w:r>
      <w:r w:rsidRPr="006845DE">
        <w:rPr>
          <w:rFonts w:cs="Arial"/>
          <w:noProof w:val="0"/>
          <w:szCs w:val="22"/>
        </w:rPr>
        <w:t xml:space="preserve">tevilo dopolnjenih vlog za </w:t>
      </w:r>
      <w:r>
        <w:rPr>
          <w:rFonts w:cs="Arial"/>
          <w:noProof w:val="0"/>
          <w:szCs w:val="22"/>
        </w:rPr>
        <w:t>predhodni postopek;</w:t>
      </w:r>
    </w:p>
    <w:p w14:paraId="09BEA0DA" w14:textId="5518FC36" w:rsidR="006845DE" w:rsidRDefault="006845DE" w:rsidP="00AF0F61">
      <w:pPr>
        <w:pStyle w:val="Odstavekseznama"/>
        <w:keepLines/>
        <w:numPr>
          <w:ilvl w:val="0"/>
          <w:numId w:val="7"/>
        </w:numPr>
        <w:suppressAutoHyphens w:val="0"/>
        <w:spacing w:line="276" w:lineRule="auto"/>
        <w:jc w:val="both"/>
        <w:rPr>
          <w:rFonts w:cs="Arial"/>
          <w:noProof w:val="0"/>
          <w:szCs w:val="22"/>
        </w:rPr>
      </w:pPr>
      <w:r>
        <w:rPr>
          <w:rFonts w:cs="Arial"/>
          <w:noProof w:val="0"/>
          <w:szCs w:val="22"/>
        </w:rPr>
        <w:t>š</w:t>
      </w:r>
      <w:r w:rsidRPr="006845DE">
        <w:rPr>
          <w:rFonts w:cs="Arial"/>
          <w:noProof w:val="0"/>
          <w:szCs w:val="22"/>
        </w:rPr>
        <w:t>tevilo izdanih sklepov</w:t>
      </w:r>
      <w:r w:rsidR="000A6A78" w:rsidRPr="006845DE">
        <w:rPr>
          <w:rFonts w:cs="Arial"/>
          <w:noProof w:val="0"/>
          <w:szCs w:val="22"/>
        </w:rPr>
        <w:t>;</w:t>
      </w:r>
    </w:p>
    <w:p w14:paraId="6D39658E" w14:textId="67625271" w:rsidR="000A6A78" w:rsidRPr="006845DE" w:rsidRDefault="006845DE" w:rsidP="00AF0F61">
      <w:pPr>
        <w:pStyle w:val="Odstavekseznama"/>
        <w:keepLines/>
        <w:numPr>
          <w:ilvl w:val="0"/>
          <w:numId w:val="7"/>
        </w:numPr>
        <w:suppressAutoHyphens w:val="0"/>
        <w:spacing w:line="276" w:lineRule="auto"/>
        <w:jc w:val="both"/>
        <w:rPr>
          <w:rFonts w:cs="Arial"/>
          <w:noProof w:val="0"/>
          <w:szCs w:val="22"/>
        </w:rPr>
      </w:pPr>
      <w:r>
        <w:rPr>
          <w:rFonts w:cs="Arial"/>
          <w:noProof w:val="0"/>
          <w:szCs w:val="22"/>
        </w:rPr>
        <w:t>š</w:t>
      </w:r>
      <w:r w:rsidRPr="006845DE">
        <w:rPr>
          <w:rFonts w:cs="Arial"/>
          <w:noProof w:val="0"/>
          <w:szCs w:val="22"/>
        </w:rPr>
        <w:t>tevilo mnenj za PVO</w:t>
      </w:r>
      <w:r w:rsidR="000A6A78" w:rsidRPr="006845DE">
        <w:rPr>
          <w:rFonts w:cs="Arial"/>
          <w:noProof w:val="0"/>
          <w:szCs w:val="22"/>
        </w:rPr>
        <w:t>.</w:t>
      </w:r>
    </w:p>
    <w:p w14:paraId="4DF9EBC0" w14:textId="77777777" w:rsidR="000A6A78" w:rsidRDefault="000A6A78" w:rsidP="00AF0F61">
      <w:pPr>
        <w:keepLines/>
        <w:suppressAutoHyphens w:val="0"/>
        <w:spacing w:line="276" w:lineRule="auto"/>
        <w:jc w:val="both"/>
        <w:rPr>
          <w:rFonts w:cs="Arial"/>
          <w:noProof w:val="0"/>
          <w:szCs w:val="22"/>
        </w:rPr>
      </w:pPr>
    </w:p>
    <w:p w14:paraId="33ADA75D" w14:textId="78907C44" w:rsidR="006B10E5" w:rsidRDefault="006B10E5" w:rsidP="00AF0F61">
      <w:pPr>
        <w:keepLines/>
        <w:suppressAutoHyphens w:val="0"/>
        <w:autoSpaceDE w:val="0"/>
        <w:autoSpaceDN w:val="0"/>
        <w:adjustRightInd w:val="0"/>
        <w:spacing w:line="276" w:lineRule="auto"/>
        <w:jc w:val="both"/>
        <w:rPr>
          <w:rFonts w:cs="Arial"/>
          <w:noProof w:val="0"/>
          <w:szCs w:val="22"/>
        </w:rPr>
      </w:pPr>
      <w:r>
        <w:rPr>
          <w:rFonts w:cs="Arial"/>
          <w:noProof w:val="0"/>
          <w:szCs w:val="22"/>
        </w:rPr>
        <w:t xml:space="preserve">Število oddanih vlog za predhodni postopek za obravnavano obdobje je podatek pridobljen iz </w:t>
      </w:r>
      <w:r w:rsidR="002D7B7F">
        <w:rPr>
          <w:rFonts w:cs="Arial"/>
          <w:noProof w:val="0"/>
          <w:szCs w:val="22"/>
        </w:rPr>
        <w:t xml:space="preserve">podatkovne baze s </w:t>
      </w:r>
      <w:r>
        <w:rPr>
          <w:rFonts w:cs="Arial"/>
          <w:noProof w:val="0"/>
          <w:szCs w:val="22"/>
        </w:rPr>
        <w:t>strani ARS</w:t>
      </w:r>
      <w:r w:rsidR="00142955">
        <w:rPr>
          <w:rFonts w:cs="Arial"/>
          <w:noProof w:val="0"/>
          <w:szCs w:val="22"/>
        </w:rPr>
        <w:t>O</w:t>
      </w:r>
      <w:r>
        <w:rPr>
          <w:rFonts w:cs="Arial"/>
          <w:noProof w:val="0"/>
          <w:szCs w:val="22"/>
        </w:rPr>
        <w:t>.</w:t>
      </w:r>
    </w:p>
    <w:p w14:paraId="4A371F63" w14:textId="77777777" w:rsidR="006B10E5" w:rsidRDefault="006B10E5" w:rsidP="00AF0F61">
      <w:pPr>
        <w:keepLines/>
        <w:suppressAutoHyphens w:val="0"/>
        <w:autoSpaceDE w:val="0"/>
        <w:autoSpaceDN w:val="0"/>
        <w:adjustRightInd w:val="0"/>
        <w:spacing w:line="276" w:lineRule="auto"/>
        <w:jc w:val="both"/>
        <w:rPr>
          <w:rFonts w:cs="Arial"/>
          <w:noProof w:val="0"/>
          <w:szCs w:val="22"/>
        </w:rPr>
      </w:pPr>
    </w:p>
    <w:p w14:paraId="07D605A3" w14:textId="3AD397F6" w:rsidR="000A6A78" w:rsidRDefault="006B10E5" w:rsidP="00AF0F61">
      <w:pPr>
        <w:keepLines/>
        <w:suppressAutoHyphens w:val="0"/>
        <w:autoSpaceDE w:val="0"/>
        <w:autoSpaceDN w:val="0"/>
        <w:adjustRightInd w:val="0"/>
        <w:spacing w:line="276" w:lineRule="auto"/>
        <w:jc w:val="both"/>
        <w:rPr>
          <w:rFonts w:cs="Arial"/>
          <w:noProof w:val="0"/>
          <w:szCs w:val="22"/>
        </w:rPr>
      </w:pPr>
      <w:r>
        <w:rPr>
          <w:rFonts w:cs="Arial"/>
          <w:noProof w:val="0"/>
          <w:szCs w:val="22"/>
        </w:rPr>
        <w:t>Število dopolnjenih vlog za predhodni postopek je bilo pridobljeno s strani ARS</w:t>
      </w:r>
      <w:r w:rsidR="00142955">
        <w:rPr>
          <w:rFonts w:cs="Arial"/>
          <w:noProof w:val="0"/>
          <w:szCs w:val="22"/>
        </w:rPr>
        <w:t>O</w:t>
      </w:r>
      <w:r>
        <w:rPr>
          <w:rFonts w:cs="Arial"/>
          <w:noProof w:val="0"/>
          <w:szCs w:val="22"/>
        </w:rPr>
        <w:t xml:space="preserve"> </w:t>
      </w:r>
      <w:r w:rsidRPr="006B10E5">
        <w:rPr>
          <w:rFonts w:cs="Arial"/>
          <w:noProof w:val="0"/>
          <w:szCs w:val="22"/>
        </w:rPr>
        <w:t>in sicer je bil podan</w:t>
      </w:r>
      <w:r w:rsidR="00821DE0">
        <w:rPr>
          <w:rFonts w:cs="Arial"/>
          <w:noProof w:val="0"/>
          <w:szCs w:val="22"/>
        </w:rPr>
        <w:t xml:space="preserve"> podat</w:t>
      </w:r>
      <w:r w:rsidR="00374DDA">
        <w:rPr>
          <w:rFonts w:cs="Arial"/>
          <w:noProof w:val="0"/>
          <w:szCs w:val="22"/>
        </w:rPr>
        <w:t xml:space="preserve">ek, </w:t>
      </w:r>
      <w:r w:rsidRPr="006B10E5">
        <w:rPr>
          <w:rFonts w:cs="Arial"/>
          <w:noProof w:val="0"/>
          <w:szCs w:val="22"/>
        </w:rPr>
        <w:t xml:space="preserve">da </w:t>
      </w:r>
      <w:r w:rsidR="00570E82">
        <w:rPr>
          <w:rFonts w:cs="Arial"/>
          <w:noProof w:val="0"/>
          <w:szCs w:val="22"/>
        </w:rPr>
        <w:t xml:space="preserve">je v </w:t>
      </w:r>
      <w:r w:rsidRPr="006B10E5">
        <w:rPr>
          <w:rFonts w:cs="Arial"/>
          <w:noProof w:val="0"/>
          <w:szCs w:val="22"/>
        </w:rPr>
        <w:t>povprečju</w:t>
      </w:r>
      <w:r w:rsidR="00570E82">
        <w:rPr>
          <w:rFonts w:cs="Arial"/>
          <w:noProof w:val="0"/>
          <w:szCs w:val="22"/>
        </w:rPr>
        <w:t xml:space="preserve"> potrebna dopolnitev za </w:t>
      </w:r>
      <w:r>
        <w:rPr>
          <w:rFonts w:cs="Arial"/>
          <w:noProof w:val="0"/>
          <w:szCs w:val="22"/>
        </w:rPr>
        <w:t>približno dve tretjini vseh oddanih vlog.</w:t>
      </w:r>
    </w:p>
    <w:p w14:paraId="476BF30C" w14:textId="1357EB7A" w:rsidR="006B10E5" w:rsidRDefault="006B10E5" w:rsidP="00AF0F61">
      <w:pPr>
        <w:keepLines/>
        <w:suppressAutoHyphens w:val="0"/>
        <w:autoSpaceDE w:val="0"/>
        <w:autoSpaceDN w:val="0"/>
        <w:adjustRightInd w:val="0"/>
        <w:spacing w:line="276" w:lineRule="auto"/>
        <w:jc w:val="both"/>
        <w:rPr>
          <w:rFonts w:cs="Arial"/>
          <w:noProof w:val="0"/>
          <w:szCs w:val="22"/>
        </w:rPr>
      </w:pPr>
    </w:p>
    <w:p w14:paraId="3AD6B759" w14:textId="0B2DD327" w:rsidR="000A6A78" w:rsidRDefault="006B10E5" w:rsidP="00AF0F61">
      <w:pPr>
        <w:keepLines/>
        <w:suppressAutoHyphens w:val="0"/>
        <w:autoSpaceDE w:val="0"/>
        <w:autoSpaceDN w:val="0"/>
        <w:adjustRightInd w:val="0"/>
        <w:spacing w:line="276" w:lineRule="auto"/>
        <w:jc w:val="both"/>
        <w:rPr>
          <w:rFonts w:cs="Arial"/>
          <w:noProof w:val="0"/>
          <w:szCs w:val="22"/>
        </w:rPr>
      </w:pPr>
      <w:r>
        <w:rPr>
          <w:rFonts w:cs="Arial"/>
          <w:noProof w:val="0"/>
          <w:szCs w:val="22"/>
        </w:rPr>
        <w:t xml:space="preserve">Število izdanih sklepov </w:t>
      </w:r>
      <w:r w:rsidR="00570E82">
        <w:rPr>
          <w:rFonts w:cs="Arial"/>
          <w:noProof w:val="0"/>
          <w:szCs w:val="22"/>
        </w:rPr>
        <w:t>je bilo pridobljeno s strani ARS</w:t>
      </w:r>
      <w:r w:rsidR="00142955">
        <w:rPr>
          <w:rFonts w:cs="Arial"/>
          <w:noProof w:val="0"/>
          <w:szCs w:val="22"/>
        </w:rPr>
        <w:t>O</w:t>
      </w:r>
      <w:r w:rsidR="00570E82">
        <w:rPr>
          <w:rFonts w:cs="Arial"/>
          <w:noProof w:val="0"/>
          <w:szCs w:val="22"/>
        </w:rPr>
        <w:t xml:space="preserve"> </w:t>
      </w:r>
      <w:r w:rsidR="00570E82" w:rsidRPr="006B10E5">
        <w:rPr>
          <w:rFonts w:cs="Arial"/>
          <w:noProof w:val="0"/>
          <w:szCs w:val="22"/>
        </w:rPr>
        <w:t xml:space="preserve">in </w:t>
      </w:r>
      <w:r w:rsidR="00821DE0">
        <w:rPr>
          <w:rFonts w:cs="Arial"/>
          <w:noProof w:val="0"/>
          <w:szCs w:val="22"/>
        </w:rPr>
        <w:t xml:space="preserve">je enak številu oddanih vlog za PP v obravnavanem obdobju. Se pa sklepi razlikujejo po vsebini (sklep o ustavitvi postopka, sklep o </w:t>
      </w:r>
      <w:proofErr w:type="spellStart"/>
      <w:r w:rsidR="00821DE0">
        <w:rPr>
          <w:rFonts w:cs="Arial"/>
          <w:noProof w:val="0"/>
          <w:szCs w:val="22"/>
        </w:rPr>
        <w:t>zavržbi</w:t>
      </w:r>
      <w:proofErr w:type="spellEnd"/>
      <w:r w:rsidR="00821DE0">
        <w:rPr>
          <w:rFonts w:cs="Arial"/>
          <w:noProof w:val="0"/>
          <w:szCs w:val="22"/>
        </w:rPr>
        <w:t>, sklep PVO NE</w:t>
      </w:r>
      <w:r w:rsidR="00374DDA">
        <w:rPr>
          <w:rFonts w:cs="Arial"/>
          <w:noProof w:val="0"/>
          <w:szCs w:val="22"/>
        </w:rPr>
        <w:t xml:space="preserve"> z/brez pridobivanja m</w:t>
      </w:r>
      <w:r w:rsidR="00142955">
        <w:rPr>
          <w:rFonts w:cs="Arial"/>
          <w:noProof w:val="0"/>
          <w:szCs w:val="22"/>
        </w:rPr>
        <w:t>n</w:t>
      </w:r>
      <w:r w:rsidR="00374DDA">
        <w:rPr>
          <w:rFonts w:cs="Arial"/>
          <w:noProof w:val="0"/>
          <w:szCs w:val="22"/>
        </w:rPr>
        <w:t>enj</w:t>
      </w:r>
      <w:r w:rsidR="00821DE0">
        <w:rPr>
          <w:rFonts w:cs="Arial"/>
          <w:noProof w:val="0"/>
          <w:szCs w:val="22"/>
        </w:rPr>
        <w:t xml:space="preserve"> in sklep PVO DA). </w:t>
      </w:r>
    </w:p>
    <w:p w14:paraId="5C63A494" w14:textId="77777777" w:rsidR="00332DA5" w:rsidRDefault="00332DA5" w:rsidP="00AF0F61">
      <w:pPr>
        <w:keepLines/>
        <w:suppressAutoHyphens w:val="0"/>
        <w:autoSpaceDE w:val="0"/>
        <w:autoSpaceDN w:val="0"/>
        <w:adjustRightInd w:val="0"/>
        <w:spacing w:line="276" w:lineRule="auto"/>
        <w:jc w:val="both"/>
        <w:rPr>
          <w:rFonts w:cs="Arial"/>
          <w:noProof w:val="0"/>
          <w:szCs w:val="22"/>
        </w:rPr>
      </w:pPr>
    </w:p>
    <w:p w14:paraId="738AE0A0" w14:textId="26505467" w:rsidR="00E43F4F" w:rsidRPr="0063433D" w:rsidRDefault="00EC3CAA" w:rsidP="00EC3CAA">
      <w:pPr>
        <w:pStyle w:val="Napis"/>
        <w:keepNext/>
      </w:pPr>
      <w:bookmarkStart w:id="17" w:name="_Toc74306540"/>
      <w:r>
        <w:t xml:space="preserve">Tabela </w:t>
      </w:r>
      <w:r>
        <w:fldChar w:fldCharType="begin"/>
      </w:r>
      <w:r>
        <w:instrText xml:space="preserve"> SEQ Tabela \* ARABIC </w:instrText>
      </w:r>
      <w:r>
        <w:fldChar w:fldCharType="separate"/>
      </w:r>
      <w:r w:rsidR="00916CCF">
        <w:t>4</w:t>
      </w:r>
      <w:r>
        <w:fldChar w:fldCharType="end"/>
      </w:r>
      <w:r w:rsidR="00332DA5" w:rsidRPr="00332DA5">
        <w:t>: Opredelitev populacije in število posamezne populacije</w:t>
      </w:r>
      <w:bookmarkEnd w:id="17"/>
    </w:p>
    <w:tbl>
      <w:tblPr>
        <w:tblStyle w:val="Tabelamre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17"/>
        <w:gridCol w:w="1979"/>
        <w:gridCol w:w="2406"/>
        <w:gridCol w:w="2540"/>
      </w:tblGrid>
      <w:tr w:rsidR="00332DA5" w14:paraId="359C7607" w14:textId="77777777" w:rsidTr="007B5CF8">
        <w:tc>
          <w:tcPr>
            <w:tcW w:w="4096" w:type="dxa"/>
            <w:gridSpan w:val="2"/>
            <w:shd w:val="clear" w:color="auto" w:fill="404040" w:themeFill="text1" w:themeFillTint="BF"/>
          </w:tcPr>
          <w:p w14:paraId="31A04F4D" w14:textId="2C6C17C4" w:rsidR="00332DA5" w:rsidRPr="00725BEA" w:rsidRDefault="00332DA5" w:rsidP="00AF0F61">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25BEA">
              <w:rPr>
                <w:rFonts w:cs="Arial"/>
                <w:b/>
                <w:bCs/>
                <w:noProof w:val="0"/>
                <w:color w:val="FFFFFF" w:themeColor="background1"/>
                <w:sz w:val="18"/>
                <w:szCs w:val="18"/>
              </w:rPr>
              <w:t>Opis populacije</w:t>
            </w:r>
          </w:p>
        </w:tc>
        <w:tc>
          <w:tcPr>
            <w:tcW w:w="2406" w:type="dxa"/>
            <w:shd w:val="clear" w:color="auto" w:fill="404040" w:themeFill="text1" w:themeFillTint="BF"/>
          </w:tcPr>
          <w:p w14:paraId="6E0F1C81" w14:textId="5054814F" w:rsidR="00332DA5" w:rsidRPr="00725BEA" w:rsidRDefault="00D82DC4" w:rsidP="00AF0F61">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25BEA">
              <w:rPr>
                <w:rFonts w:cs="Arial"/>
                <w:b/>
                <w:bCs/>
                <w:noProof w:val="0"/>
                <w:color w:val="FFFFFF" w:themeColor="background1"/>
                <w:sz w:val="18"/>
                <w:szCs w:val="18"/>
              </w:rPr>
              <w:t>Avgust 2019 – maj 2020</w:t>
            </w:r>
          </w:p>
        </w:tc>
        <w:tc>
          <w:tcPr>
            <w:tcW w:w="2540" w:type="dxa"/>
            <w:shd w:val="clear" w:color="auto" w:fill="404040" w:themeFill="text1" w:themeFillTint="BF"/>
          </w:tcPr>
          <w:p w14:paraId="54C57168" w14:textId="5C305BEE" w:rsidR="00332DA5" w:rsidRPr="00725BEA" w:rsidRDefault="00D82DC4" w:rsidP="00AF0F61">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25BEA">
              <w:rPr>
                <w:rFonts w:cs="Arial"/>
                <w:b/>
                <w:bCs/>
                <w:noProof w:val="0"/>
                <w:color w:val="FFFFFF" w:themeColor="background1"/>
                <w:sz w:val="18"/>
                <w:szCs w:val="18"/>
              </w:rPr>
              <w:t>Avgust 2020 – maj 2021</w:t>
            </w:r>
          </w:p>
        </w:tc>
      </w:tr>
      <w:tr w:rsidR="00332DA5" w14:paraId="5F4FFD09" w14:textId="77777777" w:rsidTr="00DE5F78">
        <w:tc>
          <w:tcPr>
            <w:tcW w:w="4096" w:type="dxa"/>
            <w:gridSpan w:val="2"/>
          </w:tcPr>
          <w:p w14:paraId="4E68BCD0" w14:textId="4A71C8CF" w:rsidR="00332DA5" w:rsidRPr="00D82DC4" w:rsidRDefault="00D82DC4"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š</w:t>
            </w:r>
            <w:r w:rsidRPr="00D82DC4">
              <w:rPr>
                <w:rFonts w:cs="Arial"/>
                <w:noProof w:val="0"/>
                <w:sz w:val="18"/>
                <w:szCs w:val="18"/>
              </w:rPr>
              <w:t xml:space="preserve">tevilo oddanih vlog za </w:t>
            </w:r>
            <w:r>
              <w:rPr>
                <w:rFonts w:cs="Arial"/>
                <w:noProof w:val="0"/>
                <w:sz w:val="18"/>
                <w:szCs w:val="18"/>
              </w:rPr>
              <w:t>PP</w:t>
            </w:r>
          </w:p>
        </w:tc>
        <w:tc>
          <w:tcPr>
            <w:tcW w:w="2406" w:type="dxa"/>
          </w:tcPr>
          <w:p w14:paraId="23206256" w14:textId="7503B221" w:rsidR="00332DA5" w:rsidRPr="00D82DC4" w:rsidRDefault="00725BEA"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392</w:t>
            </w:r>
          </w:p>
        </w:tc>
        <w:tc>
          <w:tcPr>
            <w:tcW w:w="2540" w:type="dxa"/>
          </w:tcPr>
          <w:p w14:paraId="2C6950DD" w14:textId="5AF7CA3D" w:rsidR="00332DA5" w:rsidRPr="00D82DC4" w:rsidRDefault="00725BEA"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229</w:t>
            </w:r>
          </w:p>
        </w:tc>
      </w:tr>
      <w:tr w:rsidR="00332DA5" w14:paraId="62F34E36" w14:textId="77777777" w:rsidTr="00DE5F78">
        <w:tc>
          <w:tcPr>
            <w:tcW w:w="4096" w:type="dxa"/>
            <w:gridSpan w:val="2"/>
          </w:tcPr>
          <w:p w14:paraId="1AAB1871" w14:textId="4477B498" w:rsidR="00332DA5" w:rsidRPr="00D82DC4" w:rsidRDefault="00D82DC4" w:rsidP="00AF0F61">
            <w:pPr>
              <w:keepLines/>
              <w:suppressAutoHyphens w:val="0"/>
              <w:autoSpaceDE w:val="0"/>
              <w:autoSpaceDN w:val="0"/>
              <w:adjustRightInd w:val="0"/>
              <w:spacing w:line="276" w:lineRule="auto"/>
              <w:jc w:val="both"/>
              <w:rPr>
                <w:rFonts w:cs="Arial"/>
                <w:noProof w:val="0"/>
                <w:sz w:val="18"/>
                <w:szCs w:val="18"/>
              </w:rPr>
            </w:pPr>
            <w:r w:rsidRPr="00D82DC4">
              <w:rPr>
                <w:rFonts w:cs="Arial"/>
                <w:noProof w:val="0"/>
                <w:sz w:val="18"/>
                <w:szCs w:val="18"/>
              </w:rPr>
              <w:t xml:space="preserve">število dopolnjenih vlog za </w:t>
            </w:r>
            <w:r>
              <w:rPr>
                <w:rFonts w:cs="Arial"/>
                <w:noProof w:val="0"/>
                <w:sz w:val="18"/>
                <w:szCs w:val="18"/>
              </w:rPr>
              <w:t>PP</w:t>
            </w:r>
          </w:p>
        </w:tc>
        <w:tc>
          <w:tcPr>
            <w:tcW w:w="2406" w:type="dxa"/>
          </w:tcPr>
          <w:p w14:paraId="30D5562F" w14:textId="4AD61553" w:rsidR="00332DA5" w:rsidRPr="00D82DC4" w:rsidRDefault="00725BEA"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260</w:t>
            </w:r>
          </w:p>
        </w:tc>
        <w:tc>
          <w:tcPr>
            <w:tcW w:w="2540" w:type="dxa"/>
          </w:tcPr>
          <w:p w14:paraId="03580638" w14:textId="365D49DB" w:rsidR="00332DA5" w:rsidRPr="00D82DC4" w:rsidRDefault="00F020A0"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146</w:t>
            </w:r>
          </w:p>
        </w:tc>
      </w:tr>
      <w:tr w:rsidR="00725BEA" w14:paraId="03A6067A" w14:textId="77777777" w:rsidTr="00DE5F78">
        <w:tc>
          <w:tcPr>
            <w:tcW w:w="2117" w:type="dxa"/>
            <w:vMerge w:val="restart"/>
          </w:tcPr>
          <w:p w14:paraId="32F70B3F" w14:textId="77777777" w:rsidR="00725BEA" w:rsidRDefault="00725BEA" w:rsidP="00AF0F61">
            <w:pPr>
              <w:keepLines/>
              <w:suppressAutoHyphens w:val="0"/>
              <w:autoSpaceDE w:val="0"/>
              <w:autoSpaceDN w:val="0"/>
              <w:adjustRightInd w:val="0"/>
              <w:spacing w:line="276" w:lineRule="auto"/>
              <w:jc w:val="both"/>
              <w:rPr>
                <w:rFonts w:cs="Arial"/>
                <w:noProof w:val="0"/>
                <w:sz w:val="18"/>
                <w:szCs w:val="18"/>
              </w:rPr>
            </w:pPr>
          </w:p>
          <w:p w14:paraId="2B0C4C7A" w14:textId="4EBDDCE9" w:rsidR="00725BEA" w:rsidRPr="00D82DC4" w:rsidRDefault="00725BEA"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število izdanih sklepov</w:t>
            </w:r>
          </w:p>
        </w:tc>
        <w:tc>
          <w:tcPr>
            <w:tcW w:w="1979" w:type="dxa"/>
          </w:tcPr>
          <w:p w14:paraId="3FCCCB33" w14:textId="53C9A984" w:rsidR="00725BEA" w:rsidRPr="00D82DC4" w:rsidRDefault="00725BEA"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 xml:space="preserve">o </w:t>
            </w:r>
            <w:proofErr w:type="spellStart"/>
            <w:r>
              <w:rPr>
                <w:rFonts w:cs="Arial"/>
                <w:noProof w:val="0"/>
                <w:sz w:val="18"/>
                <w:szCs w:val="18"/>
              </w:rPr>
              <w:t>zavržbi</w:t>
            </w:r>
            <w:proofErr w:type="spellEnd"/>
          </w:p>
        </w:tc>
        <w:tc>
          <w:tcPr>
            <w:tcW w:w="2406" w:type="dxa"/>
          </w:tcPr>
          <w:p w14:paraId="11DEBC84" w14:textId="1F168E6B" w:rsidR="00725BEA" w:rsidRPr="00D82DC4" w:rsidRDefault="00725BEA"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147</w:t>
            </w:r>
          </w:p>
        </w:tc>
        <w:tc>
          <w:tcPr>
            <w:tcW w:w="2540" w:type="dxa"/>
          </w:tcPr>
          <w:p w14:paraId="28F2BF6A" w14:textId="54608B20" w:rsidR="00725BEA" w:rsidRPr="00D82DC4" w:rsidRDefault="00F020A0"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77</w:t>
            </w:r>
          </w:p>
        </w:tc>
      </w:tr>
      <w:tr w:rsidR="00725BEA" w14:paraId="489966DA" w14:textId="77777777" w:rsidTr="00DE5F78">
        <w:tc>
          <w:tcPr>
            <w:tcW w:w="2117" w:type="dxa"/>
            <w:vMerge/>
          </w:tcPr>
          <w:p w14:paraId="135315F1" w14:textId="77777777" w:rsidR="00725BEA" w:rsidRPr="00D82DC4" w:rsidRDefault="00725BEA" w:rsidP="00AF0F61">
            <w:pPr>
              <w:keepLines/>
              <w:suppressAutoHyphens w:val="0"/>
              <w:autoSpaceDE w:val="0"/>
              <w:autoSpaceDN w:val="0"/>
              <w:adjustRightInd w:val="0"/>
              <w:spacing w:line="276" w:lineRule="auto"/>
              <w:jc w:val="both"/>
              <w:rPr>
                <w:rFonts w:cs="Arial"/>
                <w:noProof w:val="0"/>
                <w:sz w:val="18"/>
                <w:szCs w:val="18"/>
              </w:rPr>
            </w:pPr>
          </w:p>
        </w:tc>
        <w:tc>
          <w:tcPr>
            <w:tcW w:w="1979" w:type="dxa"/>
          </w:tcPr>
          <w:p w14:paraId="6E86870A" w14:textId="27D5CEE4" w:rsidR="00725BEA" w:rsidRPr="00D82DC4" w:rsidRDefault="00725BEA"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o ustavitvi postopka</w:t>
            </w:r>
          </w:p>
        </w:tc>
        <w:tc>
          <w:tcPr>
            <w:tcW w:w="2406" w:type="dxa"/>
          </w:tcPr>
          <w:p w14:paraId="757D8B0D" w14:textId="2D741398" w:rsidR="00725BEA" w:rsidRPr="00D82DC4" w:rsidRDefault="00725BEA"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27</w:t>
            </w:r>
          </w:p>
        </w:tc>
        <w:tc>
          <w:tcPr>
            <w:tcW w:w="2540" w:type="dxa"/>
          </w:tcPr>
          <w:p w14:paraId="6C4C5D05" w14:textId="498045C4" w:rsidR="00725BEA" w:rsidRPr="00D82DC4" w:rsidRDefault="00F020A0"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119</w:t>
            </w:r>
          </w:p>
        </w:tc>
      </w:tr>
      <w:tr w:rsidR="00725BEA" w14:paraId="02734E0C" w14:textId="77777777" w:rsidTr="00DE5F78">
        <w:tc>
          <w:tcPr>
            <w:tcW w:w="2117" w:type="dxa"/>
            <w:vMerge/>
          </w:tcPr>
          <w:p w14:paraId="422A28CB" w14:textId="77777777" w:rsidR="00725BEA" w:rsidRPr="00D82DC4" w:rsidRDefault="00725BEA" w:rsidP="00AF0F61">
            <w:pPr>
              <w:keepLines/>
              <w:suppressAutoHyphens w:val="0"/>
              <w:autoSpaceDE w:val="0"/>
              <w:autoSpaceDN w:val="0"/>
              <w:adjustRightInd w:val="0"/>
              <w:spacing w:line="276" w:lineRule="auto"/>
              <w:jc w:val="both"/>
              <w:rPr>
                <w:rFonts w:cs="Arial"/>
                <w:noProof w:val="0"/>
                <w:sz w:val="18"/>
                <w:szCs w:val="18"/>
              </w:rPr>
            </w:pPr>
          </w:p>
        </w:tc>
        <w:tc>
          <w:tcPr>
            <w:tcW w:w="1979" w:type="dxa"/>
          </w:tcPr>
          <w:p w14:paraId="6E28F79C" w14:textId="698BB7BB" w:rsidR="00725BEA" w:rsidRPr="00D82DC4" w:rsidRDefault="00725BEA"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PVO NE</w:t>
            </w:r>
            <w:r w:rsidR="00CD074F">
              <w:rPr>
                <w:rFonts w:cs="Arial"/>
                <w:noProof w:val="0"/>
                <w:sz w:val="18"/>
                <w:szCs w:val="18"/>
              </w:rPr>
              <w:t xml:space="preserve"> – brez mnenj</w:t>
            </w:r>
          </w:p>
        </w:tc>
        <w:tc>
          <w:tcPr>
            <w:tcW w:w="2406" w:type="dxa"/>
          </w:tcPr>
          <w:p w14:paraId="666BD9A6" w14:textId="624BFD9B" w:rsidR="00725BEA" w:rsidRPr="00D82DC4" w:rsidRDefault="00725BEA"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1</w:t>
            </w:r>
            <w:r w:rsidR="008B0316">
              <w:rPr>
                <w:rFonts w:cs="Arial"/>
                <w:noProof w:val="0"/>
                <w:sz w:val="18"/>
                <w:szCs w:val="18"/>
              </w:rPr>
              <w:t>33</w:t>
            </w:r>
          </w:p>
        </w:tc>
        <w:tc>
          <w:tcPr>
            <w:tcW w:w="2540" w:type="dxa"/>
          </w:tcPr>
          <w:p w14:paraId="52899057" w14:textId="7564AF77" w:rsidR="00725BEA" w:rsidRPr="00D82DC4" w:rsidRDefault="008B0316"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17</w:t>
            </w:r>
          </w:p>
        </w:tc>
      </w:tr>
      <w:tr w:rsidR="00CD074F" w14:paraId="11CD602D" w14:textId="77777777" w:rsidTr="00DE5F78">
        <w:tc>
          <w:tcPr>
            <w:tcW w:w="2117" w:type="dxa"/>
            <w:vMerge/>
          </w:tcPr>
          <w:p w14:paraId="6B600FD8" w14:textId="77777777" w:rsidR="00CD074F" w:rsidRPr="00D82DC4" w:rsidRDefault="00CD074F" w:rsidP="00AF0F61">
            <w:pPr>
              <w:keepLines/>
              <w:suppressAutoHyphens w:val="0"/>
              <w:autoSpaceDE w:val="0"/>
              <w:autoSpaceDN w:val="0"/>
              <w:adjustRightInd w:val="0"/>
              <w:spacing w:line="276" w:lineRule="auto"/>
              <w:jc w:val="both"/>
              <w:rPr>
                <w:rFonts w:cs="Arial"/>
                <w:noProof w:val="0"/>
                <w:sz w:val="18"/>
                <w:szCs w:val="18"/>
              </w:rPr>
            </w:pPr>
          </w:p>
        </w:tc>
        <w:tc>
          <w:tcPr>
            <w:tcW w:w="1979" w:type="dxa"/>
          </w:tcPr>
          <w:p w14:paraId="5F4CAF0D" w14:textId="3FB25DBB" w:rsidR="00CD074F" w:rsidRDefault="00CD074F"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PVO NE – z mnenji</w:t>
            </w:r>
          </w:p>
        </w:tc>
        <w:tc>
          <w:tcPr>
            <w:tcW w:w="2406" w:type="dxa"/>
          </w:tcPr>
          <w:p w14:paraId="1BE480FB" w14:textId="6038E2B4" w:rsidR="00CD074F" w:rsidRDefault="008B0316"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66</w:t>
            </w:r>
          </w:p>
        </w:tc>
        <w:tc>
          <w:tcPr>
            <w:tcW w:w="2540" w:type="dxa"/>
          </w:tcPr>
          <w:p w14:paraId="2834EF4F" w14:textId="015DF866" w:rsidR="00CD074F" w:rsidRDefault="008B0316"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8</w:t>
            </w:r>
          </w:p>
        </w:tc>
      </w:tr>
      <w:tr w:rsidR="00725BEA" w14:paraId="7BBADEB8" w14:textId="77777777" w:rsidTr="00DE5F78">
        <w:tc>
          <w:tcPr>
            <w:tcW w:w="2117" w:type="dxa"/>
            <w:vMerge/>
          </w:tcPr>
          <w:p w14:paraId="400B9189" w14:textId="77777777" w:rsidR="00725BEA" w:rsidRPr="00D82DC4" w:rsidRDefault="00725BEA" w:rsidP="00AF0F61">
            <w:pPr>
              <w:keepLines/>
              <w:suppressAutoHyphens w:val="0"/>
              <w:autoSpaceDE w:val="0"/>
              <w:autoSpaceDN w:val="0"/>
              <w:adjustRightInd w:val="0"/>
              <w:spacing w:line="276" w:lineRule="auto"/>
              <w:jc w:val="both"/>
              <w:rPr>
                <w:rFonts w:cs="Arial"/>
                <w:noProof w:val="0"/>
                <w:sz w:val="18"/>
                <w:szCs w:val="18"/>
              </w:rPr>
            </w:pPr>
          </w:p>
        </w:tc>
        <w:tc>
          <w:tcPr>
            <w:tcW w:w="1979" w:type="dxa"/>
          </w:tcPr>
          <w:p w14:paraId="507ECCF9" w14:textId="60DB04CE" w:rsidR="00725BEA" w:rsidRPr="00D82DC4" w:rsidRDefault="00725BEA"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PVO DA</w:t>
            </w:r>
          </w:p>
        </w:tc>
        <w:tc>
          <w:tcPr>
            <w:tcW w:w="2406" w:type="dxa"/>
          </w:tcPr>
          <w:p w14:paraId="16DB1488" w14:textId="3BA1E6F2" w:rsidR="00725BEA" w:rsidRPr="00D82DC4" w:rsidRDefault="00725BEA"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19</w:t>
            </w:r>
          </w:p>
        </w:tc>
        <w:tc>
          <w:tcPr>
            <w:tcW w:w="2540" w:type="dxa"/>
          </w:tcPr>
          <w:p w14:paraId="6DAF5E20" w14:textId="0BCAF260" w:rsidR="00725BEA" w:rsidRPr="00D82DC4" w:rsidRDefault="00F020A0"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8</w:t>
            </w:r>
          </w:p>
        </w:tc>
      </w:tr>
      <w:tr w:rsidR="00725BEA" w14:paraId="33CFEB93" w14:textId="77777777" w:rsidTr="00DE5F78">
        <w:tc>
          <w:tcPr>
            <w:tcW w:w="4096" w:type="dxa"/>
            <w:gridSpan w:val="2"/>
          </w:tcPr>
          <w:p w14:paraId="66AA88C6" w14:textId="685E6671" w:rsidR="00725BEA" w:rsidRPr="00D82DC4" w:rsidRDefault="00725BEA"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število mnenj za PVO</w:t>
            </w:r>
          </w:p>
        </w:tc>
        <w:tc>
          <w:tcPr>
            <w:tcW w:w="2406" w:type="dxa"/>
          </w:tcPr>
          <w:p w14:paraId="392E7649" w14:textId="3E1727C7" w:rsidR="00725BEA" w:rsidRPr="00D82DC4" w:rsidRDefault="00F020A0"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85</w:t>
            </w:r>
          </w:p>
        </w:tc>
        <w:tc>
          <w:tcPr>
            <w:tcW w:w="2540" w:type="dxa"/>
          </w:tcPr>
          <w:p w14:paraId="467C90E8" w14:textId="3D6CA38B" w:rsidR="00725BEA" w:rsidRPr="00D82DC4" w:rsidRDefault="00F020A0"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16</w:t>
            </w:r>
          </w:p>
        </w:tc>
      </w:tr>
    </w:tbl>
    <w:p w14:paraId="0AB7722F" w14:textId="3A8A161D" w:rsidR="00BD640D" w:rsidRPr="000A578B" w:rsidRDefault="00BD640D" w:rsidP="000A578B">
      <w:pPr>
        <w:pStyle w:val="Naslov2"/>
      </w:pPr>
      <w:bookmarkStart w:id="18" w:name="_Toc74305550"/>
      <w:r w:rsidRPr="00BD640D">
        <w:t>Korak 5: Določitev frekvence administrativnih aktivnosti pred in po spremembah</w:t>
      </w:r>
      <w:bookmarkEnd w:id="18"/>
    </w:p>
    <w:p w14:paraId="7241A7C2" w14:textId="689096E5" w:rsidR="00D33B69" w:rsidRDefault="00BD640D" w:rsidP="00AF0F61">
      <w:pPr>
        <w:keepLines/>
        <w:suppressAutoHyphens w:val="0"/>
        <w:autoSpaceDE w:val="0"/>
        <w:autoSpaceDN w:val="0"/>
        <w:adjustRightInd w:val="0"/>
        <w:spacing w:line="276" w:lineRule="auto"/>
        <w:jc w:val="both"/>
        <w:rPr>
          <w:rFonts w:cs="Arial"/>
          <w:noProof w:val="0"/>
          <w:szCs w:val="22"/>
        </w:rPr>
      </w:pPr>
      <w:r w:rsidRPr="00BD640D">
        <w:rPr>
          <w:rFonts w:cs="Arial"/>
          <w:noProof w:val="0"/>
          <w:szCs w:val="22"/>
        </w:rPr>
        <w:t xml:space="preserve">Namen tega koraka je opredelitev pogostosti izvajanja posamezne aktivnosti. Frekvenca pove, kolikokrat na leto se posamezna administrativna aktivnost izvaja. </w:t>
      </w:r>
      <w:r w:rsidR="001F51FE" w:rsidRPr="001F51FE">
        <w:rPr>
          <w:rFonts w:cs="Arial"/>
          <w:noProof w:val="0"/>
          <w:szCs w:val="22"/>
        </w:rPr>
        <w:t xml:space="preserve">Na primeru izračuna v </w:t>
      </w:r>
      <w:proofErr w:type="spellStart"/>
      <w:r w:rsidR="001F51FE" w:rsidRPr="001F51FE">
        <w:rPr>
          <w:rFonts w:cs="Arial"/>
          <w:noProof w:val="0"/>
          <w:szCs w:val="22"/>
        </w:rPr>
        <w:t>evalvacijskem</w:t>
      </w:r>
      <w:proofErr w:type="spellEnd"/>
      <w:r w:rsidR="001F51FE" w:rsidRPr="001F51FE">
        <w:rPr>
          <w:rFonts w:cs="Arial"/>
          <w:noProof w:val="0"/>
          <w:szCs w:val="22"/>
        </w:rPr>
        <w:t xml:space="preserve"> poročilu </w:t>
      </w:r>
      <w:r w:rsidR="001F51FE">
        <w:rPr>
          <w:rFonts w:cs="Arial"/>
          <w:noProof w:val="0"/>
          <w:szCs w:val="22"/>
        </w:rPr>
        <w:t>je f</w:t>
      </w:r>
      <w:r w:rsidR="00D33B69" w:rsidRPr="00D33B69">
        <w:rPr>
          <w:rFonts w:cs="Arial"/>
          <w:noProof w:val="0"/>
          <w:szCs w:val="22"/>
        </w:rPr>
        <w:t>rekvenca pri vseh administrativnih aktivnosti</w:t>
      </w:r>
      <w:r w:rsidR="000C3FE3">
        <w:rPr>
          <w:rFonts w:cs="Arial"/>
          <w:noProof w:val="0"/>
          <w:szCs w:val="22"/>
        </w:rPr>
        <w:t xml:space="preserve"> (</w:t>
      </w:r>
      <w:r w:rsidR="00D33B69" w:rsidRPr="00D33B69">
        <w:rPr>
          <w:rFonts w:cs="Arial"/>
          <w:noProof w:val="0"/>
          <w:szCs w:val="22"/>
        </w:rPr>
        <w:t xml:space="preserve">število </w:t>
      </w:r>
      <w:r w:rsidR="00D33B69">
        <w:rPr>
          <w:rFonts w:cs="Arial"/>
          <w:noProof w:val="0"/>
          <w:szCs w:val="22"/>
        </w:rPr>
        <w:t>oddanih ali dopolnjenih vlog, število sklepov in število mnenj</w:t>
      </w:r>
      <w:r w:rsidR="000C3FE3">
        <w:rPr>
          <w:rFonts w:cs="Arial"/>
          <w:noProof w:val="0"/>
          <w:szCs w:val="22"/>
        </w:rPr>
        <w:t>)</w:t>
      </w:r>
      <w:r w:rsidR="00D33B69" w:rsidRPr="00D33B69">
        <w:rPr>
          <w:rFonts w:cs="Arial"/>
          <w:noProof w:val="0"/>
          <w:szCs w:val="22"/>
        </w:rPr>
        <w:t xml:space="preserve"> </w:t>
      </w:r>
      <w:r w:rsidR="001F51FE">
        <w:rPr>
          <w:rFonts w:cs="Arial"/>
          <w:noProof w:val="0"/>
          <w:szCs w:val="22"/>
        </w:rPr>
        <w:t xml:space="preserve">enaka </w:t>
      </w:r>
      <w:r w:rsidR="00D33B69" w:rsidRPr="00D33B69">
        <w:rPr>
          <w:rFonts w:cs="Arial"/>
          <w:noProof w:val="0"/>
          <w:szCs w:val="22"/>
        </w:rPr>
        <w:t>1</w:t>
      </w:r>
      <w:r w:rsidR="00D33B69">
        <w:rPr>
          <w:rFonts w:cs="Arial"/>
          <w:noProof w:val="0"/>
          <w:szCs w:val="22"/>
        </w:rPr>
        <w:t>, saj gre za enkratno aktivnost.</w:t>
      </w:r>
    </w:p>
    <w:p w14:paraId="65FBDE38" w14:textId="77777777" w:rsidR="00AF0F61" w:rsidRDefault="00AF0F61" w:rsidP="00AF0F61">
      <w:pPr>
        <w:keepLines/>
        <w:suppressAutoHyphens w:val="0"/>
        <w:autoSpaceDE w:val="0"/>
        <w:autoSpaceDN w:val="0"/>
        <w:adjustRightInd w:val="0"/>
        <w:spacing w:line="276" w:lineRule="auto"/>
        <w:jc w:val="both"/>
        <w:rPr>
          <w:rFonts w:cs="Arial"/>
          <w:b/>
          <w:bCs/>
          <w:noProof w:val="0"/>
          <w:szCs w:val="22"/>
        </w:rPr>
      </w:pPr>
    </w:p>
    <w:p w14:paraId="183AC6A7" w14:textId="31EE2CC2" w:rsidR="00700B94" w:rsidRPr="000A578B" w:rsidRDefault="000C3FE3" w:rsidP="000A578B">
      <w:pPr>
        <w:pStyle w:val="Naslov1"/>
        <w:numPr>
          <w:ilvl w:val="0"/>
          <w:numId w:val="10"/>
        </w:numPr>
      </w:pPr>
      <w:bookmarkStart w:id="19" w:name="_Toc74305551"/>
      <w:r w:rsidRPr="000C3FE3">
        <w:t>OPREDELITEV ELEMENTOV ZA IZRAČUN</w:t>
      </w:r>
      <w:bookmarkEnd w:id="19"/>
    </w:p>
    <w:p w14:paraId="13D8B31C" w14:textId="1841CB6E" w:rsidR="00700B94" w:rsidRPr="000A578B" w:rsidRDefault="00700B94" w:rsidP="000A578B">
      <w:pPr>
        <w:pStyle w:val="Naslov2"/>
      </w:pPr>
      <w:bookmarkStart w:id="20" w:name="_Toc74305552"/>
      <w:r w:rsidRPr="00700B94">
        <w:t>Korak 1: Določitev stroškovnih parametrov</w:t>
      </w:r>
      <w:bookmarkEnd w:id="20"/>
    </w:p>
    <w:p w14:paraId="397959CA" w14:textId="780A3B55" w:rsidR="00700B94" w:rsidRDefault="00700B94" w:rsidP="00AF0F61">
      <w:pPr>
        <w:keepLines/>
        <w:suppressAutoHyphens w:val="0"/>
        <w:autoSpaceDE w:val="0"/>
        <w:autoSpaceDN w:val="0"/>
        <w:adjustRightInd w:val="0"/>
        <w:spacing w:line="276" w:lineRule="auto"/>
        <w:jc w:val="both"/>
        <w:rPr>
          <w:rFonts w:cs="Arial"/>
          <w:noProof w:val="0"/>
          <w:szCs w:val="22"/>
        </w:rPr>
      </w:pPr>
      <w:r w:rsidRPr="00700B94">
        <w:rPr>
          <w:rFonts w:cs="Arial"/>
          <w:noProof w:val="0"/>
          <w:szCs w:val="22"/>
        </w:rPr>
        <w:t>Stroškovni parametri so določeni na podlagi EMMS, ki jih zakonodaja povzroča subjektom ter parametrov, ki se uporabljajo za izračun administrativnih stroškov.</w:t>
      </w:r>
    </w:p>
    <w:p w14:paraId="5CB606EA" w14:textId="2F2601C5" w:rsidR="00700B94" w:rsidRDefault="00700B94" w:rsidP="00AF0F61">
      <w:pPr>
        <w:keepLines/>
        <w:suppressAutoHyphens w:val="0"/>
        <w:autoSpaceDE w:val="0"/>
        <w:autoSpaceDN w:val="0"/>
        <w:adjustRightInd w:val="0"/>
        <w:spacing w:line="276" w:lineRule="auto"/>
        <w:jc w:val="both"/>
        <w:rPr>
          <w:rFonts w:cs="Arial"/>
          <w:noProof w:val="0"/>
          <w:szCs w:val="22"/>
        </w:rPr>
      </w:pPr>
    </w:p>
    <w:p w14:paraId="7D6B3819" w14:textId="77777777" w:rsidR="000A578B" w:rsidRDefault="000A578B" w:rsidP="00AF0F61">
      <w:pPr>
        <w:keepLines/>
        <w:suppressAutoHyphens w:val="0"/>
        <w:autoSpaceDE w:val="0"/>
        <w:autoSpaceDN w:val="0"/>
        <w:adjustRightInd w:val="0"/>
        <w:spacing w:line="276" w:lineRule="auto"/>
        <w:jc w:val="both"/>
        <w:rPr>
          <w:rFonts w:cs="Arial"/>
          <w:noProof w:val="0"/>
          <w:szCs w:val="22"/>
        </w:rPr>
      </w:pPr>
    </w:p>
    <w:p w14:paraId="727EA052" w14:textId="77777777" w:rsidR="00E43F4F" w:rsidRDefault="00E43F4F" w:rsidP="00AF0F61">
      <w:pPr>
        <w:keepLines/>
        <w:suppressAutoHyphens w:val="0"/>
        <w:autoSpaceDE w:val="0"/>
        <w:autoSpaceDN w:val="0"/>
        <w:adjustRightInd w:val="0"/>
        <w:spacing w:line="276" w:lineRule="auto"/>
        <w:jc w:val="both"/>
        <w:rPr>
          <w:rFonts w:cs="Arial"/>
          <w:noProof w:val="0"/>
          <w:sz w:val="18"/>
          <w:szCs w:val="18"/>
        </w:rPr>
      </w:pPr>
    </w:p>
    <w:p w14:paraId="28B3FCA5" w14:textId="7E9A4D55" w:rsidR="000A578B" w:rsidRPr="0063433D" w:rsidRDefault="00176271" w:rsidP="00176271">
      <w:pPr>
        <w:pStyle w:val="Napis"/>
        <w:keepNext/>
      </w:pPr>
      <w:bookmarkStart w:id="21" w:name="_Toc74306541"/>
      <w:r>
        <w:lastRenderedPageBreak/>
        <w:t xml:space="preserve">Tabela </w:t>
      </w:r>
      <w:r>
        <w:fldChar w:fldCharType="begin"/>
      </w:r>
      <w:r>
        <w:instrText xml:space="preserve"> SEQ Tabela \* ARABIC </w:instrText>
      </w:r>
      <w:r>
        <w:fldChar w:fldCharType="separate"/>
      </w:r>
      <w:r w:rsidR="00916CCF">
        <w:t>5</w:t>
      </w:r>
      <w:r>
        <w:fldChar w:fldCharType="end"/>
      </w:r>
      <w:r w:rsidR="00700B94" w:rsidRPr="00700B94">
        <w:t>: Opredelitev stroškov opredeljenih na podlagi EMMS</w:t>
      </w:r>
      <w:bookmarkEnd w:id="21"/>
    </w:p>
    <w:tbl>
      <w:tblPr>
        <w:tblStyle w:val="Tabelamre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4"/>
        <w:gridCol w:w="3538"/>
      </w:tblGrid>
      <w:tr w:rsidR="00700B94" w:rsidRPr="00700B94" w14:paraId="313AC14C" w14:textId="77777777" w:rsidTr="007B5CF8">
        <w:tc>
          <w:tcPr>
            <w:tcW w:w="5524" w:type="dxa"/>
            <w:shd w:val="clear" w:color="auto" w:fill="404040" w:themeFill="text1" w:themeFillTint="BF"/>
          </w:tcPr>
          <w:p w14:paraId="4EA46B27" w14:textId="37B629B6" w:rsidR="00700B94" w:rsidRPr="00700B94" w:rsidRDefault="00700B94" w:rsidP="00AF0F61">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00B94">
              <w:rPr>
                <w:rFonts w:cs="Arial"/>
                <w:b/>
                <w:bCs/>
                <w:noProof w:val="0"/>
                <w:color w:val="FFFFFF" w:themeColor="background1"/>
                <w:sz w:val="18"/>
                <w:szCs w:val="18"/>
              </w:rPr>
              <w:t>Vrsta stroška</w:t>
            </w:r>
          </w:p>
        </w:tc>
        <w:tc>
          <w:tcPr>
            <w:tcW w:w="3538" w:type="dxa"/>
            <w:shd w:val="clear" w:color="auto" w:fill="404040" w:themeFill="text1" w:themeFillTint="BF"/>
          </w:tcPr>
          <w:p w14:paraId="14AFA432" w14:textId="110E9B2D" w:rsidR="00700B94" w:rsidRPr="00700B94" w:rsidRDefault="00700B94" w:rsidP="00AF0F61">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00B94">
              <w:rPr>
                <w:rFonts w:cs="Arial"/>
                <w:b/>
                <w:bCs/>
                <w:noProof w:val="0"/>
                <w:color w:val="FFFFFF" w:themeColor="background1"/>
                <w:sz w:val="18"/>
                <w:szCs w:val="18"/>
              </w:rPr>
              <w:t>Znesek</w:t>
            </w:r>
          </w:p>
        </w:tc>
      </w:tr>
      <w:tr w:rsidR="00700B94" w:rsidRPr="00700B94" w14:paraId="49504951" w14:textId="77777777" w:rsidTr="00EE6C6A">
        <w:tc>
          <w:tcPr>
            <w:tcW w:w="5524" w:type="dxa"/>
          </w:tcPr>
          <w:p w14:paraId="6674B418" w14:textId="77777777" w:rsidR="00700B94" w:rsidRPr="00700B94" w:rsidRDefault="00700B94" w:rsidP="00AF0F61">
            <w:pPr>
              <w:keepLines/>
              <w:suppressAutoHyphens w:val="0"/>
              <w:autoSpaceDE w:val="0"/>
              <w:autoSpaceDN w:val="0"/>
              <w:adjustRightInd w:val="0"/>
              <w:spacing w:line="276" w:lineRule="auto"/>
              <w:jc w:val="both"/>
              <w:rPr>
                <w:rFonts w:cs="Arial"/>
                <w:noProof w:val="0"/>
                <w:sz w:val="18"/>
                <w:szCs w:val="18"/>
              </w:rPr>
            </w:pPr>
            <w:r w:rsidRPr="00700B94">
              <w:rPr>
                <w:rFonts w:cs="Arial"/>
                <w:noProof w:val="0"/>
                <w:sz w:val="18"/>
                <w:szCs w:val="18"/>
              </w:rPr>
              <w:t xml:space="preserve">urna postavka za zaposlenega bruto </w:t>
            </w:r>
            <w:proofErr w:type="spellStart"/>
            <w:r w:rsidRPr="00700B94">
              <w:rPr>
                <w:rFonts w:cs="Arial"/>
                <w:noProof w:val="0"/>
                <w:sz w:val="18"/>
                <w:szCs w:val="18"/>
              </w:rPr>
              <w:t>bruto</w:t>
            </w:r>
            <w:proofErr w:type="spellEnd"/>
            <w:r w:rsidRPr="00700B94">
              <w:rPr>
                <w:rFonts w:cs="Arial"/>
                <w:noProof w:val="0"/>
                <w:sz w:val="18"/>
                <w:szCs w:val="18"/>
              </w:rPr>
              <w:t xml:space="preserve"> plača VRS</w:t>
            </w:r>
          </w:p>
        </w:tc>
        <w:tc>
          <w:tcPr>
            <w:tcW w:w="3538" w:type="dxa"/>
          </w:tcPr>
          <w:p w14:paraId="262DE253" w14:textId="77777777" w:rsidR="00700B94" w:rsidRPr="00700B94" w:rsidRDefault="00700B94" w:rsidP="00AF0F61">
            <w:pPr>
              <w:keepLines/>
              <w:suppressAutoHyphens w:val="0"/>
              <w:autoSpaceDE w:val="0"/>
              <w:autoSpaceDN w:val="0"/>
              <w:adjustRightInd w:val="0"/>
              <w:spacing w:line="276" w:lineRule="auto"/>
              <w:jc w:val="both"/>
              <w:rPr>
                <w:rFonts w:cs="Arial"/>
                <w:noProof w:val="0"/>
                <w:sz w:val="18"/>
                <w:szCs w:val="18"/>
              </w:rPr>
            </w:pPr>
            <w:r w:rsidRPr="00700B94">
              <w:rPr>
                <w:rFonts w:cs="Arial"/>
                <w:noProof w:val="0"/>
                <w:sz w:val="18"/>
                <w:szCs w:val="18"/>
              </w:rPr>
              <w:t>12,38 €</w:t>
            </w:r>
          </w:p>
        </w:tc>
      </w:tr>
      <w:tr w:rsidR="00700B94" w:rsidRPr="00700B94" w14:paraId="4F181760" w14:textId="77777777" w:rsidTr="00EE6C6A">
        <w:tc>
          <w:tcPr>
            <w:tcW w:w="5524" w:type="dxa"/>
          </w:tcPr>
          <w:p w14:paraId="281986FD" w14:textId="77777777" w:rsidR="00700B94" w:rsidRPr="00700B94" w:rsidRDefault="00700B94" w:rsidP="00AF0F61">
            <w:pPr>
              <w:keepLines/>
              <w:suppressAutoHyphens w:val="0"/>
              <w:autoSpaceDE w:val="0"/>
              <w:autoSpaceDN w:val="0"/>
              <w:adjustRightInd w:val="0"/>
              <w:spacing w:line="276" w:lineRule="auto"/>
              <w:jc w:val="both"/>
              <w:rPr>
                <w:rFonts w:cs="Arial"/>
                <w:noProof w:val="0"/>
                <w:sz w:val="18"/>
                <w:szCs w:val="18"/>
              </w:rPr>
            </w:pPr>
            <w:r w:rsidRPr="00700B94">
              <w:rPr>
                <w:rFonts w:cs="Arial"/>
                <w:noProof w:val="0"/>
                <w:sz w:val="18"/>
                <w:szCs w:val="18"/>
              </w:rPr>
              <w:t xml:space="preserve">urna postavka za državljana - bruto </w:t>
            </w:r>
            <w:proofErr w:type="spellStart"/>
            <w:r w:rsidRPr="00700B94">
              <w:rPr>
                <w:rFonts w:cs="Arial"/>
                <w:noProof w:val="0"/>
                <w:sz w:val="18"/>
                <w:szCs w:val="18"/>
              </w:rPr>
              <w:t>bruto</w:t>
            </w:r>
            <w:proofErr w:type="spellEnd"/>
            <w:r w:rsidRPr="00700B94">
              <w:rPr>
                <w:rFonts w:cs="Arial"/>
                <w:noProof w:val="0"/>
                <w:sz w:val="18"/>
                <w:szCs w:val="18"/>
              </w:rPr>
              <w:t xml:space="preserve"> plača VRS</w:t>
            </w:r>
          </w:p>
        </w:tc>
        <w:tc>
          <w:tcPr>
            <w:tcW w:w="3538" w:type="dxa"/>
          </w:tcPr>
          <w:p w14:paraId="765C5439" w14:textId="77777777" w:rsidR="00700B94" w:rsidRPr="00700B94" w:rsidRDefault="00700B94" w:rsidP="00AF0F61">
            <w:pPr>
              <w:keepLines/>
              <w:suppressAutoHyphens w:val="0"/>
              <w:autoSpaceDE w:val="0"/>
              <w:autoSpaceDN w:val="0"/>
              <w:adjustRightInd w:val="0"/>
              <w:spacing w:line="276" w:lineRule="auto"/>
              <w:jc w:val="both"/>
              <w:rPr>
                <w:rFonts w:cs="Arial"/>
                <w:noProof w:val="0"/>
                <w:sz w:val="18"/>
                <w:szCs w:val="18"/>
              </w:rPr>
            </w:pPr>
            <w:r w:rsidRPr="00700B94">
              <w:rPr>
                <w:rFonts w:cs="Arial"/>
                <w:noProof w:val="0"/>
                <w:sz w:val="18"/>
                <w:szCs w:val="18"/>
              </w:rPr>
              <w:t>6,89 €</w:t>
            </w:r>
          </w:p>
        </w:tc>
      </w:tr>
      <w:tr w:rsidR="00700B94" w:rsidRPr="00700B94" w14:paraId="5805F510" w14:textId="77777777" w:rsidTr="00EE6C6A">
        <w:tc>
          <w:tcPr>
            <w:tcW w:w="5524" w:type="dxa"/>
          </w:tcPr>
          <w:p w14:paraId="6A45A3B3" w14:textId="07B2B256" w:rsidR="00700B94" w:rsidRPr="00700B94" w:rsidRDefault="00EE1EA0" w:rsidP="00AF0F61">
            <w:pPr>
              <w:keepLines/>
              <w:suppressAutoHyphens w:val="0"/>
              <w:autoSpaceDE w:val="0"/>
              <w:autoSpaceDN w:val="0"/>
              <w:adjustRightInd w:val="0"/>
              <w:spacing w:line="276" w:lineRule="auto"/>
              <w:jc w:val="both"/>
              <w:rPr>
                <w:rFonts w:cs="Arial"/>
                <w:noProof w:val="0"/>
                <w:sz w:val="18"/>
                <w:szCs w:val="18"/>
              </w:rPr>
            </w:pPr>
            <w:r w:rsidRPr="00EE1EA0">
              <w:rPr>
                <w:rFonts w:cs="Arial"/>
                <w:noProof w:val="0"/>
                <w:sz w:val="18"/>
                <w:szCs w:val="18"/>
              </w:rPr>
              <w:t>črno belo tiskanje A4 format / enoto</w:t>
            </w:r>
          </w:p>
        </w:tc>
        <w:tc>
          <w:tcPr>
            <w:tcW w:w="3538" w:type="dxa"/>
          </w:tcPr>
          <w:p w14:paraId="0CA60477" w14:textId="525C7C16" w:rsidR="00700B94" w:rsidRPr="00700B94" w:rsidRDefault="00EE1EA0" w:rsidP="00AF0F61">
            <w:pPr>
              <w:keepLines/>
              <w:suppressAutoHyphens w:val="0"/>
              <w:autoSpaceDE w:val="0"/>
              <w:autoSpaceDN w:val="0"/>
              <w:adjustRightInd w:val="0"/>
              <w:spacing w:line="276" w:lineRule="auto"/>
              <w:jc w:val="both"/>
              <w:rPr>
                <w:rFonts w:cs="Arial"/>
                <w:noProof w:val="0"/>
                <w:sz w:val="18"/>
                <w:szCs w:val="18"/>
              </w:rPr>
            </w:pPr>
            <w:r w:rsidRPr="00EE1EA0">
              <w:rPr>
                <w:rFonts w:cs="Arial"/>
                <w:noProof w:val="0"/>
                <w:sz w:val="18"/>
                <w:szCs w:val="18"/>
              </w:rPr>
              <w:t>0,06 €</w:t>
            </w:r>
          </w:p>
        </w:tc>
      </w:tr>
      <w:tr w:rsidR="00EE1EA0" w:rsidRPr="00700B94" w14:paraId="63FE043D" w14:textId="77777777" w:rsidTr="00EE6C6A">
        <w:tc>
          <w:tcPr>
            <w:tcW w:w="5524" w:type="dxa"/>
          </w:tcPr>
          <w:p w14:paraId="103E948E" w14:textId="2198801F" w:rsidR="00EE1EA0" w:rsidRPr="00700B94" w:rsidRDefault="00EE1EA0" w:rsidP="00AF0F61">
            <w:pPr>
              <w:keepLines/>
              <w:suppressAutoHyphens w:val="0"/>
              <w:autoSpaceDE w:val="0"/>
              <w:autoSpaceDN w:val="0"/>
              <w:adjustRightInd w:val="0"/>
              <w:spacing w:line="276" w:lineRule="auto"/>
              <w:jc w:val="both"/>
              <w:rPr>
                <w:rFonts w:cs="Arial"/>
                <w:noProof w:val="0"/>
                <w:sz w:val="18"/>
                <w:szCs w:val="18"/>
              </w:rPr>
            </w:pPr>
            <w:r w:rsidRPr="00EE1EA0">
              <w:rPr>
                <w:rFonts w:cs="Arial"/>
                <w:noProof w:val="0"/>
                <w:sz w:val="18"/>
                <w:szCs w:val="18"/>
              </w:rPr>
              <w:t xml:space="preserve">A4 papir / list </w:t>
            </w:r>
            <w:r w:rsidRPr="00EE1EA0">
              <w:rPr>
                <w:rFonts w:cs="Arial"/>
                <w:noProof w:val="0"/>
                <w:sz w:val="18"/>
                <w:szCs w:val="18"/>
              </w:rPr>
              <w:tab/>
            </w:r>
          </w:p>
        </w:tc>
        <w:tc>
          <w:tcPr>
            <w:tcW w:w="3538" w:type="dxa"/>
          </w:tcPr>
          <w:p w14:paraId="4BD5CBF3" w14:textId="3591E3BC" w:rsidR="00EE1EA0" w:rsidRPr="00700B94" w:rsidRDefault="00EE1EA0" w:rsidP="00AF0F61">
            <w:pPr>
              <w:keepLines/>
              <w:suppressAutoHyphens w:val="0"/>
              <w:autoSpaceDE w:val="0"/>
              <w:autoSpaceDN w:val="0"/>
              <w:adjustRightInd w:val="0"/>
              <w:spacing w:line="276" w:lineRule="auto"/>
              <w:jc w:val="both"/>
              <w:rPr>
                <w:rFonts w:cs="Arial"/>
                <w:noProof w:val="0"/>
                <w:sz w:val="18"/>
                <w:szCs w:val="18"/>
              </w:rPr>
            </w:pPr>
            <w:r w:rsidRPr="00EE1EA0">
              <w:rPr>
                <w:rFonts w:cs="Arial"/>
                <w:noProof w:val="0"/>
                <w:sz w:val="18"/>
                <w:szCs w:val="18"/>
              </w:rPr>
              <w:t>0,02 €</w:t>
            </w:r>
          </w:p>
        </w:tc>
      </w:tr>
      <w:tr w:rsidR="00EE1EA0" w:rsidRPr="00700B94" w14:paraId="484B8142" w14:textId="77777777" w:rsidTr="00EE6C6A">
        <w:tc>
          <w:tcPr>
            <w:tcW w:w="5524" w:type="dxa"/>
          </w:tcPr>
          <w:p w14:paraId="0EF6F87F" w14:textId="030C12FD" w:rsidR="00EE1EA0" w:rsidRPr="00700B94" w:rsidRDefault="005E70A0"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upravna taksa – osebno na ARSO</w:t>
            </w:r>
          </w:p>
        </w:tc>
        <w:tc>
          <w:tcPr>
            <w:tcW w:w="3538" w:type="dxa"/>
          </w:tcPr>
          <w:p w14:paraId="33A7D2B7" w14:textId="1584677C" w:rsidR="00EE1EA0" w:rsidRPr="00700B94" w:rsidRDefault="005E70A0"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22,6</w:t>
            </w:r>
            <w:r w:rsidR="00BE2E53">
              <w:rPr>
                <w:rFonts w:cs="Arial"/>
                <w:noProof w:val="0"/>
                <w:sz w:val="18"/>
                <w:szCs w:val="18"/>
              </w:rPr>
              <w:t>6</w:t>
            </w:r>
            <w:r>
              <w:rPr>
                <w:rFonts w:cs="Arial"/>
                <w:noProof w:val="0"/>
                <w:sz w:val="18"/>
                <w:szCs w:val="18"/>
              </w:rPr>
              <w:t xml:space="preserve"> €</w:t>
            </w:r>
          </w:p>
        </w:tc>
      </w:tr>
      <w:tr w:rsidR="00EE1EA0" w:rsidRPr="00700B94" w14:paraId="67C56E3A" w14:textId="77777777" w:rsidTr="00EE6C6A">
        <w:tc>
          <w:tcPr>
            <w:tcW w:w="5524" w:type="dxa"/>
          </w:tcPr>
          <w:p w14:paraId="22F585A2" w14:textId="4EAB1F2E" w:rsidR="00EE1EA0" w:rsidRPr="00700B94" w:rsidRDefault="005E70A0"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upravna taksa – preko portala SPOT</w:t>
            </w:r>
          </w:p>
        </w:tc>
        <w:tc>
          <w:tcPr>
            <w:tcW w:w="3538" w:type="dxa"/>
          </w:tcPr>
          <w:p w14:paraId="401459CA" w14:textId="661B89F3" w:rsidR="00EE1EA0" w:rsidRPr="00700B94" w:rsidRDefault="005E70A0" w:rsidP="00AF0F61">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18,10 €</w:t>
            </w:r>
          </w:p>
        </w:tc>
      </w:tr>
    </w:tbl>
    <w:p w14:paraId="603C3890" w14:textId="212C5D44" w:rsidR="0099798F" w:rsidRPr="000A578B" w:rsidRDefault="0099798F" w:rsidP="000A578B">
      <w:pPr>
        <w:pStyle w:val="Naslov2"/>
      </w:pPr>
      <w:bookmarkStart w:id="22" w:name="_Toc74305553"/>
      <w:r w:rsidRPr="0099798F">
        <w:t>Korak 2: Določitev vira podatkov</w:t>
      </w:r>
      <w:bookmarkEnd w:id="22"/>
      <w:r w:rsidRPr="0099798F">
        <w:t xml:space="preserve"> </w:t>
      </w:r>
    </w:p>
    <w:p w14:paraId="0152E7E0" w14:textId="77777777" w:rsidR="0099798F" w:rsidRPr="0099798F" w:rsidRDefault="0099798F" w:rsidP="00AF0F61">
      <w:pPr>
        <w:keepLines/>
        <w:suppressAutoHyphens w:val="0"/>
        <w:autoSpaceDE w:val="0"/>
        <w:autoSpaceDN w:val="0"/>
        <w:adjustRightInd w:val="0"/>
        <w:spacing w:line="276" w:lineRule="auto"/>
        <w:jc w:val="both"/>
        <w:rPr>
          <w:rFonts w:cs="Arial"/>
          <w:noProof w:val="0"/>
          <w:szCs w:val="22"/>
        </w:rPr>
      </w:pPr>
      <w:r w:rsidRPr="0099798F">
        <w:rPr>
          <w:rFonts w:cs="Arial"/>
          <w:noProof w:val="0"/>
          <w:szCs w:val="22"/>
        </w:rPr>
        <w:t>Vire podatkov za oceno administrativnih stroškov ločimo na:</w:t>
      </w:r>
    </w:p>
    <w:p w14:paraId="64961DA4" w14:textId="6A700B5C" w:rsidR="0099798F" w:rsidRPr="0099798F" w:rsidRDefault="0099798F" w:rsidP="00AF0F61">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sidRPr="0099798F">
        <w:rPr>
          <w:rFonts w:cs="Arial"/>
          <w:noProof w:val="0"/>
          <w:szCs w:val="22"/>
        </w:rPr>
        <w:t xml:space="preserve">vire za oceno potrebnega časa in izdatkov za opravljanje določenih aktivnosti in </w:t>
      </w:r>
    </w:p>
    <w:p w14:paraId="6DFC0F4B" w14:textId="6770B777" w:rsidR="0099798F" w:rsidRPr="0099798F" w:rsidRDefault="0099798F" w:rsidP="00AF0F61">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sidRPr="0099798F">
        <w:rPr>
          <w:rFonts w:cs="Arial"/>
          <w:noProof w:val="0"/>
          <w:szCs w:val="22"/>
        </w:rPr>
        <w:t xml:space="preserve">vire za oceno velikosti populacije. </w:t>
      </w:r>
    </w:p>
    <w:p w14:paraId="79E39911" w14:textId="77777777" w:rsidR="0099798F" w:rsidRPr="0099798F" w:rsidRDefault="0099798F" w:rsidP="00AF0F61">
      <w:pPr>
        <w:keepLines/>
        <w:suppressAutoHyphens w:val="0"/>
        <w:autoSpaceDE w:val="0"/>
        <w:autoSpaceDN w:val="0"/>
        <w:adjustRightInd w:val="0"/>
        <w:spacing w:line="276" w:lineRule="auto"/>
        <w:jc w:val="both"/>
        <w:rPr>
          <w:rFonts w:cs="Arial"/>
          <w:noProof w:val="0"/>
          <w:szCs w:val="22"/>
        </w:rPr>
      </w:pPr>
    </w:p>
    <w:p w14:paraId="18170A10" w14:textId="74EB364C" w:rsidR="0099798F" w:rsidRDefault="00AF0F61" w:rsidP="00AF0F61">
      <w:pPr>
        <w:keepLines/>
        <w:suppressAutoHyphens w:val="0"/>
        <w:autoSpaceDE w:val="0"/>
        <w:autoSpaceDN w:val="0"/>
        <w:adjustRightInd w:val="0"/>
        <w:spacing w:line="276" w:lineRule="auto"/>
        <w:jc w:val="both"/>
        <w:rPr>
          <w:rFonts w:cs="Arial"/>
          <w:noProof w:val="0"/>
          <w:szCs w:val="22"/>
        </w:rPr>
      </w:pPr>
      <w:r w:rsidRPr="00AF0F61">
        <w:rPr>
          <w:rFonts w:cs="Arial"/>
          <w:noProof w:val="0"/>
          <w:szCs w:val="22"/>
        </w:rPr>
        <w:t>Ocena potrebnega časa, morebitni dodatni izdatki in ocena velikosti populacije pri posamezni aktivnosti je bila pridobljena na podlagi strokovne ocene posameznih deležnikov v procesu, ki izvajajo posamezne aktivnosti in sicer s strani zaposlenih</w:t>
      </w:r>
      <w:r>
        <w:rPr>
          <w:rFonts w:cs="Arial"/>
          <w:noProof w:val="0"/>
          <w:szCs w:val="22"/>
        </w:rPr>
        <w:t xml:space="preserve"> v ARSO-u. </w:t>
      </w:r>
    </w:p>
    <w:p w14:paraId="7E8EE509" w14:textId="4AF58BF8" w:rsidR="00580423" w:rsidRDefault="00580423" w:rsidP="00AF0F61">
      <w:pPr>
        <w:keepLines/>
        <w:suppressAutoHyphens w:val="0"/>
        <w:autoSpaceDE w:val="0"/>
        <w:autoSpaceDN w:val="0"/>
        <w:adjustRightInd w:val="0"/>
        <w:spacing w:line="276" w:lineRule="auto"/>
        <w:jc w:val="both"/>
        <w:rPr>
          <w:rFonts w:cs="Arial"/>
          <w:noProof w:val="0"/>
          <w:szCs w:val="22"/>
        </w:rPr>
      </w:pPr>
    </w:p>
    <w:p w14:paraId="58CEDB51" w14:textId="1C46727F" w:rsidR="00580423" w:rsidRPr="00E43F4F" w:rsidRDefault="00580423" w:rsidP="00E43F4F">
      <w:pPr>
        <w:pStyle w:val="Naslov1"/>
        <w:numPr>
          <w:ilvl w:val="0"/>
          <w:numId w:val="10"/>
        </w:numPr>
      </w:pPr>
      <w:bookmarkStart w:id="23" w:name="_Toc74305554"/>
      <w:r w:rsidRPr="00580423">
        <w:t>IZRAČUN IN OCENA UČINKOV UKREPA</w:t>
      </w:r>
      <w:bookmarkEnd w:id="23"/>
    </w:p>
    <w:p w14:paraId="010B3048" w14:textId="04518335" w:rsidR="00580423" w:rsidRDefault="00580423" w:rsidP="00AF0F61">
      <w:pPr>
        <w:keepLines/>
        <w:suppressAutoHyphens w:val="0"/>
        <w:autoSpaceDE w:val="0"/>
        <w:autoSpaceDN w:val="0"/>
        <w:adjustRightInd w:val="0"/>
        <w:spacing w:line="276" w:lineRule="auto"/>
        <w:jc w:val="both"/>
        <w:rPr>
          <w:rFonts w:cs="Arial"/>
          <w:noProof w:val="0"/>
          <w:szCs w:val="22"/>
        </w:rPr>
      </w:pPr>
      <w:r w:rsidRPr="00580423">
        <w:rPr>
          <w:rFonts w:cs="Arial"/>
          <w:noProof w:val="0"/>
          <w:szCs w:val="22"/>
        </w:rPr>
        <w:t xml:space="preserve">Ocena učinkov temelji na izračunih administrativnih bremen in stroškov za posamezne aktivnosti, ki jih opravljajo različni deležniki v procesu. Izračun razlike je narejen na podlagi prikaza stanja pred </w:t>
      </w:r>
      <w:r>
        <w:rPr>
          <w:rFonts w:cs="Arial"/>
          <w:noProof w:val="0"/>
          <w:szCs w:val="22"/>
        </w:rPr>
        <w:t xml:space="preserve">in po </w:t>
      </w:r>
      <w:r w:rsidRPr="00580423">
        <w:rPr>
          <w:rFonts w:cs="Arial"/>
          <w:noProof w:val="0"/>
          <w:szCs w:val="22"/>
        </w:rPr>
        <w:t>uvedb</w:t>
      </w:r>
      <w:r>
        <w:rPr>
          <w:rFonts w:cs="Arial"/>
          <w:noProof w:val="0"/>
          <w:szCs w:val="22"/>
        </w:rPr>
        <w:t>i</w:t>
      </w:r>
      <w:r w:rsidRPr="00580423">
        <w:rPr>
          <w:rFonts w:cs="Arial"/>
          <w:noProof w:val="0"/>
          <w:szCs w:val="22"/>
        </w:rPr>
        <w:t xml:space="preserve"> sprememb</w:t>
      </w:r>
      <w:r>
        <w:rPr>
          <w:rFonts w:cs="Arial"/>
          <w:noProof w:val="0"/>
          <w:szCs w:val="22"/>
        </w:rPr>
        <w:t>.</w:t>
      </w:r>
      <w:r w:rsidR="008E0C7C">
        <w:rPr>
          <w:rFonts w:cs="Arial"/>
          <w:noProof w:val="0"/>
          <w:szCs w:val="22"/>
        </w:rPr>
        <w:t xml:space="preserve"> Glavne spremembe so vidne predvsem v zmanjšanju števila zahtevanih predhodnih postopkov.</w:t>
      </w:r>
    </w:p>
    <w:p w14:paraId="3DCCBB91" w14:textId="72446F0E" w:rsidR="00CC59AA" w:rsidRDefault="00CC59AA" w:rsidP="00AF0F61">
      <w:pPr>
        <w:keepLines/>
        <w:suppressAutoHyphens w:val="0"/>
        <w:autoSpaceDE w:val="0"/>
        <w:autoSpaceDN w:val="0"/>
        <w:adjustRightInd w:val="0"/>
        <w:spacing w:line="276" w:lineRule="auto"/>
        <w:jc w:val="both"/>
        <w:rPr>
          <w:rFonts w:cs="Arial"/>
          <w:noProof w:val="0"/>
          <w:szCs w:val="22"/>
        </w:rPr>
      </w:pPr>
    </w:p>
    <w:p w14:paraId="466573EE" w14:textId="41636CEB" w:rsidR="00CC59AA" w:rsidRDefault="00CC59AA" w:rsidP="00AF0F61">
      <w:pPr>
        <w:keepLines/>
        <w:suppressAutoHyphens w:val="0"/>
        <w:autoSpaceDE w:val="0"/>
        <w:autoSpaceDN w:val="0"/>
        <w:adjustRightInd w:val="0"/>
        <w:spacing w:line="276" w:lineRule="auto"/>
        <w:jc w:val="both"/>
        <w:rPr>
          <w:rFonts w:cs="Arial"/>
          <w:noProof w:val="0"/>
          <w:szCs w:val="22"/>
        </w:rPr>
      </w:pPr>
      <w:r w:rsidRPr="00CC59AA">
        <w:rPr>
          <w:rFonts w:cs="Arial"/>
          <w:noProof w:val="0"/>
          <w:szCs w:val="22"/>
        </w:rPr>
        <w:t xml:space="preserve">Konkretni izdatki, ki so vključeni v izračun so tisk </w:t>
      </w:r>
      <w:r w:rsidR="00374DDA">
        <w:rPr>
          <w:rFonts w:cs="Arial"/>
          <w:noProof w:val="0"/>
          <w:szCs w:val="22"/>
        </w:rPr>
        <w:t xml:space="preserve">A4 </w:t>
      </w:r>
      <w:r w:rsidRPr="00CC59AA">
        <w:rPr>
          <w:rFonts w:cs="Arial"/>
          <w:noProof w:val="0"/>
          <w:szCs w:val="22"/>
        </w:rPr>
        <w:t>papirja</w:t>
      </w:r>
      <w:r>
        <w:rPr>
          <w:rFonts w:cs="Arial"/>
          <w:noProof w:val="0"/>
          <w:szCs w:val="22"/>
        </w:rPr>
        <w:t xml:space="preserve"> in upravna taksa</w:t>
      </w:r>
      <w:r w:rsidRPr="00CC59AA">
        <w:rPr>
          <w:rFonts w:cs="Arial"/>
          <w:noProof w:val="0"/>
          <w:szCs w:val="22"/>
        </w:rPr>
        <w:t xml:space="preserve">. Upoštevan je tudi čas, ki je potreben za izvedbo posamezne aktivnosti znotraj obveznosti, ki jih opravljajo posamezni deležniki. </w:t>
      </w:r>
    </w:p>
    <w:p w14:paraId="0291400C" w14:textId="0A441BB0" w:rsidR="00CC59AA" w:rsidRDefault="00CC59AA" w:rsidP="00AF0F61">
      <w:pPr>
        <w:keepLines/>
        <w:suppressAutoHyphens w:val="0"/>
        <w:autoSpaceDE w:val="0"/>
        <w:autoSpaceDN w:val="0"/>
        <w:adjustRightInd w:val="0"/>
        <w:spacing w:line="276" w:lineRule="auto"/>
        <w:jc w:val="both"/>
        <w:rPr>
          <w:rFonts w:cs="Arial"/>
          <w:noProof w:val="0"/>
          <w:szCs w:val="22"/>
        </w:rPr>
      </w:pPr>
    </w:p>
    <w:p w14:paraId="44D5E828" w14:textId="0AF9635A" w:rsidR="0074452D" w:rsidRDefault="005A082C" w:rsidP="005A082C">
      <w:pPr>
        <w:pStyle w:val="Napis"/>
        <w:keepNext/>
      </w:pPr>
      <w:bookmarkStart w:id="24" w:name="_Toc74306542"/>
      <w:r>
        <w:t xml:space="preserve">Tabela </w:t>
      </w:r>
      <w:r>
        <w:fldChar w:fldCharType="begin"/>
      </w:r>
      <w:r>
        <w:instrText xml:space="preserve"> SEQ Tabela \* ARABIC </w:instrText>
      </w:r>
      <w:r>
        <w:fldChar w:fldCharType="separate"/>
      </w:r>
      <w:r w:rsidR="00916CCF">
        <w:t>6</w:t>
      </w:r>
      <w:r>
        <w:fldChar w:fldCharType="end"/>
      </w:r>
      <w:r w:rsidR="0074452D" w:rsidRPr="00E203D7">
        <w:t xml:space="preserve">: </w:t>
      </w:r>
      <w:r w:rsidR="00703C9D" w:rsidRPr="00703C9D">
        <w:t>Izračun administrativnih stroškov pred in po uvedbi spremembe</w:t>
      </w:r>
      <w:r w:rsidR="00703C9D">
        <w:t xml:space="preserve"> – </w:t>
      </w:r>
      <w:r w:rsidR="0074452D" w:rsidRPr="00E203D7">
        <w:t>nosil</w:t>
      </w:r>
      <w:r w:rsidR="00703C9D">
        <w:t>ec</w:t>
      </w:r>
      <w:r w:rsidR="0074452D" w:rsidRPr="00E203D7">
        <w:t xml:space="preserve"> predhodnega postopka</w:t>
      </w:r>
      <w:bookmarkEnd w:id="24"/>
    </w:p>
    <w:p w14:paraId="51880286" w14:textId="12E16C8A" w:rsidR="00F95C25" w:rsidRDefault="00F95C25" w:rsidP="00822561">
      <w:pPr>
        <w:suppressAutoHyphens w:val="0"/>
        <w:rPr>
          <w:rFonts w:cs="Arial"/>
          <w:b/>
          <w:bCs/>
          <w:noProof w:val="0"/>
          <w:color w:val="000000"/>
          <w:sz w:val="18"/>
          <w:szCs w:val="18"/>
          <w:lang w:eastAsia="sl-SI"/>
        </w:rPr>
        <w:sectPr w:rsidR="00F95C25" w:rsidSect="00892D65">
          <w:headerReference w:type="default" r:id="rId12"/>
          <w:footerReference w:type="default" r:id="rId13"/>
          <w:pgSz w:w="11906" w:h="16838"/>
          <w:pgMar w:top="1417" w:right="1417" w:bottom="1417" w:left="1417" w:header="708" w:footer="708" w:gutter="0"/>
          <w:pgNumType w:start="2"/>
          <w:cols w:space="708"/>
          <w:docGrid w:linePitch="360"/>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128"/>
        <w:gridCol w:w="1847"/>
        <w:gridCol w:w="848"/>
        <w:gridCol w:w="1985"/>
        <w:gridCol w:w="851"/>
        <w:gridCol w:w="991"/>
        <w:gridCol w:w="2836"/>
        <w:gridCol w:w="1136"/>
        <w:gridCol w:w="994"/>
        <w:gridCol w:w="1380"/>
      </w:tblGrid>
      <w:tr w:rsidR="00C23FA4" w:rsidRPr="007E2E32" w14:paraId="6E38A0B8" w14:textId="77777777" w:rsidTr="007B5CF8">
        <w:trPr>
          <w:trHeight w:val="585"/>
        </w:trPr>
        <w:tc>
          <w:tcPr>
            <w:tcW w:w="403" w:type="pct"/>
            <w:vMerge w:val="restart"/>
            <w:shd w:val="clear" w:color="auto" w:fill="404040" w:themeFill="text1" w:themeFillTint="BF"/>
            <w:vAlign w:val="center"/>
            <w:hideMark/>
          </w:tcPr>
          <w:p w14:paraId="4BB19865" w14:textId="3CBB995D" w:rsidR="00EF2D84" w:rsidRPr="00EF2D84" w:rsidRDefault="00EF2D84" w:rsidP="00EF2D84">
            <w:pPr>
              <w:suppressAutoHyphens w:val="0"/>
              <w:jc w:val="center"/>
              <w:rPr>
                <w:rFonts w:cs="Arial"/>
                <w:b/>
                <w:bCs/>
                <w:noProof w:val="0"/>
                <w:color w:val="FFFFFF"/>
                <w:sz w:val="16"/>
                <w:szCs w:val="16"/>
                <w:lang w:eastAsia="sl-SI"/>
              </w:rPr>
            </w:pPr>
            <w:r w:rsidRPr="00EF2D84">
              <w:rPr>
                <w:rFonts w:cs="Arial"/>
                <w:b/>
                <w:bCs/>
                <w:noProof w:val="0"/>
                <w:color w:val="FFFFFF"/>
                <w:sz w:val="16"/>
                <w:szCs w:val="16"/>
                <w:lang w:eastAsia="sl-SI"/>
              </w:rPr>
              <w:lastRenderedPageBreak/>
              <w:t xml:space="preserve">NOSILEC </w:t>
            </w:r>
            <w:r w:rsidRPr="007E2E32">
              <w:rPr>
                <w:rFonts w:cs="Arial"/>
                <w:b/>
                <w:bCs/>
                <w:noProof w:val="0"/>
                <w:color w:val="FFFFFF"/>
                <w:sz w:val="16"/>
                <w:szCs w:val="16"/>
                <w:lang w:eastAsia="sl-SI"/>
              </w:rPr>
              <w:t>PP</w:t>
            </w:r>
          </w:p>
        </w:tc>
        <w:tc>
          <w:tcPr>
            <w:tcW w:w="660" w:type="pct"/>
            <w:shd w:val="clear" w:color="auto" w:fill="404040" w:themeFill="text1" w:themeFillTint="BF"/>
            <w:hideMark/>
          </w:tcPr>
          <w:p w14:paraId="77304995" w14:textId="77777777" w:rsidR="00EF2D84" w:rsidRPr="00EF2D84" w:rsidRDefault="00EF2D84" w:rsidP="00EF2D84">
            <w:pPr>
              <w:suppressAutoHyphens w:val="0"/>
              <w:rPr>
                <w:rFonts w:cs="Arial"/>
                <w:noProof w:val="0"/>
                <w:color w:val="FFFFFF"/>
                <w:sz w:val="16"/>
                <w:szCs w:val="16"/>
                <w:lang w:eastAsia="sl-SI"/>
              </w:rPr>
            </w:pPr>
            <w:r w:rsidRPr="00EF2D84">
              <w:rPr>
                <w:rFonts w:cs="Arial"/>
                <w:noProof w:val="0"/>
                <w:color w:val="FFFFFF"/>
                <w:sz w:val="16"/>
                <w:szCs w:val="16"/>
                <w:lang w:eastAsia="sl-SI"/>
              </w:rPr>
              <w:t>OBVEZNOSTI / AKTIVNOSTI</w:t>
            </w:r>
          </w:p>
        </w:tc>
        <w:tc>
          <w:tcPr>
            <w:tcW w:w="303" w:type="pct"/>
            <w:shd w:val="clear" w:color="auto" w:fill="404040" w:themeFill="text1" w:themeFillTint="BF"/>
            <w:hideMark/>
          </w:tcPr>
          <w:p w14:paraId="1283D2BE" w14:textId="77777777" w:rsidR="00EF2D84" w:rsidRPr="00EF2D84" w:rsidRDefault="00EF2D84" w:rsidP="00EF2D84">
            <w:pPr>
              <w:suppressAutoHyphens w:val="0"/>
              <w:rPr>
                <w:rFonts w:cs="Arial"/>
                <w:noProof w:val="0"/>
                <w:color w:val="FFFFFF"/>
                <w:sz w:val="16"/>
                <w:szCs w:val="16"/>
                <w:lang w:eastAsia="sl-SI"/>
              </w:rPr>
            </w:pPr>
            <w:r w:rsidRPr="00EF2D84">
              <w:rPr>
                <w:rFonts w:cs="Arial"/>
                <w:noProof w:val="0"/>
                <w:color w:val="FFFFFF"/>
                <w:sz w:val="16"/>
                <w:szCs w:val="16"/>
                <w:lang w:eastAsia="sl-SI"/>
              </w:rPr>
              <w:t>POPULACIJA</w:t>
            </w:r>
          </w:p>
        </w:tc>
        <w:tc>
          <w:tcPr>
            <w:tcW w:w="709" w:type="pct"/>
            <w:shd w:val="clear" w:color="auto" w:fill="404040" w:themeFill="text1" w:themeFillTint="BF"/>
            <w:hideMark/>
          </w:tcPr>
          <w:p w14:paraId="66386F01" w14:textId="77777777" w:rsidR="00EF2D84" w:rsidRPr="00EF2D84" w:rsidRDefault="00EF2D84" w:rsidP="00EF2D84">
            <w:pPr>
              <w:suppressAutoHyphens w:val="0"/>
              <w:rPr>
                <w:rFonts w:cs="Arial"/>
                <w:noProof w:val="0"/>
                <w:color w:val="FFFFFF"/>
                <w:sz w:val="16"/>
                <w:szCs w:val="16"/>
                <w:lang w:eastAsia="sl-SI"/>
              </w:rPr>
            </w:pPr>
            <w:r w:rsidRPr="00EF2D84">
              <w:rPr>
                <w:rFonts w:cs="Arial"/>
                <w:noProof w:val="0"/>
                <w:color w:val="FFFFFF"/>
                <w:sz w:val="16"/>
                <w:szCs w:val="16"/>
                <w:lang w:eastAsia="sl-SI"/>
              </w:rPr>
              <w:t>OPIS POPULACIJE</w:t>
            </w:r>
          </w:p>
        </w:tc>
        <w:tc>
          <w:tcPr>
            <w:tcW w:w="304" w:type="pct"/>
            <w:shd w:val="clear" w:color="auto" w:fill="404040" w:themeFill="text1" w:themeFillTint="BF"/>
            <w:hideMark/>
          </w:tcPr>
          <w:p w14:paraId="1DA4BA4F" w14:textId="77777777" w:rsidR="00EF2D84" w:rsidRPr="00EF2D84" w:rsidRDefault="00EF2D84" w:rsidP="00EF2D84">
            <w:pPr>
              <w:suppressAutoHyphens w:val="0"/>
              <w:rPr>
                <w:rFonts w:cs="Arial"/>
                <w:noProof w:val="0"/>
                <w:color w:val="FFFFFF"/>
                <w:sz w:val="16"/>
                <w:szCs w:val="16"/>
                <w:lang w:eastAsia="sl-SI"/>
              </w:rPr>
            </w:pPr>
            <w:r w:rsidRPr="00EF2D84">
              <w:rPr>
                <w:rFonts w:cs="Arial"/>
                <w:noProof w:val="0"/>
                <w:color w:val="FFFFFF"/>
                <w:sz w:val="16"/>
                <w:szCs w:val="16"/>
                <w:lang w:eastAsia="sl-SI"/>
              </w:rPr>
              <w:t>URNA POSTAVKA (EUR/h)</w:t>
            </w:r>
          </w:p>
        </w:tc>
        <w:tc>
          <w:tcPr>
            <w:tcW w:w="354" w:type="pct"/>
            <w:shd w:val="clear" w:color="auto" w:fill="404040" w:themeFill="text1" w:themeFillTint="BF"/>
            <w:hideMark/>
          </w:tcPr>
          <w:p w14:paraId="538C37D3" w14:textId="77777777" w:rsidR="00EF2D84" w:rsidRPr="00EF2D84" w:rsidRDefault="00EF2D84" w:rsidP="00EF2D84">
            <w:pPr>
              <w:suppressAutoHyphens w:val="0"/>
              <w:rPr>
                <w:rFonts w:cs="Arial"/>
                <w:noProof w:val="0"/>
                <w:color w:val="FFFFFF"/>
                <w:sz w:val="16"/>
                <w:szCs w:val="16"/>
                <w:lang w:eastAsia="sl-SI"/>
              </w:rPr>
            </w:pPr>
            <w:r w:rsidRPr="00EF2D84">
              <w:rPr>
                <w:rFonts w:cs="Arial"/>
                <w:noProof w:val="0"/>
                <w:color w:val="FFFFFF"/>
                <w:sz w:val="16"/>
                <w:szCs w:val="16"/>
                <w:lang w:eastAsia="sl-SI"/>
              </w:rPr>
              <w:t>ČAS (h)</w:t>
            </w:r>
          </w:p>
        </w:tc>
        <w:tc>
          <w:tcPr>
            <w:tcW w:w="1013" w:type="pct"/>
            <w:shd w:val="clear" w:color="auto" w:fill="404040" w:themeFill="text1" w:themeFillTint="BF"/>
            <w:hideMark/>
          </w:tcPr>
          <w:p w14:paraId="45466C4C" w14:textId="77777777" w:rsidR="00EF2D84" w:rsidRPr="00EF2D84" w:rsidRDefault="00EF2D84" w:rsidP="00EF2D84">
            <w:pPr>
              <w:suppressAutoHyphens w:val="0"/>
              <w:rPr>
                <w:rFonts w:cs="Arial"/>
                <w:noProof w:val="0"/>
                <w:color w:val="FFFFFF"/>
                <w:sz w:val="16"/>
                <w:szCs w:val="16"/>
                <w:lang w:eastAsia="sl-SI"/>
              </w:rPr>
            </w:pPr>
            <w:r w:rsidRPr="00EF2D84">
              <w:rPr>
                <w:rFonts w:cs="Arial"/>
                <w:noProof w:val="0"/>
                <w:color w:val="FFFFFF"/>
                <w:sz w:val="16"/>
                <w:szCs w:val="16"/>
                <w:lang w:eastAsia="sl-SI"/>
              </w:rPr>
              <w:t>OPIS ČASA</w:t>
            </w:r>
          </w:p>
        </w:tc>
        <w:tc>
          <w:tcPr>
            <w:tcW w:w="406" w:type="pct"/>
            <w:shd w:val="clear" w:color="auto" w:fill="404040" w:themeFill="text1" w:themeFillTint="BF"/>
            <w:hideMark/>
          </w:tcPr>
          <w:p w14:paraId="39B586DC" w14:textId="77777777" w:rsidR="00EF2D84" w:rsidRPr="00EF2D84" w:rsidRDefault="00EF2D84" w:rsidP="00EF2D84">
            <w:pPr>
              <w:suppressAutoHyphens w:val="0"/>
              <w:rPr>
                <w:rFonts w:cs="Arial"/>
                <w:noProof w:val="0"/>
                <w:color w:val="FFFFFF"/>
                <w:sz w:val="16"/>
                <w:szCs w:val="16"/>
                <w:lang w:eastAsia="sl-SI"/>
              </w:rPr>
            </w:pPr>
            <w:r w:rsidRPr="00EF2D84">
              <w:rPr>
                <w:rFonts w:cs="Arial"/>
                <w:noProof w:val="0"/>
                <w:color w:val="FFFFFF"/>
                <w:sz w:val="16"/>
                <w:szCs w:val="16"/>
                <w:lang w:eastAsia="sl-SI"/>
              </w:rPr>
              <w:t>IZDATKI</w:t>
            </w:r>
          </w:p>
        </w:tc>
        <w:tc>
          <w:tcPr>
            <w:tcW w:w="355" w:type="pct"/>
            <w:shd w:val="clear" w:color="auto" w:fill="404040" w:themeFill="text1" w:themeFillTint="BF"/>
            <w:hideMark/>
          </w:tcPr>
          <w:p w14:paraId="04038B4E" w14:textId="77777777" w:rsidR="00EF2D84" w:rsidRPr="00EF2D84" w:rsidRDefault="00EF2D84" w:rsidP="00EF2D84">
            <w:pPr>
              <w:suppressAutoHyphens w:val="0"/>
              <w:rPr>
                <w:rFonts w:cs="Arial"/>
                <w:noProof w:val="0"/>
                <w:color w:val="FFFFFF"/>
                <w:sz w:val="16"/>
                <w:szCs w:val="16"/>
                <w:lang w:eastAsia="sl-SI"/>
              </w:rPr>
            </w:pPr>
            <w:r w:rsidRPr="00EF2D84">
              <w:rPr>
                <w:rFonts w:cs="Arial"/>
                <w:noProof w:val="0"/>
                <w:color w:val="FFFFFF"/>
                <w:sz w:val="16"/>
                <w:szCs w:val="16"/>
                <w:lang w:eastAsia="sl-SI"/>
              </w:rPr>
              <w:t>OPIS IZDATKOV</w:t>
            </w:r>
          </w:p>
        </w:tc>
        <w:tc>
          <w:tcPr>
            <w:tcW w:w="493" w:type="pct"/>
            <w:shd w:val="clear" w:color="auto" w:fill="404040" w:themeFill="text1" w:themeFillTint="BF"/>
            <w:hideMark/>
          </w:tcPr>
          <w:p w14:paraId="13B051A3" w14:textId="77777777" w:rsidR="00EF2D84" w:rsidRPr="00EF2D84" w:rsidRDefault="00EF2D84" w:rsidP="00EF2D84">
            <w:pPr>
              <w:suppressAutoHyphens w:val="0"/>
              <w:rPr>
                <w:rFonts w:cs="Arial"/>
                <w:noProof w:val="0"/>
                <w:color w:val="FFFFFF"/>
                <w:sz w:val="16"/>
                <w:szCs w:val="16"/>
                <w:lang w:eastAsia="sl-SI"/>
              </w:rPr>
            </w:pPr>
            <w:r w:rsidRPr="00EF2D84">
              <w:rPr>
                <w:rFonts w:cs="Arial"/>
                <w:noProof w:val="0"/>
                <w:color w:val="FFFFFF"/>
                <w:sz w:val="16"/>
                <w:szCs w:val="16"/>
                <w:lang w:eastAsia="sl-SI"/>
              </w:rPr>
              <w:t>ADMINISTRATIVNI STROŠKI</w:t>
            </w:r>
          </w:p>
        </w:tc>
      </w:tr>
      <w:tr w:rsidR="00EF2D84" w:rsidRPr="007E2E32" w14:paraId="57A6C4E3" w14:textId="77777777" w:rsidTr="0074452D">
        <w:trPr>
          <w:trHeight w:val="253"/>
        </w:trPr>
        <w:tc>
          <w:tcPr>
            <w:tcW w:w="403" w:type="pct"/>
            <w:vMerge/>
            <w:vAlign w:val="center"/>
            <w:hideMark/>
          </w:tcPr>
          <w:p w14:paraId="0D7AB021" w14:textId="77777777" w:rsidR="00EF2D84" w:rsidRPr="00EF2D84" w:rsidRDefault="00EF2D84" w:rsidP="00EF2D84">
            <w:pPr>
              <w:suppressAutoHyphens w:val="0"/>
              <w:rPr>
                <w:rFonts w:cs="Arial"/>
                <w:b/>
                <w:bCs/>
                <w:noProof w:val="0"/>
                <w:color w:val="FFFFFF"/>
                <w:sz w:val="16"/>
                <w:szCs w:val="16"/>
                <w:lang w:eastAsia="sl-SI"/>
              </w:rPr>
            </w:pPr>
          </w:p>
        </w:tc>
        <w:tc>
          <w:tcPr>
            <w:tcW w:w="4597" w:type="pct"/>
            <w:gridSpan w:val="9"/>
            <w:shd w:val="clear" w:color="000000" w:fill="D0CECE"/>
            <w:hideMark/>
          </w:tcPr>
          <w:p w14:paraId="55F5F437" w14:textId="381E6859"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OCENA STROŠKOV PRED UVEDBO SPREMEMBE </w:t>
            </w:r>
          </w:p>
        </w:tc>
      </w:tr>
      <w:tr w:rsidR="0074452D" w:rsidRPr="007E2E32" w14:paraId="2CBF0944" w14:textId="77777777" w:rsidTr="00C437C7">
        <w:trPr>
          <w:trHeight w:val="117"/>
        </w:trPr>
        <w:tc>
          <w:tcPr>
            <w:tcW w:w="403" w:type="pct"/>
            <w:vMerge/>
            <w:vAlign w:val="center"/>
            <w:hideMark/>
          </w:tcPr>
          <w:p w14:paraId="33DC2051" w14:textId="77777777" w:rsidR="0074452D" w:rsidRPr="00EF2D84" w:rsidRDefault="0074452D" w:rsidP="00EF2D84">
            <w:pPr>
              <w:suppressAutoHyphens w:val="0"/>
              <w:rPr>
                <w:rFonts w:cs="Arial"/>
                <w:b/>
                <w:bCs/>
                <w:noProof w:val="0"/>
                <w:color w:val="FFFFFF"/>
                <w:sz w:val="16"/>
                <w:szCs w:val="16"/>
                <w:lang w:eastAsia="sl-SI"/>
              </w:rPr>
            </w:pPr>
          </w:p>
        </w:tc>
        <w:tc>
          <w:tcPr>
            <w:tcW w:w="4597" w:type="pct"/>
            <w:gridSpan w:val="9"/>
            <w:shd w:val="clear" w:color="000000" w:fill="FFF2CC"/>
            <w:noWrap/>
            <w:hideMark/>
          </w:tcPr>
          <w:p w14:paraId="5AE560CA" w14:textId="6815F338" w:rsidR="0074452D" w:rsidRPr="00EF2D84" w:rsidRDefault="0074452D"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Zahteva za predhodni postopek - osebno ali preko pošte</w:t>
            </w:r>
          </w:p>
        </w:tc>
      </w:tr>
      <w:tr w:rsidR="00EF2D84" w:rsidRPr="007E2E32" w14:paraId="7E83BFA2" w14:textId="77777777" w:rsidTr="001957EE">
        <w:trPr>
          <w:trHeight w:val="300"/>
        </w:trPr>
        <w:tc>
          <w:tcPr>
            <w:tcW w:w="403" w:type="pct"/>
            <w:vMerge/>
            <w:vAlign w:val="center"/>
            <w:hideMark/>
          </w:tcPr>
          <w:p w14:paraId="37D32E0D"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3B9A72F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Natisniti vlogo</w:t>
            </w:r>
          </w:p>
        </w:tc>
        <w:tc>
          <w:tcPr>
            <w:tcW w:w="303" w:type="pct"/>
            <w:shd w:val="clear" w:color="000000" w:fill="D9E1F2"/>
            <w:noWrap/>
            <w:hideMark/>
          </w:tcPr>
          <w:p w14:paraId="2F39BAE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132</w:t>
            </w:r>
          </w:p>
        </w:tc>
        <w:tc>
          <w:tcPr>
            <w:tcW w:w="709" w:type="pct"/>
            <w:shd w:val="clear" w:color="000000" w:fill="D9E1F2"/>
            <w:noWrap/>
            <w:hideMark/>
          </w:tcPr>
          <w:p w14:paraId="54C356AD"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2B51D98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7E1237C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0,02</w:t>
            </w:r>
          </w:p>
        </w:tc>
        <w:tc>
          <w:tcPr>
            <w:tcW w:w="1013" w:type="pct"/>
            <w:shd w:val="clear" w:color="000000" w:fill="D9E1F2"/>
            <w:noWrap/>
            <w:hideMark/>
          </w:tcPr>
          <w:p w14:paraId="1BF2A82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tiskanje vloge</w:t>
            </w:r>
          </w:p>
        </w:tc>
        <w:tc>
          <w:tcPr>
            <w:tcW w:w="406" w:type="pct"/>
            <w:shd w:val="clear" w:color="000000" w:fill="D9E1F2"/>
            <w:noWrap/>
            <w:hideMark/>
          </w:tcPr>
          <w:p w14:paraId="472AD34A" w14:textId="61D47335"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w:t>
            </w:r>
            <w:r w:rsidR="00F35828">
              <w:rPr>
                <w:rFonts w:cs="Arial"/>
                <w:noProof w:val="0"/>
                <w:color w:val="000000"/>
                <w:sz w:val="16"/>
                <w:szCs w:val="16"/>
                <w:lang w:eastAsia="sl-SI"/>
              </w:rPr>
              <w:t>32</w:t>
            </w:r>
            <w:r w:rsidRPr="00EF2D84">
              <w:rPr>
                <w:rFonts w:cs="Arial"/>
                <w:noProof w:val="0"/>
                <w:color w:val="000000"/>
                <w:sz w:val="16"/>
                <w:szCs w:val="16"/>
                <w:lang w:eastAsia="sl-SI"/>
              </w:rPr>
              <w:t xml:space="preserve"> €</w:t>
            </w:r>
          </w:p>
        </w:tc>
        <w:tc>
          <w:tcPr>
            <w:tcW w:w="355" w:type="pct"/>
            <w:shd w:val="clear" w:color="000000" w:fill="D9E1F2"/>
            <w:noWrap/>
            <w:hideMark/>
          </w:tcPr>
          <w:p w14:paraId="50F88AE9" w14:textId="46304CA1"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A4 papir</w:t>
            </w:r>
            <w:r w:rsidR="00F35828">
              <w:rPr>
                <w:rFonts w:cs="Arial"/>
                <w:noProof w:val="0"/>
                <w:color w:val="000000"/>
                <w:sz w:val="16"/>
                <w:szCs w:val="16"/>
                <w:lang w:eastAsia="sl-SI"/>
              </w:rPr>
              <w:t xml:space="preserve"> + tiskanje</w:t>
            </w:r>
          </w:p>
        </w:tc>
        <w:tc>
          <w:tcPr>
            <w:tcW w:w="493" w:type="pct"/>
            <w:shd w:val="clear" w:color="000000" w:fill="D9E1F2"/>
            <w:noWrap/>
            <w:hideMark/>
          </w:tcPr>
          <w:p w14:paraId="2712278B" w14:textId="53DFDB30" w:rsidR="00EF2D84" w:rsidRPr="00EF2D84" w:rsidRDefault="00F35828" w:rsidP="00EF2D84">
            <w:pPr>
              <w:suppressAutoHyphens w:val="0"/>
              <w:rPr>
                <w:rFonts w:cs="Arial"/>
                <w:noProof w:val="0"/>
                <w:color w:val="000000"/>
                <w:sz w:val="16"/>
                <w:szCs w:val="16"/>
                <w:lang w:eastAsia="sl-SI"/>
              </w:rPr>
            </w:pPr>
            <w:r>
              <w:rPr>
                <w:rFonts w:cs="Arial"/>
                <w:noProof w:val="0"/>
                <w:color w:val="000000"/>
                <w:sz w:val="16"/>
                <w:szCs w:val="16"/>
                <w:lang w:eastAsia="sl-SI"/>
              </w:rPr>
              <w:t>60</w:t>
            </w:r>
            <w:r w:rsidR="00EF2D84" w:rsidRPr="00EF2D84">
              <w:rPr>
                <w:rFonts w:cs="Arial"/>
                <w:noProof w:val="0"/>
                <w:color w:val="000000"/>
                <w:sz w:val="16"/>
                <w:szCs w:val="16"/>
                <w:lang w:eastAsia="sl-SI"/>
              </w:rPr>
              <w:t>,</w:t>
            </w:r>
            <w:r>
              <w:rPr>
                <w:rFonts w:cs="Arial"/>
                <w:noProof w:val="0"/>
                <w:color w:val="000000"/>
                <w:sz w:val="16"/>
                <w:szCs w:val="16"/>
                <w:lang w:eastAsia="sl-SI"/>
              </w:rPr>
              <w:t>67</w:t>
            </w:r>
            <w:r w:rsidR="00EF2D84" w:rsidRPr="00EF2D84">
              <w:rPr>
                <w:rFonts w:cs="Arial"/>
                <w:noProof w:val="0"/>
                <w:color w:val="000000"/>
                <w:sz w:val="16"/>
                <w:szCs w:val="16"/>
                <w:lang w:eastAsia="sl-SI"/>
              </w:rPr>
              <w:t xml:space="preserve"> €</w:t>
            </w:r>
          </w:p>
        </w:tc>
      </w:tr>
      <w:tr w:rsidR="00EF2D84" w:rsidRPr="007E2E32" w14:paraId="018B3148" w14:textId="77777777" w:rsidTr="001957EE">
        <w:trPr>
          <w:trHeight w:val="300"/>
        </w:trPr>
        <w:tc>
          <w:tcPr>
            <w:tcW w:w="403" w:type="pct"/>
            <w:vMerge/>
            <w:vAlign w:val="center"/>
            <w:hideMark/>
          </w:tcPr>
          <w:p w14:paraId="1F5B9646"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17A0CEF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Izpolnitev vloge</w:t>
            </w:r>
          </w:p>
        </w:tc>
        <w:tc>
          <w:tcPr>
            <w:tcW w:w="303" w:type="pct"/>
            <w:shd w:val="clear" w:color="000000" w:fill="D9E1F2"/>
            <w:noWrap/>
            <w:hideMark/>
          </w:tcPr>
          <w:p w14:paraId="0F31149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132</w:t>
            </w:r>
          </w:p>
        </w:tc>
        <w:tc>
          <w:tcPr>
            <w:tcW w:w="709" w:type="pct"/>
            <w:shd w:val="clear" w:color="000000" w:fill="D9E1F2"/>
            <w:noWrap/>
            <w:hideMark/>
          </w:tcPr>
          <w:p w14:paraId="68F0323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36CA840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12381DB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1,00</w:t>
            </w:r>
          </w:p>
        </w:tc>
        <w:tc>
          <w:tcPr>
            <w:tcW w:w="1013" w:type="pct"/>
            <w:shd w:val="clear" w:color="000000" w:fill="D9E1F2"/>
            <w:noWrap/>
            <w:hideMark/>
          </w:tcPr>
          <w:p w14:paraId="0DD9DF0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izpolnitev vloge</w:t>
            </w:r>
          </w:p>
        </w:tc>
        <w:tc>
          <w:tcPr>
            <w:tcW w:w="406" w:type="pct"/>
            <w:shd w:val="clear" w:color="000000" w:fill="D9E1F2"/>
            <w:noWrap/>
            <w:hideMark/>
          </w:tcPr>
          <w:p w14:paraId="7A4D398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7FA4B5C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09C9108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921,36 €</w:t>
            </w:r>
          </w:p>
        </w:tc>
      </w:tr>
      <w:tr w:rsidR="00EF2D84" w:rsidRPr="007E2E32" w14:paraId="62DEB6DE" w14:textId="77777777" w:rsidTr="001957EE">
        <w:trPr>
          <w:trHeight w:val="300"/>
        </w:trPr>
        <w:tc>
          <w:tcPr>
            <w:tcW w:w="403" w:type="pct"/>
            <w:vMerge/>
            <w:vAlign w:val="center"/>
            <w:hideMark/>
          </w:tcPr>
          <w:p w14:paraId="53EE59C4"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79F6A06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Oddaja vloge</w:t>
            </w:r>
          </w:p>
        </w:tc>
        <w:tc>
          <w:tcPr>
            <w:tcW w:w="303" w:type="pct"/>
            <w:shd w:val="clear" w:color="000000" w:fill="D9E1F2"/>
            <w:noWrap/>
            <w:hideMark/>
          </w:tcPr>
          <w:p w14:paraId="0574597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132</w:t>
            </w:r>
          </w:p>
        </w:tc>
        <w:tc>
          <w:tcPr>
            <w:tcW w:w="709" w:type="pct"/>
            <w:shd w:val="clear" w:color="000000" w:fill="D9E1F2"/>
            <w:noWrap/>
            <w:hideMark/>
          </w:tcPr>
          <w:p w14:paraId="5B9855E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052EBF1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6D6648C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0,60</w:t>
            </w:r>
          </w:p>
        </w:tc>
        <w:tc>
          <w:tcPr>
            <w:tcW w:w="1013" w:type="pct"/>
            <w:shd w:val="clear" w:color="000000" w:fill="D9E1F2"/>
            <w:noWrap/>
            <w:hideMark/>
          </w:tcPr>
          <w:p w14:paraId="080399B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oddajo vloge osebno na ARSO ali preko pošte</w:t>
            </w:r>
          </w:p>
        </w:tc>
        <w:tc>
          <w:tcPr>
            <w:tcW w:w="406" w:type="pct"/>
            <w:shd w:val="clear" w:color="000000" w:fill="D9E1F2"/>
            <w:noWrap/>
            <w:hideMark/>
          </w:tcPr>
          <w:p w14:paraId="0D2CF8F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1158F74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723E80C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552,82 €</w:t>
            </w:r>
          </w:p>
        </w:tc>
      </w:tr>
      <w:tr w:rsidR="00EF2D84" w:rsidRPr="007E2E32" w14:paraId="6034950A" w14:textId="77777777" w:rsidTr="001957EE">
        <w:trPr>
          <w:trHeight w:val="300"/>
        </w:trPr>
        <w:tc>
          <w:tcPr>
            <w:tcW w:w="403" w:type="pct"/>
            <w:vMerge/>
            <w:vAlign w:val="center"/>
            <w:hideMark/>
          </w:tcPr>
          <w:p w14:paraId="151A5092"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2D91B66D"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Plačati takso</w:t>
            </w:r>
          </w:p>
        </w:tc>
        <w:tc>
          <w:tcPr>
            <w:tcW w:w="303" w:type="pct"/>
            <w:shd w:val="clear" w:color="000000" w:fill="D9E1F2"/>
            <w:noWrap/>
            <w:hideMark/>
          </w:tcPr>
          <w:p w14:paraId="4A102EB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132</w:t>
            </w:r>
          </w:p>
        </w:tc>
        <w:tc>
          <w:tcPr>
            <w:tcW w:w="709" w:type="pct"/>
            <w:shd w:val="clear" w:color="000000" w:fill="D9E1F2"/>
            <w:noWrap/>
            <w:hideMark/>
          </w:tcPr>
          <w:p w14:paraId="69DD086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5015CBA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6F32A9D8"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0,02</w:t>
            </w:r>
          </w:p>
        </w:tc>
        <w:tc>
          <w:tcPr>
            <w:tcW w:w="1013" w:type="pct"/>
            <w:shd w:val="clear" w:color="000000" w:fill="D9E1F2"/>
            <w:noWrap/>
            <w:hideMark/>
          </w:tcPr>
          <w:p w14:paraId="05AABE0E"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plačilo takse</w:t>
            </w:r>
          </w:p>
        </w:tc>
        <w:tc>
          <w:tcPr>
            <w:tcW w:w="406" w:type="pct"/>
            <w:shd w:val="clear" w:color="000000" w:fill="D9E1F2"/>
            <w:noWrap/>
            <w:hideMark/>
          </w:tcPr>
          <w:p w14:paraId="0249D8D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22,66 €</w:t>
            </w:r>
          </w:p>
        </w:tc>
        <w:tc>
          <w:tcPr>
            <w:tcW w:w="355" w:type="pct"/>
            <w:shd w:val="clear" w:color="000000" w:fill="D9E1F2"/>
            <w:noWrap/>
            <w:hideMark/>
          </w:tcPr>
          <w:p w14:paraId="6611251E"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Plačilo takse</w:t>
            </w:r>
          </w:p>
        </w:tc>
        <w:tc>
          <w:tcPr>
            <w:tcW w:w="493" w:type="pct"/>
            <w:shd w:val="clear" w:color="000000" w:fill="D9E1F2"/>
            <w:noWrap/>
            <w:hideMark/>
          </w:tcPr>
          <w:p w14:paraId="7C8A498D"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3.009,55 €</w:t>
            </w:r>
          </w:p>
        </w:tc>
      </w:tr>
      <w:tr w:rsidR="0074452D" w:rsidRPr="007E2E32" w14:paraId="7694672B" w14:textId="77777777" w:rsidTr="00C437C7">
        <w:trPr>
          <w:trHeight w:val="184"/>
        </w:trPr>
        <w:tc>
          <w:tcPr>
            <w:tcW w:w="403" w:type="pct"/>
            <w:vMerge/>
            <w:vAlign w:val="center"/>
            <w:hideMark/>
          </w:tcPr>
          <w:p w14:paraId="5C469359" w14:textId="77777777" w:rsidR="0074452D" w:rsidRPr="00EF2D84" w:rsidRDefault="0074452D" w:rsidP="00EF2D84">
            <w:pPr>
              <w:suppressAutoHyphens w:val="0"/>
              <w:rPr>
                <w:rFonts w:cs="Arial"/>
                <w:b/>
                <w:bCs/>
                <w:noProof w:val="0"/>
                <w:color w:val="FFFFFF"/>
                <w:sz w:val="16"/>
                <w:szCs w:val="16"/>
                <w:lang w:eastAsia="sl-SI"/>
              </w:rPr>
            </w:pPr>
          </w:p>
        </w:tc>
        <w:tc>
          <w:tcPr>
            <w:tcW w:w="4597" w:type="pct"/>
            <w:gridSpan w:val="9"/>
            <w:shd w:val="clear" w:color="000000" w:fill="FFF2CC"/>
            <w:noWrap/>
            <w:hideMark/>
          </w:tcPr>
          <w:p w14:paraId="293BCF82" w14:textId="04E3B3A2" w:rsidR="0074452D" w:rsidRPr="00EF2D84" w:rsidRDefault="0074452D"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Zahteva za predhodni postopek - preko elektronske pošte</w:t>
            </w:r>
          </w:p>
        </w:tc>
      </w:tr>
      <w:tr w:rsidR="00EF2D84" w:rsidRPr="007E2E32" w14:paraId="70028036" w14:textId="77777777" w:rsidTr="001957EE">
        <w:trPr>
          <w:trHeight w:val="300"/>
        </w:trPr>
        <w:tc>
          <w:tcPr>
            <w:tcW w:w="403" w:type="pct"/>
            <w:vMerge/>
            <w:vAlign w:val="center"/>
            <w:hideMark/>
          </w:tcPr>
          <w:p w14:paraId="3646DE9F"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57D7594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Izpolnitev vloge</w:t>
            </w:r>
          </w:p>
        </w:tc>
        <w:tc>
          <w:tcPr>
            <w:tcW w:w="303" w:type="pct"/>
            <w:shd w:val="clear" w:color="000000" w:fill="D9E1F2"/>
            <w:noWrap/>
            <w:hideMark/>
          </w:tcPr>
          <w:p w14:paraId="7B8982C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260</w:t>
            </w:r>
          </w:p>
        </w:tc>
        <w:tc>
          <w:tcPr>
            <w:tcW w:w="709" w:type="pct"/>
            <w:shd w:val="clear" w:color="000000" w:fill="D9E1F2"/>
            <w:noWrap/>
            <w:hideMark/>
          </w:tcPr>
          <w:p w14:paraId="656B527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21C5555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2A67B95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1,00</w:t>
            </w:r>
          </w:p>
        </w:tc>
        <w:tc>
          <w:tcPr>
            <w:tcW w:w="1013" w:type="pct"/>
            <w:shd w:val="clear" w:color="000000" w:fill="D9E1F2"/>
            <w:noWrap/>
            <w:hideMark/>
          </w:tcPr>
          <w:p w14:paraId="683EAE3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izpolnitev vloge</w:t>
            </w:r>
          </w:p>
        </w:tc>
        <w:tc>
          <w:tcPr>
            <w:tcW w:w="406" w:type="pct"/>
            <w:shd w:val="clear" w:color="000000" w:fill="D9E1F2"/>
            <w:noWrap/>
            <w:hideMark/>
          </w:tcPr>
          <w:p w14:paraId="47AEBC9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1584C3D2"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5ECCC08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1.814,80 €</w:t>
            </w:r>
          </w:p>
        </w:tc>
      </w:tr>
      <w:tr w:rsidR="00EF2D84" w:rsidRPr="007E2E32" w14:paraId="4A1E93F9" w14:textId="77777777" w:rsidTr="001957EE">
        <w:trPr>
          <w:trHeight w:val="300"/>
        </w:trPr>
        <w:tc>
          <w:tcPr>
            <w:tcW w:w="403" w:type="pct"/>
            <w:vMerge/>
            <w:vAlign w:val="center"/>
            <w:hideMark/>
          </w:tcPr>
          <w:p w14:paraId="2AFD85EA"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5B0723DE"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E-oddaja vloge</w:t>
            </w:r>
          </w:p>
        </w:tc>
        <w:tc>
          <w:tcPr>
            <w:tcW w:w="303" w:type="pct"/>
            <w:shd w:val="clear" w:color="000000" w:fill="D9E1F2"/>
            <w:noWrap/>
            <w:hideMark/>
          </w:tcPr>
          <w:p w14:paraId="3BF7EEE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260</w:t>
            </w:r>
          </w:p>
        </w:tc>
        <w:tc>
          <w:tcPr>
            <w:tcW w:w="709" w:type="pct"/>
            <w:shd w:val="clear" w:color="000000" w:fill="D9E1F2"/>
            <w:noWrap/>
            <w:hideMark/>
          </w:tcPr>
          <w:p w14:paraId="3194623E"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50E343C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39AC16D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w:t>
            </w:r>
          </w:p>
        </w:tc>
        <w:tc>
          <w:tcPr>
            <w:tcW w:w="1013" w:type="pct"/>
            <w:shd w:val="clear" w:color="000000" w:fill="D9E1F2"/>
            <w:noWrap/>
            <w:hideMark/>
          </w:tcPr>
          <w:p w14:paraId="19F4FF0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oddajo vloge preko e-pošte</w:t>
            </w:r>
          </w:p>
        </w:tc>
        <w:tc>
          <w:tcPr>
            <w:tcW w:w="406" w:type="pct"/>
            <w:shd w:val="clear" w:color="000000" w:fill="D9E1F2"/>
            <w:noWrap/>
            <w:hideMark/>
          </w:tcPr>
          <w:p w14:paraId="66E7E5D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6968409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3B265F3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r>
      <w:tr w:rsidR="00EF2D84" w:rsidRPr="007E2E32" w14:paraId="265F2639" w14:textId="77777777" w:rsidTr="001957EE">
        <w:trPr>
          <w:trHeight w:val="300"/>
        </w:trPr>
        <w:tc>
          <w:tcPr>
            <w:tcW w:w="403" w:type="pct"/>
            <w:vMerge/>
            <w:vAlign w:val="center"/>
            <w:hideMark/>
          </w:tcPr>
          <w:p w14:paraId="121F81A4"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5DBD1D4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Plačati takso</w:t>
            </w:r>
          </w:p>
        </w:tc>
        <w:tc>
          <w:tcPr>
            <w:tcW w:w="303" w:type="pct"/>
            <w:shd w:val="clear" w:color="000000" w:fill="D9E1F2"/>
            <w:noWrap/>
            <w:hideMark/>
          </w:tcPr>
          <w:p w14:paraId="3B1A4A6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260</w:t>
            </w:r>
          </w:p>
        </w:tc>
        <w:tc>
          <w:tcPr>
            <w:tcW w:w="709" w:type="pct"/>
            <w:shd w:val="clear" w:color="000000" w:fill="D9E1F2"/>
            <w:noWrap/>
            <w:hideMark/>
          </w:tcPr>
          <w:p w14:paraId="7AA4F7B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4574A91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2786D82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0,02</w:t>
            </w:r>
          </w:p>
        </w:tc>
        <w:tc>
          <w:tcPr>
            <w:tcW w:w="1013" w:type="pct"/>
            <w:shd w:val="clear" w:color="000000" w:fill="D9E1F2"/>
            <w:noWrap/>
            <w:hideMark/>
          </w:tcPr>
          <w:p w14:paraId="7B1E337D"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plačilo takse</w:t>
            </w:r>
          </w:p>
        </w:tc>
        <w:tc>
          <w:tcPr>
            <w:tcW w:w="406" w:type="pct"/>
            <w:shd w:val="clear" w:color="000000" w:fill="D9E1F2"/>
            <w:noWrap/>
            <w:hideMark/>
          </w:tcPr>
          <w:p w14:paraId="50AA49E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22,66 €</w:t>
            </w:r>
          </w:p>
        </w:tc>
        <w:tc>
          <w:tcPr>
            <w:tcW w:w="355" w:type="pct"/>
            <w:shd w:val="clear" w:color="000000" w:fill="D9E1F2"/>
            <w:noWrap/>
            <w:hideMark/>
          </w:tcPr>
          <w:p w14:paraId="2FE1262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Plačilo takse</w:t>
            </w:r>
          </w:p>
        </w:tc>
        <w:tc>
          <w:tcPr>
            <w:tcW w:w="493" w:type="pct"/>
            <w:shd w:val="clear" w:color="000000" w:fill="D9E1F2"/>
            <w:noWrap/>
            <w:hideMark/>
          </w:tcPr>
          <w:p w14:paraId="593376BD"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5.927,90 €</w:t>
            </w:r>
          </w:p>
        </w:tc>
      </w:tr>
      <w:tr w:rsidR="0074452D" w:rsidRPr="007E2E32" w14:paraId="01F1BEEB" w14:textId="77777777" w:rsidTr="00C437C7">
        <w:trPr>
          <w:trHeight w:val="102"/>
        </w:trPr>
        <w:tc>
          <w:tcPr>
            <w:tcW w:w="403" w:type="pct"/>
            <w:vMerge/>
            <w:vAlign w:val="center"/>
            <w:hideMark/>
          </w:tcPr>
          <w:p w14:paraId="2B4A3253" w14:textId="77777777" w:rsidR="0074452D" w:rsidRPr="00EF2D84" w:rsidRDefault="0074452D" w:rsidP="00EF2D84">
            <w:pPr>
              <w:suppressAutoHyphens w:val="0"/>
              <w:rPr>
                <w:rFonts w:cs="Arial"/>
                <w:b/>
                <w:bCs/>
                <w:noProof w:val="0"/>
                <w:color w:val="FFFFFF"/>
                <w:sz w:val="16"/>
                <w:szCs w:val="16"/>
                <w:lang w:eastAsia="sl-SI"/>
              </w:rPr>
            </w:pPr>
          </w:p>
        </w:tc>
        <w:tc>
          <w:tcPr>
            <w:tcW w:w="4597" w:type="pct"/>
            <w:gridSpan w:val="9"/>
            <w:shd w:val="clear" w:color="000000" w:fill="FFF2CC"/>
            <w:noWrap/>
            <w:hideMark/>
          </w:tcPr>
          <w:p w14:paraId="45950BC8" w14:textId="2572FF53" w:rsidR="0074452D" w:rsidRPr="00EF2D84" w:rsidRDefault="0074452D"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Dopolnitev vloge osebno ali preko pošte</w:t>
            </w:r>
          </w:p>
        </w:tc>
      </w:tr>
      <w:tr w:rsidR="00EF2D84" w:rsidRPr="007E2E32" w14:paraId="7DA61DE6" w14:textId="77777777" w:rsidTr="001957EE">
        <w:trPr>
          <w:trHeight w:val="300"/>
        </w:trPr>
        <w:tc>
          <w:tcPr>
            <w:tcW w:w="403" w:type="pct"/>
            <w:vMerge/>
            <w:vAlign w:val="center"/>
            <w:hideMark/>
          </w:tcPr>
          <w:p w14:paraId="3235E6E2"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58E737B5" w14:textId="7A5E7B86"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Nat</w:t>
            </w:r>
            <w:r w:rsidR="0074452D" w:rsidRPr="007E2E32">
              <w:rPr>
                <w:rFonts w:cs="Arial"/>
                <w:noProof w:val="0"/>
                <w:color w:val="000000"/>
                <w:sz w:val="16"/>
                <w:szCs w:val="16"/>
                <w:lang w:eastAsia="sl-SI"/>
              </w:rPr>
              <w:t>i</w:t>
            </w:r>
            <w:r w:rsidRPr="00EF2D84">
              <w:rPr>
                <w:rFonts w:cs="Arial"/>
                <w:noProof w:val="0"/>
                <w:color w:val="000000"/>
                <w:sz w:val="16"/>
                <w:szCs w:val="16"/>
                <w:lang w:eastAsia="sl-SI"/>
              </w:rPr>
              <w:t>sniti vlogo</w:t>
            </w:r>
          </w:p>
        </w:tc>
        <w:tc>
          <w:tcPr>
            <w:tcW w:w="303" w:type="pct"/>
            <w:shd w:val="clear" w:color="000000" w:fill="D9E1F2"/>
            <w:noWrap/>
            <w:hideMark/>
          </w:tcPr>
          <w:p w14:paraId="3950EFC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87</w:t>
            </w:r>
          </w:p>
        </w:tc>
        <w:tc>
          <w:tcPr>
            <w:tcW w:w="709" w:type="pct"/>
            <w:shd w:val="clear" w:color="000000" w:fill="D9E1F2"/>
            <w:noWrap/>
            <w:hideMark/>
          </w:tcPr>
          <w:p w14:paraId="710C452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dopolnjenih vlog za PP</w:t>
            </w:r>
          </w:p>
        </w:tc>
        <w:tc>
          <w:tcPr>
            <w:tcW w:w="304" w:type="pct"/>
            <w:shd w:val="clear" w:color="000000" w:fill="D9E1F2"/>
            <w:noWrap/>
            <w:hideMark/>
          </w:tcPr>
          <w:p w14:paraId="1A0CB5A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74A22F1E"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0,02</w:t>
            </w:r>
          </w:p>
        </w:tc>
        <w:tc>
          <w:tcPr>
            <w:tcW w:w="1013" w:type="pct"/>
            <w:shd w:val="clear" w:color="000000" w:fill="D9E1F2"/>
            <w:noWrap/>
            <w:hideMark/>
          </w:tcPr>
          <w:p w14:paraId="0CF6957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tiskanje vloge</w:t>
            </w:r>
          </w:p>
        </w:tc>
        <w:tc>
          <w:tcPr>
            <w:tcW w:w="406" w:type="pct"/>
            <w:shd w:val="clear" w:color="000000" w:fill="D9E1F2"/>
            <w:noWrap/>
            <w:hideMark/>
          </w:tcPr>
          <w:p w14:paraId="6AD11B4C" w14:textId="6B7CD6E5"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w:t>
            </w:r>
            <w:r w:rsidR="00F35828">
              <w:rPr>
                <w:rFonts w:cs="Arial"/>
                <w:noProof w:val="0"/>
                <w:color w:val="000000"/>
                <w:sz w:val="16"/>
                <w:szCs w:val="16"/>
                <w:lang w:eastAsia="sl-SI"/>
              </w:rPr>
              <w:t>32</w:t>
            </w:r>
            <w:r w:rsidRPr="00EF2D84">
              <w:rPr>
                <w:rFonts w:cs="Arial"/>
                <w:noProof w:val="0"/>
                <w:color w:val="000000"/>
                <w:sz w:val="16"/>
                <w:szCs w:val="16"/>
                <w:lang w:eastAsia="sl-SI"/>
              </w:rPr>
              <w:t xml:space="preserve"> €</w:t>
            </w:r>
          </w:p>
        </w:tc>
        <w:tc>
          <w:tcPr>
            <w:tcW w:w="355" w:type="pct"/>
            <w:shd w:val="clear" w:color="000000" w:fill="D9E1F2"/>
            <w:noWrap/>
            <w:hideMark/>
          </w:tcPr>
          <w:p w14:paraId="7311125D" w14:textId="240A870F"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A4 papir</w:t>
            </w:r>
            <w:r w:rsidR="00F35828">
              <w:rPr>
                <w:rFonts w:cs="Arial"/>
                <w:noProof w:val="0"/>
                <w:color w:val="000000"/>
                <w:sz w:val="16"/>
                <w:szCs w:val="16"/>
                <w:lang w:eastAsia="sl-SI"/>
              </w:rPr>
              <w:t xml:space="preserve"> + tiskanje</w:t>
            </w:r>
          </w:p>
        </w:tc>
        <w:tc>
          <w:tcPr>
            <w:tcW w:w="493" w:type="pct"/>
            <w:shd w:val="clear" w:color="000000" w:fill="D9E1F2"/>
            <w:noWrap/>
            <w:hideMark/>
          </w:tcPr>
          <w:p w14:paraId="6F21C597" w14:textId="5D01AF48" w:rsidR="00EF2D84" w:rsidRPr="00EF2D84" w:rsidRDefault="00F35828" w:rsidP="00EF2D84">
            <w:pPr>
              <w:suppressAutoHyphens w:val="0"/>
              <w:rPr>
                <w:rFonts w:cs="Arial"/>
                <w:noProof w:val="0"/>
                <w:color w:val="000000"/>
                <w:sz w:val="16"/>
                <w:szCs w:val="16"/>
                <w:lang w:eastAsia="sl-SI"/>
              </w:rPr>
            </w:pPr>
            <w:r>
              <w:rPr>
                <w:rFonts w:cs="Arial"/>
                <w:noProof w:val="0"/>
                <w:color w:val="000000"/>
                <w:sz w:val="16"/>
                <w:szCs w:val="16"/>
                <w:lang w:eastAsia="sl-SI"/>
              </w:rPr>
              <w:t>39</w:t>
            </w:r>
            <w:r w:rsidR="00EF2D84" w:rsidRPr="00EF2D84">
              <w:rPr>
                <w:rFonts w:cs="Arial"/>
                <w:noProof w:val="0"/>
                <w:color w:val="000000"/>
                <w:sz w:val="16"/>
                <w:szCs w:val="16"/>
                <w:lang w:eastAsia="sl-SI"/>
              </w:rPr>
              <w:t>,</w:t>
            </w:r>
            <w:r>
              <w:rPr>
                <w:rFonts w:cs="Arial"/>
                <w:noProof w:val="0"/>
                <w:color w:val="000000"/>
                <w:sz w:val="16"/>
                <w:szCs w:val="16"/>
                <w:lang w:eastAsia="sl-SI"/>
              </w:rPr>
              <w:t>99</w:t>
            </w:r>
            <w:r w:rsidR="00EF2D84" w:rsidRPr="00EF2D84">
              <w:rPr>
                <w:rFonts w:cs="Arial"/>
                <w:noProof w:val="0"/>
                <w:color w:val="000000"/>
                <w:sz w:val="16"/>
                <w:szCs w:val="16"/>
                <w:lang w:eastAsia="sl-SI"/>
              </w:rPr>
              <w:t xml:space="preserve"> €</w:t>
            </w:r>
          </w:p>
        </w:tc>
      </w:tr>
      <w:tr w:rsidR="00EF2D84" w:rsidRPr="007E2E32" w14:paraId="05A5A0A1" w14:textId="77777777" w:rsidTr="001957EE">
        <w:trPr>
          <w:trHeight w:val="300"/>
        </w:trPr>
        <w:tc>
          <w:tcPr>
            <w:tcW w:w="403" w:type="pct"/>
            <w:vMerge/>
            <w:vAlign w:val="center"/>
            <w:hideMark/>
          </w:tcPr>
          <w:p w14:paraId="68D5FE0F"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748068E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Dopolnitev vloge</w:t>
            </w:r>
          </w:p>
        </w:tc>
        <w:tc>
          <w:tcPr>
            <w:tcW w:w="303" w:type="pct"/>
            <w:shd w:val="clear" w:color="000000" w:fill="D9E1F2"/>
            <w:noWrap/>
            <w:hideMark/>
          </w:tcPr>
          <w:p w14:paraId="7D445AF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87</w:t>
            </w:r>
          </w:p>
        </w:tc>
        <w:tc>
          <w:tcPr>
            <w:tcW w:w="709" w:type="pct"/>
            <w:shd w:val="clear" w:color="000000" w:fill="D9E1F2"/>
            <w:noWrap/>
            <w:hideMark/>
          </w:tcPr>
          <w:p w14:paraId="4263F22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dopolnjenih vlog za PP</w:t>
            </w:r>
          </w:p>
        </w:tc>
        <w:tc>
          <w:tcPr>
            <w:tcW w:w="304" w:type="pct"/>
            <w:shd w:val="clear" w:color="000000" w:fill="D9E1F2"/>
            <w:noWrap/>
            <w:hideMark/>
          </w:tcPr>
          <w:p w14:paraId="0EB4430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347B02D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0,50</w:t>
            </w:r>
          </w:p>
        </w:tc>
        <w:tc>
          <w:tcPr>
            <w:tcW w:w="1013" w:type="pct"/>
            <w:shd w:val="clear" w:color="000000" w:fill="D9E1F2"/>
            <w:noWrap/>
            <w:hideMark/>
          </w:tcPr>
          <w:p w14:paraId="6E28892E"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izpolnitev vloge</w:t>
            </w:r>
          </w:p>
        </w:tc>
        <w:tc>
          <w:tcPr>
            <w:tcW w:w="406" w:type="pct"/>
            <w:shd w:val="clear" w:color="000000" w:fill="D9E1F2"/>
            <w:noWrap/>
            <w:hideMark/>
          </w:tcPr>
          <w:p w14:paraId="2423A7D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06E9CB6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66C3EE9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303,63 €</w:t>
            </w:r>
          </w:p>
        </w:tc>
      </w:tr>
      <w:tr w:rsidR="00EF2D84" w:rsidRPr="007E2E32" w14:paraId="439ABE7C" w14:textId="77777777" w:rsidTr="001957EE">
        <w:trPr>
          <w:trHeight w:val="300"/>
        </w:trPr>
        <w:tc>
          <w:tcPr>
            <w:tcW w:w="403" w:type="pct"/>
            <w:vMerge/>
            <w:vAlign w:val="center"/>
            <w:hideMark/>
          </w:tcPr>
          <w:p w14:paraId="3E0FFEAE"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06AA29E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Oddaja vloge</w:t>
            </w:r>
          </w:p>
        </w:tc>
        <w:tc>
          <w:tcPr>
            <w:tcW w:w="303" w:type="pct"/>
            <w:shd w:val="clear" w:color="000000" w:fill="D9E1F2"/>
            <w:noWrap/>
            <w:hideMark/>
          </w:tcPr>
          <w:p w14:paraId="49169B2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87</w:t>
            </w:r>
          </w:p>
        </w:tc>
        <w:tc>
          <w:tcPr>
            <w:tcW w:w="709" w:type="pct"/>
            <w:shd w:val="clear" w:color="000000" w:fill="D9E1F2"/>
            <w:noWrap/>
            <w:hideMark/>
          </w:tcPr>
          <w:p w14:paraId="034BC46D"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dopolnjenih vlog za PP</w:t>
            </w:r>
          </w:p>
        </w:tc>
        <w:tc>
          <w:tcPr>
            <w:tcW w:w="304" w:type="pct"/>
            <w:shd w:val="clear" w:color="000000" w:fill="D9E1F2"/>
            <w:noWrap/>
            <w:hideMark/>
          </w:tcPr>
          <w:p w14:paraId="034B944D"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0584F87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0,60</w:t>
            </w:r>
          </w:p>
        </w:tc>
        <w:tc>
          <w:tcPr>
            <w:tcW w:w="1013" w:type="pct"/>
            <w:shd w:val="clear" w:color="000000" w:fill="D9E1F2"/>
            <w:noWrap/>
            <w:hideMark/>
          </w:tcPr>
          <w:p w14:paraId="593C1DF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oddajo vloge osebno na ARSO ali preko pošte</w:t>
            </w:r>
          </w:p>
        </w:tc>
        <w:tc>
          <w:tcPr>
            <w:tcW w:w="406" w:type="pct"/>
            <w:shd w:val="clear" w:color="000000" w:fill="D9E1F2"/>
            <w:noWrap/>
            <w:hideMark/>
          </w:tcPr>
          <w:p w14:paraId="72573E0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17F414D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4BC79B3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364,36 €</w:t>
            </w:r>
          </w:p>
        </w:tc>
      </w:tr>
      <w:tr w:rsidR="00C75E70" w:rsidRPr="007E2E32" w14:paraId="050978F8" w14:textId="77777777" w:rsidTr="00C437C7">
        <w:trPr>
          <w:trHeight w:val="124"/>
        </w:trPr>
        <w:tc>
          <w:tcPr>
            <w:tcW w:w="403" w:type="pct"/>
            <w:vMerge/>
            <w:vAlign w:val="center"/>
            <w:hideMark/>
          </w:tcPr>
          <w:p w14:paraId="228A80A7" w14:textId="77777777" w:rsidR="00C75E70" w:rsidRPr="00EF2D84" w:rsidRDefault="00C75E70" w:rsidP="00EF2D84">
            <w:pPr>
              <w:suppressAutoHyphens w:val="0"/>
              <w:rPr>
                <w:rFonts w:cs="Arial"/>
                <w:b/>
                <w:bCs/>
                <w:noProof w:val="0"/>
                <w:color w:val="FFFFFF"/>
                <w:sz w:val="16"/>
                <w:szCs w:val="16"/>
                <w:lang w:eastAsia="sl-SI"/>
              </w:rPr>
            </w:pPr>
          </w:p>
        </w:tc>
        <w:tc>
          <w:tcPr>
            <w:tcW w:w="4597" w:type="pct"/>
            <w:gridSpan w:val="9"/>
            <w:shd w:val="clear" w:color="000000" w:fill="FFF2CC"/>
            <w:noWrap/>
            <w:hideMark/>
          </w:tcPr>
          <w:p w14:paraId="44F4F936" w14:textId="3F9082F7" w:rsidR="00C75E70" w:rsidRPr="00EF2D84" w:rsidRDefault="00C75E70"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Dopolnitev vloge - preko elektronske pošte</w:t>
            </w:r>
          </w:p>
        </w:tc>
      </w:tr>
      <w:tr w:rsidR="00EF2D84" w:rsidRPr="007E2E32" w14:paraId="75591688" w14:textId="77777777" w:rsidTr="001957EE">
        <w:trPr>
          <w:trHeight w:val="300"/>
        </w:trPr>
        <w:tc>
          <w:tcPr>
            <w:tcW w:w="403" w:type="pct"/>
            <w:vMerge/>
            <w:vAlign w:val="center"/>
            <w:hideMark/>
          </w:tcPr>
          <w:p w14:paraId="5772683B"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5B158AB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Natisniti vlogo</w:t>
            </w:r>
          </w:p>
        </w:tc>
        <w:tc>
          <w:tcPr>
            <w:tcW w:w="303" w:type="pct"/>
            <w:shd w:val="clear" w:color="000000" w:fill="D9E1F2"/>
            <w:noWrap/>
            <w:hideMark/>
          </w:tcPr>
          <w:p w14:paraId="647805F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173</w:t>
            </w:r>
          </w:p>
        </w:tc>
        <w:tc>
          <w:tcPr>
            <w:tcW w:w="709" w:type="pct"/>
            <w:shd w:val="clear" w:color="000000" w:fill="D9E1F2"/>
            <w:noWrap/>
            <w:hideMark/>
          </w:tcPr>
          <w:p w14:paraId="6B89D35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dopolnjenih vlog za PP</w:t>
            </w:r>
          </w:p>
        </w:tc>
        <w:tc>
          <w:tcPr>
            <w:tcW w:w="304" w:type="pct"/>
            <w:shd w:val="clear" w:color="000000" w:fill="D9E1F2"/>
            <w:noWrap/>
            <w:hideMark/>
          </w:tcPr>
          <w:p w14:paraId="04CB7FE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0DF667E2"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0,02</w:t>
            </w:r>
          </w:p>
        </w:tc>
        <w:tc>
          <w:tcPr>
            <w:tcW w:w="1013" w:type="pct"/>
            <w:shd w:val="clear" w:color="000000" w:fill="D9E1F2"/>
            <w:noWrap/>
            <w:hideMark/>
          </w:tcPr>
          <w:p w14:paraId="40FC0DF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tiskanje vloge</w:t>
            </w:r>
          </w:p>
        </w:tc>
        <w:tc>
          <w:tcPr>
            <w:tcW w:w="406" w:type="pct"/>
            <w:shd w:val="clear" w:color="000000" w:fill="D9E1F2"/>
            <w:noWrap/>
            <w:hideMark/>
          </w:tcPr>
          <w:p w14:paraId="20B06D7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2B6317B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71661C5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24,15 €</w:t>
            </w:r>
          </w:p>
        </w:tc>
      </w:tr>
      <w:tr w:rsidR="00EF2D84" w:rsidRPr="007E2E32" w14:paraId="424C5B44" w14:textId="77777777" w:rsidTr="001957EE">
        <w:trPr>
          <w:trHeight w:val="300"/>
        </w:trPr>
        <w:tc>
          <w:tcPr>
            <w:tcW w:w="403" w:type="pct"/>
            <w:vMerge/>
            <w:vAlign w:val="center"/>
            <w:hideMark/>
          </w:tcPr>
          <w:p w14:paraId="75C247C7"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39489E8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Dopolnitev vloge</w:t>
            </w:r>
          </w:p>
        </w:tc>
        <w:tc>
          <w:tcPr>
            <w:tcW w:w="303" w:type="pct"/>
            <w:shd w:val="clear" w:color="000000" w:fill="D9E1F2"/>
            <w:noWrap/>
            <w:hideMark/>
          </w:tcPr>
          <w:p w14:paraId="31F7211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173</w:t>
            </w:r>
          </w:p>
        </w:tc>
        <w:tc>
          <w:tcPr>
            <w:tcW w:w="709" w:type="pct"/>
            <w:shd w:val="clear" w:color="000000" w:fill="D9E1F2"/>
            <w:noWrap/>
            <w:hideMark/>
          </w:tcPr>
          <w:p w14:paraId="70BCA2ED"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dopolnjenih vlog za PP</w:t>
            </w:r>
          </w:p>
        </w:tc>
        <w:tc>
          <w:tcPr>
            <w:tcW w:w="304" w:type="pct"/>
            <w:shd w:val="clear" w:color="000000" w:fill="D9E1F2"/>
            <w:noWrap/>
            <w:hideMark/>
          </w:tcPr>
          <w:p w14:paraId="537313D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00CC678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0,50</w:t>
            </w:r>
          </w:p>
        </w:tc>
        <w:tc>
          <w:tcPr>
            <w:tcW w:w="1013" w:type="pct"/>
            <w:shd w:val="clear" w:color="000000" w:fill="D9E1F2"/>
            <w:noWrap/>
            <w:hideMark/>
          </w:tcPr>
          <w:p w14:paraId="3CABC89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dopolnitev vloge</w:t>
            </w:r>
          </w:p>
        </w:tc>
        <w:tc>
          <w:tcPr>
            <w:tcW w:w="406" w:type="pct"/>
            <w:shd w:val="clear" w:color="000000" w:fill="D9E1F2"/>
            <w:noWrap/>
            <w:hideMark/>
          </w:tcPr>
          <w:p w14:paraId="253BCF1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02851A3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3C1D121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603,77 €</w:t>
            </w:r>
          </w:p>
        </w:tc>
      </w:tr>
      <w:tr w:rsidR="00EF2D84" w:rsidRPr="007E2E32" w14:paraId="27E2B92A" w14:textId="77777777" w:rsidTr="001957EE">
        <w:trPr>
          <w:trHeight w:val="300"/>
        </w:trPr>
        <w:tc>
          <w:tcPr>
            <w:tcW w:w="403" w:type="pct"/>
            <w:vMerge/>
            <w:vAlign w:val="center"/>
            <w:hideMark/>
          </w:tcPr>
          <w:p w14:paraId="06562828"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324F41F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E-oddaja vloge</w:t>
            </w:r>
          </w:p>
        </w:tc>
        <w:tc>
          <w:tcPr>
            <w:tcW w:w="303" w:type="pct"/>
            <w:shd w:val="clear" w:color="000000" w:fill="D9E1F2"/>
            <w:noWrap/>
            <w:hideMark/>
          </w:tcPr>
          <w:p w14:paraId="25A1E2B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173</w:t>
            </w:r>
          </w:p>
        </w:tc>
        <w:tc>
          <w:tcPr>
            <w:tcW w:w="709" w:type="pct"/>
            <w:shd w:val="clear" w:color="000000" w:fill="D9E1F2"/>
            <w:noWrap/>
            <w:hideMark/>
          </w:tcPr>
          <w:p w14:paraId="4E826AD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dopolnjenih vlog za PP</w:t>
            </w:r>
          </w:p>
        </w:tc>
        <w:tc>
          <w:tcPr>
            <w:tcW w:w="304" w:type="pct"/>
            <w:shd w:val="clear" w:color="000000" w:fill="D9E1F2"/>
            <w:noWrap/>
            <w:hideMark/>
          </w:tcPr>
          <w:p w14:paraId="4332A572"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0901D50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w:t>
            </w:r>
          </w:p>
        </w:tc>
        <w:tc>
          <w:tcPr>
            <w:tcW w:w="1013" w:type="pct"/>
            <w:shd w:val="clear" w:color="000000" w:fill="D9E1F2"/>
            <w:noWrap/>
            <w:hideMark/>
          </w:tcPr>
          <w:p w14:paraId="2655C2B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oddajo vloge osebno na ARSO ali preko pošte</w:t>
            </w:r>
          </w:p>
        </w:tc>
        <w:tc>
          <w:tcPr>
            <w:tcW w:w="406" w:type="pct"/>
            <w:shd w:val="clear" w:color="000000" w:fill="D9E1F2"/>
            <w:noWrap/>
            <w:hideMark/>
          </w:tcPr>
          <w:p w14:paraId="431A914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6D45667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42D6074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r>
      <w:tr w:rsidR="00C75E70" w:rsidRPr="007E2E32" w14:paraId="70094DAA" w14:textId="77777777" w:rsidTr="00C75E70">
        <w:trPr>
          <w:trHeight w:val="222"/>
        </w:trPr>
        <w:tc>
          <w:tcPr>
            <w:tcW w:w="403" w:type="pct"/>
            <w:vMerge/>
            <w:vAlign w:val="center"/>
            <w:hideMark/>
          </w:tcPr>
          <w:p w14:paraId="3FE64FD5" w14:textId="77777777" w:rsidR="00C75E70" w:rsidRPr="00EF2D84" w:rsidRDefault="00C75E70" w:rsidP="00EF2D84">
            <w:pPr>
              <w:suppressAutoHyphens w:val="0"/>
              <w:rPr>
                <w:rFonts w:cs="Arial"/>
                <w:b/>
                <w:bCs/>
                <w:noProof w:val="0"/>
                <w:color w:val="FFFFFF"/>
                <w:sz w:val="16"/>
                <w:szCs w:val="16"/>
                <w:lang w:eastAsia="sl-SI"/>
              </w:rPr>
            </w:pPr>
          </w:p>
        </w:tc>
        <w:tc>
          <w:tcPr>
            <w:tcW w:w="4104" w:type="pct"/>
            <w:gridSpan w:val="8"/>
            <w:shd w:val="clear" w:color="000000" w:fill="C6E0B4"/>
            <w:noWrap/>
            <w:hideMark/>
          </w:tcPr>
          <w:p w14:paraId="3E67BA70" w14:textId="5FCCB554" w:rsidR="00C75E70" w:rsidRPr="00EF2D84" w:rsidRDefault="00C75E70"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SKUPAJ</w:t>
            </w:r>
          </w:p>
        </w:tc>
        <w:tc>
          <w:tcPr>
            <w:tcW w:w="493" w:type="pct"/>
            <w:shd w:val="clear" w:color="000000" w:fill="C6E0B4"/>
            <w:noWrap/>
            <w:hideMark/>
          </w:tcPr>
          <w:p w14:paraId="4118D0A6" w14:textId="1F45999D" w:rsidR="00C75E70" w:rsidRPr="00EF2D84" w:rsidRDefault="00C75E70"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13.</w:t>
            </w:r>
            <w:r w:rsidR="00F35828">
              <w:rPr>
                <w:rFonts w:cs="Arial"/>
                <w:noProof w:val="0"/>
                <w:color w:val="000000"/>
                <w:sz w:val="16"/>
                <w:szCs w:val="16"/>
                <w:lang w:eastAsia="sl-SI"/>
              </w:rPr>
              <w:t>622</w:t>
            </w:r>
            <w:r w:rsidRPr="00EF2D84">
              <w:rPr>
                <w:rFonts w:cs="Arial"/>
                <w:noProof w:val="0"/>
                <w:color w:val="000000"/>
                <w:sz w:val="16"/>
                <w:szCs w:val="16"/>
                <w:lang w:eastAsia="sl-SI"/>
              </w:rPr>
              <w:t>,</w:t>
            </w:r>
            <w:r w:rsidR="00F35828">
              <w:rPr>
                <w:rFonts w:cs="Arial"/>
                <w:noProof w:val="0"/>
                <w:color w:val="000000"/>
                <w:sz w:val="16"/>
                <w:szCs w:val="16"/>
                <w:lang w:eastAsia="sl-SI"/>
              </w:rPr>
              <w:t>98</w:t>
            </w:r>
            <w:r w:rsidRPr="00EF2D84">
              <w:rPr>
                <w:rFonts w:cs="Arial"/>
                <w:noProof w:val="0"/>
                <w:color w:val="000000"/>
                <w:sz w:val="16"/>
                <w:szCs w:val="16"/>
                <w:lang w:eastAsia="sl-SI"/>
              </w:rPr>
              <w:t xml:space="preserve"> €</w:t>
            </w:r>
          </w:p>
        </w:tc>
      </w:tr>
      <w:tr w:rsidR="007E2E32" w:rsidRPr="007E2E32" w14:paraId="497D657C" w14:textId="77777777" w:rsidTr="007E2E32">
        <w:trPr>
          <w:trHeight w:val="219"/>
        </w:trPr>
        <w:tc>
          <w:tcPr>
            <w:tcW w:w="403" w:type="pct"/>
            <w:vMerge/>
            <w:vAlign w:val="center"/>
            <w:hideMark/>
          </w:tcPr>
          <w:p w14:paraId="2FF55909" w14:textId="77777777" w:rsidR="007E2E32" w:rsidRPr="00EF2D84" w:rsidRDefault="007E2E32" w:rsidP="00EF2D84">
            <w:pPr>
              <w:suppressAutoHyphens w:val="0"/>
              <w:rPr>
                <w:rFonts w:cs="Arial"/>
                <w:b/>
                <w:bCs/>
                <w:noProof w:val="0"/>
                <w:color w:val="FFFFFF"/>
                <w:sz w:val="16"/>
                <w:szCs w:val="16"/>
                <w:lang w:eastAsia="sl-SI"/>
              </w:rPr>
            </w:pPr>
          </w:p>
        </w:tc>
        <w:tc>
          <w:tcPr>
            <w:tcW w:w="4597" w:type="pct"/>
            <w:gridSpan w:val="9"/>
            <w:shd w:val="clear" w:color="000000" w:fill="D0CECE"/>
            <w:noWrap/>
            <w:hideMark/>
          </w:tcPr>
          <w:p w14:paraId="419342FB" w14:textId="2805612D" w:rsidR="007E2E32" w:rsidRPr="00EF2D84" w:rsidRDefault="007E2E32"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OCENA STROŠKOV PO UVEDBI SPREMEMBE</w:t>
            </w:r>
          </w:p>
        </w:tc>
      </w:tr>
      <w:tr w:rsidR="00C75E70" w:rsidRPr="007E2E32" w14:paraId="13360AE4" w14:textId="77777777" w:rsidTr="00C437C7">
        <w:trPr>
          <w:trHeight w:val="136"/>
        </w:trPr>
        <w:tc>
          <w:tcPr>
            <w:tcW w:w="403" w:type="pct"/>
            <w:vMerge/>
            <w:vAlign w:val="center"/>
            <w:hideMark/>
          </w:tcPr>
          <w:p w14:paraId="6AAB18C4" w14:textId="77777777" w:rsidR="00C75E70" w:rsidRPr="00EF2D84" w:rsidRDefault="00C75E70" w:rsidP="00EF2D84">
            <w:pPr>
              <w:suppressAutoHyphens w:val="0"/>
              <w:rPr>
                <w:rFonts w:cs="Arial"/>
                <w:b/>
                <w:bCs/>
                <w:noProof w:val="0"/>
                <w:color w:val="FFFFFF"/>
                <w:sz w:val="16"/>
                <w:szCs w:val="16"/>
                <w:lang w:eastAsia="sl-SI"/>
              </w:rPr>
            </w:pPr>
          </w:p>
        </w:tc>
        <w:tc>
          <w:tcPr>
            <w:tcW w:w="4597" w:type="pct"/>
            <w:gridSpan w:val="9"/>
            <w:shd w:val="clear" w:color="000000" w:fill="FFF2CC"/>
            <w:noWrap/>
            <w:hideMark/>
          </w:tcPr>
          <w:p w14:paraId="33D1D06F" w14:textId="7F90DE9E" w:rsidR="00C75E70" w:rsidRPr="00EF2D84" w:rsidRDefault="00C75E70"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Zahteva za predhodni postopek - osebno ali preko pošte</w:t>
            </w:r>
          </w:p>
        </w:tc>
      </w:tr>
      <w:tr w:rsidR="00EF2D84" w:rsidRPr="007E2E32" w14:paraId="288BFD6E" w14:textId="77777777" w:rsidTr="001957EE">
        <w:trPr>
          <w:trHeight w:val="300"/>
        </w:trPr>
        <w:tc>
          <w:tcPr>
            <w:tcW w:w="403" w:type="pct"/>
            <w:vMerge/>
            <w:vAlign w:val="center"/>
            <w:hideMark/>
          </w:tcPr>
          <w:p w14:paraId="1B4C9B21"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64E813B5"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Natisniti vlogo</w:t>
            </w:r>
          </w:p>
        </w:tc>
        <w:tc>
          <w:tcPr>
            <w:tcW w:w="303" w:type="pct"/>
            <w:shd w:val="clear" w:color="000000" w:fill="D9E1F2"/>
            <w:noWrap/>
            <w:hideMark/>
          </w:tcPr>
          <w:p w14:paraId="3648F4F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73</w:t>
            </w:r>
          </w:p>
        </w:tc>
        <w:tc>
          <w:tcPr>
            <w:tcW w:w="709" w:type="pct"/>
            <w:shd w:val="clear" w:color="000000" w:fill="D9E1F2"/>
            <w:noWrap/>
            <w:hideMark/>
          </w:tcPr>
          <w:p w14:paraId="27EAD5B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136D95B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6E15A728"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0,02</w:t>
            </w:r>
          </w:p>
        </w:tc>
        <w:tc>
          <w:tcPr>
            <w:tcW w:w="1013" w:type="pct"/>
            <w:shd w:val="clear" w:color="000000" w:fill="D9E1F2"/>
            <w:noWrap/>
            <w:hideMark/>
          </w:tcPr>
          <w:p w14:paraId="4FBA984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tiskanje vloge</w:t>
            </w:r>
          </w:p>
        </w:tc>
        <w:tc>
          <w:tcPr>
            <w:tcW w:w="406" w:type="pct"/>
            <w:shd w:val="clear" w:color="000000" w:fill="D9E1F2"/>
            <w:noWrap/>
            <w:hideMark/>
          </w:tcPr>
          <w:p w14:paraId="4470A140" w14:textId="569775C6"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w:t>
            </w:r>
            <w:r w:rsidR="00F35828">
              <w:rPr>
                <w:rFonts w:cs="Arial"/>
                <w:noProof w:val="0"/>
                <w:color w:val="000000"/>
                <w:sz w:val="16"/>
                <w:szCs w:val="16"/>
                <w:lang w:eastAsia="sl-SI"/>
              </w:rPr>
              <w:t>32</w:t>
            </w:r>
            <w:r w:rsidRPr="00EF2D84">
              <w:rPr>
                <w:rFonts w:cs="Arial"/>
                <w:noProof w:val="0"/>
                <w:color w:val="000000"/>
                <w:sz w:val="16"/>
                <w:szCs w:val="16"/>
                <w:lang w:eastAsia="sl-SI"/>
              </w:rPr>
              <w:t xml:space="preserve"> €</w:t>
            </w:r>
          </w:p>
        </w:tc>
        <w:tc>
          <w:tcPr>
            <w:tcW w:w="355" w:type="pct"/>
            <w:shd w:val="clear" w:color="000000" w:fill="D9E1F2"/>
            <w:noWrap/>
            <w:hideMark/>
          </w:tcPr>
          <w:p w14:paraId="2FE6FCB4" w14:textId="1E137D49"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A4 papir</w:t>
            </w:r>
            <w:r w:rsidR="00F35828">
              <w:rPr>
                <w:rFonts w:cs="Arial"/>
                <w:noProof w:val="0"/>
                <w:color w:val="000000"/>
                <w:sz w:val="16"/>
                <w:szCs w:val="16"/>
                <w:lang w:eastAsia="sl-SI"/>
              </w:rPr>
              <w:t xml:space="preserve"> + tiskanje</w:t>
            </w:r>
          </w:p>
        </w:tc>
        <w:tc>
          <w:tcPr>
            <w:tcW w:w="493" w:type="pct"/>
            <w:shd w:val="clear" w:color="000000" w:fill="D9E1F2"/>
            <w:noWrap/>
            <w:hideMark/>
          </w:tcPr>
          <w:p w14:paraId="03C7F198" w14:textId="077BE72F" w:rsidR="00EF2D84" w:rsidRPr="00EF2D84" w:rsidRDefault="00F35828" w:rsidP="00EF2D84">
            <w:pPr>
              <w:suppressAutoHyphens w:val="0"/>
              <w:rPr>
                <w:rFonts w:cs="Arial"/>
                <w:noProof w:val="0"/>
                <w:color w:val="000000"/>
                <w:sz w:val="16"/>
                <w:szCs w:val="16"/>
                <w:lang w:eastAsia="sl-SI"/>
              </w:rPr>
            </w:pPr>
            <w:r>
              <w:rPr>
                <w:rFonts w:cs="Arial"/>
                <w:noProof w:val="0"/>
                <w:color w:val="000000"/>
                <w:sz w:val="16"/>
                <w:szCs w:val="16"/>
                <w:lang w:eastAsia="sl-SI"/>
              </w:rPr>
              <w:t>33</w:t>
            </w:r>
            <w:r w:rsidR="00EF2D84" w:rsidRPr="00EF2D84">
              <w:rPr>
                <w:rFonts w:cs="Arial"/>
                <w:noProof w:val="0"/>
                <w:color w:val="000000"/>
                <w:sz w:val="16"/>
                <w:szCs w:val="16"/>
                <w:lang w:eastAsia="sl-SI"/>
              </w:rPr>
              <w:t>,</w:t>
            </w:r>
            <w:r>
              <w:rPr>
                <w:rFonts w:cs="Arial"/>
                <w:noProof w:val="0"/>
                <w:color w:val="000000"/>
                <w:sz w:val="16"/>
                <w:szCs w:val="16"/>
                <w:lang w:eastAsia="sl-SI"/>
              </w:rPr>
              <w:t>55</w:t>
            </w:r>
            <w:r w:rsidR="00EF2D84" w:rsidRPr="00EF2D84">
              <w:rPr>
                <w:rFonts w:cs="Arial"/>
                <w:noProof w:val="0"/>
                <w:color w:val="000000"/>
                <w:sz w:val="16"/>
                <w:szCs w:val="16"/>
                <w:lang w:eastAsia="sl-SI"/>
              </w:rPr>
              <w:t xml:space="preserve"> €</w:t>
            </w:r>
          </w:p>
        </w:tc>
      </w:tr>
      <w:tr w:rsidR="00EF2D84" w:rsidRPr="007E2E32" w14:paraId="2446B246" w14:textId="77777777" w:rsidTr="001957EE">
        <w:trPr>
          <w:trHeight w:val="300"/>
        </w:trPr>
        <w:tc>
          <w:tcPr>
            <w:tcW w:w="403" w:type="pct"/>
            <w:vMerge/>
            <w:vAlign w:val="center"/>
            <w:hideMark/>
          </w:tcPr>
          <w:p w14:paraId="1D863B0E"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4194569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Izpolnitev vloge</w:t>
            </w:r>
          </w:p>
        </w:tc>
        <w:tc>
          <w:tcPr>
            <w:tcW w:w="303" w:type="pct"/>
            <w:shd w:val="clear" w:color="000000" w:fill="D9E1F2"/>
            <w:noWrap/>
            <w:hideMark/>
          </w:tcPr>
          <w:p w14:paraId="72CB864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73</w:t>
            </w:r>
          </w:p>
        </w:tc>
        <w:tc>
          <w:tcPr>
            <w:tcW w:w="709" w:type="pct"/>
            <w:shd w:val="clear" w:color="000000" w:fill="D9E1F2"/>
            <w:noWrap/>
            <w:hideMark/>
          </w:tcPr>
          <w:p w14:paraId="04EBF378"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61255335"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6FF6067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1,00</w:t>
            </w:r>
          </w:p>
        </w:tc>
        <w:tc>
          <w:tcPr>
            <w:tcW w:w="1013" w:type="pct"/>
            <w:shd w:val="clear" w:color="000000" w:fill="D9E1F2"/>
            <w:noWrap/>
            <w:hideMark/>
          </w:tcPr>
          <w:p w14:paraId="4C63313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izpolnitev vloge</w:t>
            </w:r>
          </w:p>
        </w:tc>
        <w:tc>
          <w:tcPr>
            <w:tcW w:w="406" w:type="pct"/>
            <w:shd w:val="clear" w:color="000000" w:fill="D9E1F2"/>
            <w:noWrap/>
            <w:hideMark/>
          </w:tcPr>
          <w:p w14:paraId="1463DC2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5600ACF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2951055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509,54 €</w:t>
            </w:r>
          </w:p>
        </w:tc>
      </w:tr>
      <w:tr w:rsidR="00EF2D84" w:rsidRPr="007E2E32" w14:paraId="7D23D1DF" w14:textId="77777777" w:rsidTr="001957EE">
        <w:trPr>
          <w:trHeight w:val="300"/>
        </w:trPr>
        <w:tc>
          <w:tcPr>
            <w:tcW w:w="403" w:type="pct"/>
            <w:vMerge/>
            <w:vAlign w:val="center"/>
            <w:hideMark/>
          </w:tcPr>
          <w:p w14:paraId="4731EED6"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61A4658D"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Oddaja vloge</w:t>
            </w:r>
          </w:p>
        </w:tc>
        <w:tc>
          <w:tcPr>
            <w:tcW w:w="303" w:type="pct"/>
            <w:shd w:val="clear" w:color="000000" w:fill="D9E1F2"/>
            <w:noWrap/>
            <w:hideMark/>
          </w:tcPr>
          <w:p w14:paraId="7AD8BBF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73</w:t>
            </w:r>
          </w:p>
        </w:tc>
        <w:tc>
          <w:tcPr>
            <w:tcW w:w="709" w:type="pct"/>
            <w:shd w:val="clear" w:color="000000" w:fill="D9E1F2"/>
            <w:noWrap/>
            <w:hideMark/>
          </w:tcPr>
          <w:p w14:paraId="67AF181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4F3D42A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7C3265C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0,60</w:t>
            </w:r>
          </w:p>
        </w:tc>
        <w:tc>
          <w:tcPr>
            <w:tcW w:w="1013" w:type="pct"/>
            <w:shd w:val="clear" w:color="000000" w:fill="D9E1F2"/>
            <w:noWrap/>
            <w:hideMark/>
          </w:tcPr>
          <w:p w14:paraId="3477086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oddajo vloge osebno na ARSO</w:t>
            </w:r>
          </w:p>
        </w:tc>
        <w:tc>
          <w:tcPr>
            <w:tcW w:w="406" w:type="pct"/>
            <w:shd w:val="clear" w:color="000000" w:fill="D9E1F2"/>
            <w:noWrap/>
            <w:hideMark/>
          </w:tcPr>
          <w:p w14:paraId="5589A54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1C96F43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2B948E4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305,72 €</w:t>
            </w:r>
          </w:p>
        </w:tc>
      </w:tr>
      <w:tr w:rsidR="00EF2D84" w:rsidRPr="007E2E32" w14:paraId="3AA23130" w14:textId="77777777" w:rsidTr="001957EE">
        <w:trPr>
          <w:trHeight w:val="300"/>
        </w:trPr>
        <w:tc>
          <w:tcPr>
            <w:tcW w:w="403" w:type="pct"/>
            <w:vMerge/>
            <w:vAlign w:val="center"/>
            <w:hideMark/>
          </w:tcPr>
          <w:p w14:paraId="6237572A"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0017C98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Plačati takso</w:t>
            </w:r>
          </w:p>
        </w:tc>
        <w:tc>
          <w:tcPr>
            <w:tcW w:w="303" w:type="pct"/>
            <w:shd w:val="clear" w:color="000000" w:fill="D9E1F2"/>
            <w:noWrap/>
            <w:hideMark/>
          </w:tcPr>
          <w:p w14:paraId="2B9B807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73</w:t>
            </w:r>
          </w:p>
        </w:tc>
        <w:tc>
          <w:tcPr>
            <w:tcW w:w="709" w:type="pct"/>
            <w:shd w:val="clear" w:color="000000" w:fill="D9E1F2"/>
            <w:noWrap/>
            <w:hideMark/>
          </w:tcPr>
          <w:p w14:paraId="079BF3B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6ED75B1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56CD5E7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0,02</w:t>
            </w:r>
          </w:p>
        </w:tc>
        <w:tc>
          <w:tcPr>
            <w:tcW w:w="1013" w:type="pct"/>
            <w:shd w:val="clear" w:color="000000" w:fill="D9E1F2"/>
            <w:noWrap/>
            <w:hideMark/>
          </w:tcPr>
          <w:p w14:paraId="1FADB33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plačilo takse</w:t>
            </w:r>
          </w:p>
        </w:tc>
        <w:tc>
          <w:tcPr>
            <w:tcW w:w="406" w:type="pct"/>
            <w:shd w:val="clear" w:color="000000" w:fill="D9E1F2"/>
            <w:noWrap/>
            <w:hideMark/>
          </w:tcPr>
          <w:p w14:paraId="65C09FA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22,66 €</w:t>
            </w:r>
          </w:p>
        </w:tc>
        <w:tc>
          <w:tcPr>
            <w:tcW w:w="355" w:type="pct"/>
            <w:shd w:val="clear" w:color="000000" w:fill="D9E1F2"/>
            <w:noWrap/>
            <w:hideMark/>
          </w:tcPr>
          <w:p w14:paraId="29BA2B6E"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Plačilo takse</w:t>
            </w:r>
          </w:p>
        </w:tc>
        <w:tc>
          <w:tcPr>
            <w:tcW w:w="493" w:type="pct"/>
            <w:shd w:val="clear" w:color="000000" w:fill="D9E1F2"/>
            <w:noWrap/>
            <w:hideMark/>
          </w:tcPr>
          <w:p w14:paraId="69714CF5"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1.664,37 €</w:t>
            </w:r>
          </w:p>
        </w:tc>
      </w:tr>
      <w:tr w:rsidR="0074452D" w:rsidRPr="007E2E32" w14:paraId="52C537CE" w14:textId="77777777" w:rsidTr="00C437C7">
        <w:trPr>
          <w:trHeight w:val="179"/>
        </w:trPr>
        <w:tc>
          <w:tcPr>
            <w:tcW w:w="403" w:type="pct"/>
            <w:vMerge/>
            <w:vAlign w:val="center"/>
            <w:hideMark/>
          </w:tcPr>
          <w:p w14:paraId="7B45E4A3" w14:textId="77777777" w:rsidR="0074452D" w:rsidRPr="00EF2D84" w:rsidRDefault="0074452D" w:rsidP="00EF2D84">
            <w:pPr>
              <w:suppressAutoHyphens w:val="0"/>
              <w:rPr>
                <w:rFonts w:cs="Arial"/>
                <w:b/>
                <w:bCs/>
                <w:noProof w:val="0"/>
                <w:color w:val="FFFFFF"/>
                <w:sz w:val="16"/>
                <w:szCs w:val="16"/>
                <w:lang w:eastAsia="sl-SI"/>
              </w:rPr>
            </w:pPr>
          </w:p>
        </w:tc>
        <w:tc>
          <w:tcPr>
            <w:tcW w:w="4597" w:type="pct"/>
            <w:gridSpan w:val="9"/>
            <w:shd w:val="clear" w:color="000000" w:fill="FFF2CC"/>
            <w:noWrap/>
            <w:hideMark/>
          </w:tcPr>
          <w:p w14:paraId="437DF8F9" w14:textId="3D4A2D58" w:rsidR="0074452D" w:rsidRPr="00EF2D84" w:rsidRDefault="0074452D"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Zahteva za predhodni postopek - preko elektronske pošte</w:t>
            </w:r>
          </w:p>
        </w:tc>
      </w:tr>
      <w:tr w:rsidR="00EF2D84" w:rsidRPr="007E2E32" w14:paraId="3C50B55C" w14:textId="77777777" w:rsidTr="001957EE">
        <w:trPr>
          <w:trHeight w:val="300"/>
        </w:trPr>
        <w:tc>
          <w:tcPr>
            <w:tcW w:w="403" w:type="pct"/>
            <w:vMerge/>
            <w:vAlign w:val="center"/>
            <w:hideMark/>
          </w:tcPr>
          <w:p w14:paraId="72FAC162"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18D9CDD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Izpolnitev vloge</w:t>
            </w:r>
          </w:p>
        </w:tc>
        <w:tc>
          <w:tcPr>
            <w:tcW w:w="303" w:type="pct"/>
            <w:shd w:val="clear" w:color="000000" w:fill="D9E1F2"/>
            <w:noWrap/>
            <w:hideMark/>
          </w:tcPr>
          <w:p w14:paraId="76BB0AC5"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146</w:t>
            </w:r>
          </w:p>
        </w:tc>
        <w:tc>
          <w:tcPr>
            <w:tcW w:w="709" w:type="pct"/>
            <w:shd w:val="clear" w:color="000000" w:fill="D9E1F2"/>
            <w:noWrap/>
            <w:hideMark/>
          </w:tcPr>
          <w:p w14:paraId="00991AF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3C637C3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4FA2634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1,00</w:t>
            </w:r>
          </w:p>
        </w:tc>
        <w:tc>
          <w:tcPr>
            <w:tcW w:w="1013" w:type="pct"/>
            <w:shd w:val="clear" w:color="000000" w:fill="D9E1F2"/>
            <w:noWrap/>
            <w:hideMark/>
          </w:tcPr>
          <w:p w14:paraId="23C7699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izpolnitev vloge</w:t>
            </w:r>
          </w:p>
        </w:tc>
        <w:tc>
          <w:tcPr>
            <w:tcW w:w="406" w:type="pct"/>
            <w:shd w:val="clear" w:color="000000" w:fill="D9E1F2"/>
            <w:noWrap/>
            <w:hideMark/>
          </w:tcPr>
          <w:p w14:paraId="342BAF8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0AF9EC25"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4C0D7BB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1.019,08 €</w:t>
            </w:r>
          </w:p>
        </w:tc>
      </w:tr>
      <w:tr w:rsidR="00EF2D84" w:rsidRPr="007E2E32" w14:paraId="5AAADE77" w14:textId="77777777" w:rsidTr="001957EE">
        <w:trPr>
          <w:trHeight w:val="300"/>
        </w:trPr>
        <w:tc>
          <w:tcPr>
            <w:tcW w:w="403" w:type="pct"/>
            <w:vMerge/>
            <w:vAlign w:val="center"/>
            <w:hideMark/>
          </w:tcPr>
          <w:p w14:paraId="7F4A70FF"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65DDDA0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E-oddaja vloge</w:t>
            </w:r>
          </w:p>
        </w:tc>
        <w:tc>
          <w:tcPr>
            <w:tcW w:w="303" w:type="pct"/>
            <w:shd w:val="clear" w:color="000000" w:fill="D9E1F2"/>
            <w:noWrap/>
            <w:hideMark/>
          </w:tcPr>
          <w:p w14:paraId="0B020DE5"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146</w:t>
            </w:r>
          </w:p>
        </w:tc>
        <w:tc>
          <w:tcPr>
            <w:tcW w:w="709" w:type="pct"/>
            <w:shd w:val="clear" w:color="000000" w:fill="D9E1F2"/>
            <w:noWrap/>
            <w:hideMark/>
          </w:tcPr>
          <w:p w14:paraId="68DBCB6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134E692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4223DD0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w:t>
            </w:r>
          </w:p>
        </w:tc>
        <w:tc>
          <w:tcPr>
            <w:tcW w:w="1013" w:type="pct"/>
            <w:shd w:val="clear" w:color="000000" w:fill="D9E1F2"/>
            <w:noWrap/>
            <w:hideMark/>
          </w:tcPr>
          <w:p w14:paraId="74E3E8D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oddajo vloge preko e-pošte</w:t>
            </w:r>
          </w:p>
        </w:tc>
        <w:tc>
          <w:tcPr>
            <w:tcW w:w="406" w:type="pct"/>
            <w:shd w:val="clear" w:color="000000" w:fill="D9E1F2"/>
            <w:noWrap/>
            <w:hideMark/>
          </w:tcPr>
          <w:p w14:paraId="6667F43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3D0FDA4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790BF45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r>
      <w:tr w:rsidR="00EF2D84" w:rsidRPr="007E2E32" w14:paraId="6937CA06" w14:textId="77777777" w:rsidTr="001957EE">
        <w:trPr>
          <w:trHeight w:val="300"/>
        </w:trPr>
        <w:tc>
          <w:tcPr>
            <w:tcW w:w="403" w:type="pct"/>
            <w:vMerge/>
            <w:vAlign w:val="center"/>
            <w:hideMark/>
          </w:tcPr>
          <w:p w14:paraId="6825621B"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7D318EB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Plačati takso</w:t>
            </w:r>
          </w:p>
        </w:tc>
        <w:tc>
          <w:tcPr>
            <w:tcW w:w="303" w:type="pct"/>
            <w:shd w:val="clear" w:color="000000" w:fill="D9E1F2"/>
            <w:noWrap/>
            <w:hideMark/>
          </w:tcPr>
          <w:p w14:paraId="713C9AF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146</w:t>
            </w:r>
          </w:p>
        </w:tc>
        <w:tc>
          <w:tcPr>
            <w:tcW w:w="709" w:type="pct"/>
            <w:shd w:val="clear" w:color="000000" w:fill="D9E1F2"/>
            <w:noWrap/>
            <w:hideMark/>
          </w:tcPr>
          <w:p w14:paraId="3D12784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3A6BB22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509E4BF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0,02</w:t>
            </w:r>
          </w:p>
        </w:tc>
        <w:tc>
          <w:tcPr>
            <w:tcW w:w="1013" w:type="pct"/>
            <w:shd w:val="clear" w:color="000000" w:fill="D9E1F2"/>
            <w:noWrap/>
            <w:hideMark/>
          </w:tcPr>
          <w:p w14:paraId="63D5661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plačilo takse</w:t>
            </w:r>
          </w:p>
        </w:tc>
        <w:tc>
          <w:tcPr>
            <w:tcW w:w="406" w:type="pct"/>
            <w:shd w:val="clear" w:color="000000" w:fill="D9E1F2"/>
            <w:noWrap/>
            <w:hideMark/>
          </w:tcPr>
          <w:p w14:paraId="0CB9BFD8"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22,66 €</w:t>
            </w:r>
          </w:p>
        </w:tc>
        <w:tc>
          <w:tcPr>
            <w:tcW w:w="355" w:type="pct"/>
            <w:shd w:val="clear" w:color="000000" w:fill="D9E1F2"/>
            <w:noWrap/>
            <w:hideMark/>
          </w:tcPr>
          <w:p w14:paraId="4D018C3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Plačilo takse</w:t>
            </w:r>
          </w:p>
        </w:tc>
        <w:tc>
          <w:tcPr>
            <w:tcW w:w="493" w:type="pct"/>
            <w:shd w:val="clear" w:color="000000" w:fill="D9E1F2"/>
            <w:noWrap/>
            <w:hideMark/>
          </w:tcPr>
          <w:p w14:paraId="37BD036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3.328,74 €</w:t>
            </w:r>
          </w:p>
        </w:tc>
      </w:tr>
      <w:tr w:rsidR="0074452D" w:rsidRPr="007E2E32" w14:paraId="3FDD45D4" w14:textId="77777777" w:rsidTr="00C437C7">
        <w:trPr>
          <w:trHeight w:val="198"/>
        </w:trPr>
        <w:tc>
          <w:tcPr>
            <w:tcW w:w="403" w:type="pct"/>
            <w:vMerge/>
            <w:vAlign w:val="center"/>
            <w:hideMark/>
          </w:tcPr>
          <w:p w14:paraId="1C4E38F3" w14:textId="77777777" w:rsidR="0074452D" w:rsidRPr="00EF2D84" w:rsidRDefault="0074452D" w:rsidP="00EF2D84">
            <w:pPr>
              <w:suppressAutoHyphens w:val="0"/>
              <w:rPr>
                <w:rFonts w:cs="Arial"/>
                <w:b/>
                <w:bCs/>
                <w:noProof w:val="0"/>
                <w:color w:val="FFFFFF"/>
                <w:sz w:val="16"/>
                <w:szCs w:val="16"/>
                <w:lang w:eastAsia="sl-SI"/>
              </w:rPr>
            </w:pPr>
          </w:p>
        </w:tc>
        <w:tc>
          <w:tcPr>
            <w:tcW w:w="4597" w:type="pct"/>
            <w:gridSpan w:val="9"/>
            <w:shd w:val="clear" w:color="000000" w:fill="FFF2CC"/>
            <w:noWrap/>
            <w:hideMark/>
          </w:tcPr>
          <w:p w14:paraId="0F620EC5" w14:textId="2294BC32" w:rsidR="0074452D" w:rsidRPr="00EF2D84" w:rsidRDefault="0074452D"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Zahteva za predhodni postopek - portal SPOT</w:t>
            </w:r>
          </w:p>
        </w:tc>
      </w:tr>
      <w:tr w:rsidR="00EF2D84" w:rsidRPr="007E2E32" w14:paraId="6B848A86" w14:textId="77777777" w:rsidTr="001957EE">
        <w:trPr>
          <w:trHeight w:val="300"/>
        </w:trPr>
        <w:tc>
          <w:tcPr>
            <w:tcW w:w="403" w:type="pct"/>
            <w:vMerge/>
            <w:vAlign w:val="center"/>
            <w:hideMark/>
          </w:tcPr>
          <w:p w14:paraId="26CC9A94"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1252DAF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Izpolnitev vloge</w:t>
            </w:r>
          </w:p>
        </w:tc>
        <w:tc>
          <w:tcPr>
            <w:tcW w:w="303" w:type="pct"/>
            <w:shd w:val="clear" w:color="000000" w:fill="D9E1F2"/>
            <w:noWrap/>
            <w:hideMark/>
          </w:tcPr>
          <w:p w14:paraId="0FA6D5E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10</w:t>
            </w:r>
          </w:p>
        </w:tc>
        <w:tc>
          <w:tcPr>
            <w:tcW w:w="709" w:type="pct"/>
            <w:shd w:val="clear" w:color="000000" w:fill="D9E1F2"/>
            <w:noWrap/>
            <w:hideMark/>
          </w:tcPr>
          <w:p w14:paraId="0E67C94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6A675D52"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1A73F8C5"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1,00</w:t>
            </w:r>
          </w:p>
        </w:tc>
        <w:tc>
          <w:tcPr>
            <w:tcW w:w="1013" w:type="pct"/>
            <w:shd w:val="clear" w:color="000000" w:fill="D9E1F2"/>
            <w:noWrap/>
            <w:hideMark/>
          </w:tcPr>
          <w:p w14:paraId="6E1B5935"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izpolnitev vloge</w:t>
            </w:r>
          </w:p>
        </w:tc>
        <w:tc>
          <w:tcPr>
            <w:tcW w:w="406" w:type="pct"/>
            <w:shd w:val="clear" w:color="000000" w:fill="D9E1F2"/>
            <w:noWrap/>
            <w:hideMark/>
          </w:tcPr>
          <w:p w14:paraId="2A3A369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164C63A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137ADD32"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69,80 €</w:t>
            </w:r>
          </w:p>
        </w:tc>
      </w:tr>
      <w:tr w:rsidR="00EF2D84" w:rsidRPr="007E2E32" w14:paraId="07925964" w14:textId="77777777" w:rsidTr="001957EE">
        <w:trPr>
          <w:trHeight w:val="300"/>
        </w:trPr>
        <w:tc>
          <w:tcPr>
            <w:tcW w:w="403" w:type="pct"/>
            <w:vMerge/>
            <w:vAlign w:val="center"/>
            <w:hideMark/>
          </w:tcPr>
          <w:p w14:paraId="56C31BD5"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160F9C9D"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Plačati takso</w:t>
            </w:r>
          </w:p>
        </w:tc>
        <w:tc>
          <w:tcPr>
            <w:tcW w:w="303" w:type="pct"/>
            <w:shd w:val="clear" w:color="000000" w:fill="D9E1F2"/>
            <w:noWrap/>
            <w:hideMark/>
          </w:tcPr>
          <w:p w14:paraId="6FF7EB8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10</w:t>
            </w:r>
          </w:p>
        </w:tc>
        <w:tc>
          <w:tcPr>
            <w:tcW w:w="709" w:type="pct"/>
            <w:shd w:val="clear" w:color="000000" w:fill="D9E1F2"/>
            <w:noWrap/>
            <w:hideMark/>
          </w:tcPr>
          <w:p w14:paraId="1513989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310FF19E"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4BB4FC4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0,02</w:t>
            </w:r>
          </w:p>
        </w:tc>
        <w:tc>
          <w:tcPr>
            <w:tcW w:w="1013" w:type="pct"/>
            <w:shd w:val="clear" w:color="000000" w:fill="D9E1F2"/>
            <w:noWrap/>
            <w:hideMark/>
          </w:tcPr>
          <w:p w14:paraId="793E633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plačilo takse</w:t>
            </w:r>
          </w:p>
        </w:tc>
        <w:tc>
          <w:tcPr>
            <w:tcW w:w="406" w:type="pct"/>
            <w:shd w:val="clear" w:color="000000" w:fill="D9E1F2"/>
            <w:noWrap/>
            <w:hideMark/>
          </w:tcPr>
          <w:p w14:paraId="69711CC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18,10 €</w:t>
            </w:r>
          </w:p>
        </w:tc>
        <w:tc>
          <w:tcPr>
            <w:tcW w:w="355" w:type="pct"/>
            <w:shd w:val="clear" w:color="000000" w:fill="D9E1F2"/>
            <w:noWrap/>
            <w:hideMark/>
          </w:tcPr>
          <w:p w14:paraId="336907F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Plačilo takse</w:t>
            </w:r>
          </w:p>
        </w:tc>
        <w:tc>
          <w:tcPr>
            <w:tcW w:w="493" w:type="pct"/>
            <w:shd w:val="clear" w:color="000000" w:fill="D9E1F2"/>
            <w:noWrap/>
            <w:hideMark/>
          </w:tcPr>
          <w:p w14:paraId="7A00B0F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182,40 €</w:t>
            </w:r>
          </w:p>
        </w:tc>
      </w:tr>
      <w:tr w:rsidR="00EF2D84" w:rsidRPr="007E2E32" w14:paraId="657BFBA8" w14:textId="77777777" w:rsidTr="001957EE">
        <w:trPr>
          <w:trHeight w:val="300"/>
        </w:trPr>
        <w:tc>
          <w:tcPr>
            <w:tcW w:w="403" w:type="pct"/>
            <w:vMerge/>
            <w:vAlign w:val="center"/>
            <w:hideMark/>
          </w:tcPr>
          <w:p w14:paraId="147BFA77"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7344765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E-oddaja vloge</w:t>
            </w:r>
          </w:p>
        </w:tc>
        <w:tc>
          <w:tcPr>
            <w:tcW w:w="303" w:type="pct"/>
            <w:shd w:val="clear" w:color="000000" w:fill="D9E1F2"/>
            <w:noWrap/>
            <w:hideMark/>
          </w:tcPr>
          <w:p w14:paraId="247D53B5"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10</w:t>
            </w:r>
          </w:p>
        </w:tc>
        <w:tc>
          <w:tcPr>
            <w:tcW w:w="709" w:type="pct"/>
            <w:shd w:val="clear" w:color="000000" w:fill="D9E1F2"/>
            <w:noWrap/>
            <w:hideMark/>
          </w:tcPr>
          <w:p w14:paraId="770107B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oddanih vlog za PP</w:t>
            </w:r>
          </w:p>
        </w:tc>
        <w:tc>
          <w:tcPr>
            <w:tcW w:w="304" w:type="pct"/>
            <w:shd w:val="clear" w:color="000000" w:fill="D9E1F2"/>
            <w:noWrap/>
            <w:hideMark/>
          </w:tcPr>
          <w:p w14:paraId="60DE08A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40FF5B1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w:t>
            </w:r>
          </w:p>
        </w:tc>
        <w:tc>
          <w:tcPr>
            <w:tcW w:w="1013" w:type="pct"/>
            <w:shd w:val="clear" w:color="000000" w:fill="D9E1F2"/>
            <w:noWrap/>
            <w:hideMark/>
          </w:tcPr>
          <w:p w14:paraId="1F5577F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oddajo vloge preko e-VEM točke</w:t>
            </w:r>
          </w:p>
        </w:tc>
        <w:tc>
          <w:tcPr>
            <w:tcW w:w="406" w:type="pct"/>
            <w:shd w:val="clear" w:color="000000" w:fill="D9E1F2"/>
            <w:noWrap/>
            <w:hideMark/>
          </w:tcPr>
          <w:p w14:paraId="2CE70715"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360782C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35B46B0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r>
      <w:tr w:rsidR="0074452D" w:rsidRPr="007E2E32" w14:paraId="2B567DB0" w14:textId="77777777" w:rsidTr="00C437C7">
        <w:trPr>
          <w:trHeight w:val="105"/>
        </w:trPr>
        <w:tc>
          <w:tcPr>
            <w:tcW w:w="403" w:type="pct"/>
            <w:vMerge/>
            <w:vAlign w:val="center"/>
            <w:hideMark/>
          </w:tcPr>
          <w:p w14:paraId="60725ABC" w14:textId="77777777" w:rsidR="0074452D" w:rsidRPr="00EF2D84" w:rsidRDefault="0074452D" w:rsidP="00EF2D84">
            <w:pPr>
              <w:suppressAutoHyphens w:val="0"/>
              <w:rPr>
                <w:rFonts w:cs="Arial"/>
                <w:b/>
                <w:bCs/>
                <w:noProof w:val="0"/>
                <w:color w:val="FFFFFF"/>
                <w:sz w:val="16"/>
                <w:szCs w:val="16"/>
                <w:lang w:eastAsia="sl-SI"/>
              </w:rPr>
            </w:pPr>
          </w:p>
        </w:tc>
        <w:tc>
          <w:tcPr>
            <w:tcW w:w="4597" w:type="pct"/>
            <w:gridSpan w:val="9"/>
            <w:shd w:val="clear" w:color="000000" w:fill="FFF2CC"/>
            <w:noWrap/>
            <w:hideMark/>
          </w:tcPr>
          <w:p w14:paraId="0F7F8D25" w14:textId="45CCC726" w:rsidR="0074452D" w:rsidRPr="00EF2D84" w:rsidRDefault="0074452D"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Dopolnitev vloge osebno ali preko pošte</w:t>
            </w:r>
          </w:p>
        </w:tc>
      </w:tr>
      <w:tr w:rsidR="00EF2D84" w:rsidRPr="007E2E32" w14:paraId="3B41705B" w14:textId="77777777" w:rsidTr="001957EE">
        <w:trPr>
          <w:trHeight w:val="300"/>
        </w:trPr>
        <w:tc>
          <w:tcPr>
            <w:tcW w:w="403" w:type="pct"/>
            <w:vMerge/>
            <w:vAlign w:val="center"/>
            <w:hideMark/>
          </w:tcPr>
          <w:p w14:paraId="30209A16"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6DC40CF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Natisniti vlogo</w:t>
            </w:r>
          </w:p>
        </w:tc>
        <w:tc>
          <w:tcPr>
            <w:tcW w:w="303" w:type="pct"/>
            <w:shd w:val="clear" w:color="000000" w:fill="D9E1F2"/>
            <w:noWrap/>
            <w:hideMark/>
          </w:tcPr>
          <w:p w14:paraId="15324ACE"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48</w:t>
            </w:r>
          </w:p>
        </w:tc>
        <w:tc>
          <w:tcPr>
            <w:tcW w:w="709" w:type="pct"/>
            <w:shd w:val="clear" w:color="000000" w:fill="D9E1F2"/>
            <w:noWrap/>
            <w:hideMark/>
          </w:tcPr>
          <w:p w14:paraId="456C8A0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dopolnjenih vlog za PP</w:t>
            </w:r>
          </w:p>
        </w:tc>
        <w:tc>
          <w:tcPr>
            <w:tcW w:w="304" w:type="pct"/>
            <w:shd w:val="clear" w:color="000000" w:fill="D9E1F2"/>
            <w:noWrap/>
            <w:hideMark/>
          </w:tcPr>
          <w:p w14:paraId="2D4EE3F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468CDC0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0,02</w:t>
            </w:r>
          </w:p>
        </w:tc>
        <w:tc>
          <w:tcPr>
            <w:tcW w:w="1013" w:type="pct"/>
            <w:shd w:val="clear" w:color="000000" w:fill="D9E1F2"/>
            <w:noWrap/>
            <w:hideMark/>
          </w:tcPr>
          <w:p w14:paraId="24E24CE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tiskanje vloge</w:t>
            </w:r>
          </w:p>
        </w:tc>
        <w:tc>
          <w:tcPr>
            <w:tcW w:w="406" w:type="pct"/>
            <w:shd w:val="clear" w:color="000000" w:fill="D9E1F2"/>
            <w:noWrap/>
            <w:hideMark/>
          </w:tcPr>
          <w:p w14:paraId="18AC97D4" w14:textId="5863F369"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w:t>
            </w:r>
            <w:r w:rsidR="00F35828">
              <w:rPr>
                <w:rFonts w:cs="Arial"/>
                <w:noProof w:val="0"/>
                <w:color w:val="000000"/>
                <w:sz w:val="16"/>
                <w:szCs w:val="16"/>
                <w:lang w:eastAsia="sl-SI"/>
              </w:rPr>
              <w:t>32</w:t>
            </w:r>
            <w:r w:rsidRPr="00EF2D84">
              <w:rPr>
                <w:rFonts w:cs="Arial"/>
                <w:noProof w:val="0"/>
                <w:color w:val="000000"/>
                <w:sz w:val="16"/>
                <w:szCs w:val="16"/>
                <w:lang w:eastAsia="sl-SI"/>
              </w:rPr>
              <w:t xml:space="preserve"> €</w:t>
            </w:r>
          </w:p>
        </w:tc>
        <w:tc>
          <w:tcPr>
            <w:tcW w:w="355" w:type="pct"/>
            <w:shd w:val="clear" w:color="000000" w:fill="D9E1F2"/>
            <w:noWrap/>
            <w:hideMark/>
          </w:tcPr>
          <w:p w14:paraId="3049610E" w14:textId="64A856F4"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A4 papir</w:t>
            </w:r>
            <w:r w:rsidR="00F35828">
              <w:rPr>
                <w:rFonts w:cs="Arial"/>
                <w:noProof w:val="0"/>
                <w:color w:val="000000"/>
                <w:sz w:val="16"/>
                <w:szCs w:val="16"/>
                <w:lang w:eastAsia="sl-SI"/>
              </w:rPr>
              <w:t xml:space="preserve"> + tiskanje</w:t>
            </w:r>
          </w:p>
        </w:tc>
        <w:tc>
          <w:tcPr>
            <w:tcW w:w="493" w:type="pct"/>
            <w:shd w:val="clear" w:color="000000" w:fill="D9E1F2"/>
            <w:noWrap/>
            <w:hideMark/>
          </w:tcPr>
          <w:p w14:paraId="1EA501C4" w14:textId="48A465BD" w:rsidR="00EF2D84" w:rsidRPr="00EF2D84" w:rsidRDefault="00F35828" w:rsidP="00EF2D84">
            <w:pPr>
              <w:suppressAutoHyphens w:val="0"/>
              <w:rPr>
                <w:rFonts w:cs="Arial"/>
                <w:noProof w:val="0"/>
                <w:color w:val="000000"/>
                <w:sz w:val="16"/>
                <w:szCs w:val="16"/>
                <w:lang w:eastAsia="sl-SI"/>
              </w:rPr>
            </w:pPr>
            <w:r>
              <w:rPr>
                <w:rFonts w:cs="Arial"/>
                <w:noProof w:val="0"/>
                <w:color w:val="000000"/>
                <w:sz w:val="16"/>
                <w:szCs w:val="16"/>
                <w:lang w:eastAsia="sl-SI"/>
              </w:rPr>
              <w:t>22</w:t>
            </w:r>
            <w:r w:rsidR="00EF2D84" w:rsidRPr="00EF2D84">
              <w:rPr>
                <w:rFonts w:cs="Arial"/>
                <w:noProof w:val="0"/>
                <w:color w:val="000000"/>
                <w:sz w:val="16"/>
                <w:szCs w:val="16"/>
                <w:lang w:eastAsia="sl-SI"/>
              </w:rPr>
              <w:t>,</w:t>
            </w:r>
            <w:r>
              <w:rPr>
                <w:rFonts w:cs="Arial"/>
                <w:noProof w:val="0"/>
                <w:color w:val="000000"/>
                <w:sz w:val="16"/>
                <w:szCs w:val="16"/>
                <w:lang w:eastAsia="sl-SI"/>
              </w:rPr>
              <w:t>06</w:t>
            </w:r>
            <w:r w:rsidR="00EF2D84" w:rsidRPr="00EF2D84">
              <w:rPr>
                <w:rFonts w:cs="Arial"/>
                <w:noProof w:val="0"/>
                <w:color w:val="000000"/>
                <w:sz w:val="16"/>
                <w:szCs w:val="16"/>
                <w:lang w:eastAsia="sl-SI"/>
              </w:rPr>
              <w:t xml:space="preserve"> €</w:t>
            </w:r>
          </w:p>
        </w:tc>
      </w:tr>
      <w:tr w:rsidR="00EF2D84" w:rsidRPr="007E2E32" w14:paraId="225D1BE9" w14:textId="77777777" w:rsidTr="001957EE">
        <w:trPr>
          <w:trHeight w:val="300"/>
        </w:trPr>
        <w:tc>
          <w:tcPr>
            <w:tcW w:w="403" w:type="pct"/>
            <w:vMerge/>
            <w:vAlign w:val="center"/>
            <w:hideMark/>
          </w:tcPr>
          <w:p w14:paraId="588016B8"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44F46B82"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Dopolnitev vloge</w:t>
            </w:r>
          </w:p>
        </w:tc>
        <w:tc>
          <w:tcPr>
            <w:tcW w:w="303" w:type="pct"/>
            <w:shd w:val="clear" w:color="000000" w:fill="D9E1F2"/>
            <w:noWrap/>
            <w:hideMark/>
          </w:tcPr>
          <w:p w14:paraId="6FCD2BD2"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48</w:t>
            </w:r>
          </w:p>
        </w:tc>
        <w:tc>
          <w:tcPr>
            <w:tcW w:w="709" w:type="pct"/>
            <w:shd w:val="clear" w:color="000000" w:fill="D9E1F2"/>
            <w:noWrap/>
            <w:hideMark/>
          </w:tcPr>
          <w:p w14:paraId="2D17101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dopolnjenih vlog za PP</w:t>
            </w:r>
          </w:p>
        </w:tc>
        <w:tc>
          <w:tcPr>
            <w:tcW w:w="304" w:type="pct"/>
            <w:shd w:val="clear" w:color="000000" w:fill="D9E1F2"/>
            <w:noWrap/>
            <w:hideMark/>
          </w:tcPr>
          <w:p w14:paraId="211511A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40521CFD"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0,50</w:t>
            </w:r>
          </w:p>
        </w:tc>
        <w:tc>
          <w:tcPr>
            <w:tcW w:w="1013" w:type="pct"/>
            <w:shd w:val="clear" w:color="000000" w:fill="D9E1F2"/>
            <w:noWrap/>
            <w:hideMark/>
          </w:tcPr>
          <w:p w14:paraId="292EE50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izpolnitev vloge</w:t>
            </w:r>
          </w:p>
        </w:tc>
        <w:tc>
          <w:tcPr>
            <w:tcW w:w="406" w:type="pct"/>
            <w:shd w:val="clear" w:color="000000" w:fill="D9E1F2"/>
            <w:noWrap/>
            <w:hideMark/>
          </w:tcPr>
          <w:p w14:paraId="07155CE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599A6442"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39418A22"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167,52 €</w:t>
            </w:r>
          </w:p>
        </w:tc>
      </w:tr>
      <w:tr w:rsidR="00EF2D84" w:rsidRPr="007E2E32" w14:paraId="1AC708B2" w14:textId="77777777" w:rsidTr="001957EE">
        <w:trPr>
          <w:trHeight w:val="300"/>
        </w:trPr>
        <w:tc>
          <w:tcPr>
            <w:tcW w:w="403" w:type="pct"/>
            <w:vMerge/>
            <w:vAlign w:val="center"/>
            <w:hideMark/>
          </w:tcPr>
          <w:p w14:paraId="69048026"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6CB52F15"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Oddaja vloge</w:t>
            </w:r>
          </w:p>
        </w:tc>
        <w:tc>
          <w:tcPr>
            <w:tcW w:w="303" w:type="pct"/>
            <w:shd w:val="clear" w:color="000000" w:fill="D9E1F2"/>
            <w:noWrap/>
            <w:hideMark/>
          </w:tcPr>
          <w:p w14:paraId="7DDC2D7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48</w:t>
            </w:r>
          </w:p>
        </w:tc>
        <w:tc>
          <w:tcPr>
            <w:tcW w:w="709" w:type="pct"/>
            <w:shd w:val="clear" w:color="000000" w:fill="D9E1F2"/>
            <w:noWrap/>
            <w:hideMark/>
          </w:tcPr>
          <w:p w14:paraId="02C828C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dopolnjenih vlog za PP</w:t>
            </w:r>
          </w:p>
        </w:tc>
        <w:tc>
          <w:tcPr>
            <w:tcW w:w="304" w:type="pct"/>
            <w:shd w:val="clear" w:color="000000" w:fill="D9E1F2"/>
            <w:noWrap/>
            <w:hideMark/>
          </w:tcPr>
          <w:p w14:paraId="24696AB5"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7B2F589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0,60</w:t>
            </w:r>
          </w:p>
        </w:tc>
        <w:tc>
          <w:tcPr>
            <w:tcW w:w="1013" w:type="pct"/>
            <w:shd w:val="clear" w:color="000000" w:fill="D9E1F2"/>
            <w:noWrap/>
            <w:hideMark/>
          </w:tcPr>
          <w:p w14:paraId="6266E44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oddajo vloge osebno na ARSO</w:t>
            </w:r>
          </w:p>
        </w:tc>
        <w:tc>
          <w:tcPr>
            <w:tcW w:w="406" w:type="pct"/>
            <w:shd w:val="clear" w:color="000000" w:fill="D9E1F2"/>
            <w:noWrap/>
            <w:hideMark/>
          </w:tcPr>
          <w:p w14:paraId="2050A45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50BDF6B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1D9FE95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201,02 €</w:t>
            </w:r>
          </w:p>
        </w:tc>
      </w:tr>
      <w:tr w:rsidR="0074452D" w:rsidRPr="007E2E32" w14:paraId="180EC927" w14:textId="77777777" w:rsidTr="0074452D">
        <w:trPr>
          <w:trHeight w:val="146"/>
        </w:trPr>
        <w:tc>
          <w:tcPr>
            <w:tcW w:w="403" w:type="pct"/>
            <w:vMerge/>
            <w:vAlign w:val="center"/>
            <w:hideMark/>
          </w:tcPr>
          <w:p w14:paraId="60A54B96" w14:textId="77777777" w:rsidR="0074452D" w:rsidRPr="00EF2D84" w:rsidRDefault="0074452D" w:rsidP="00EF2D84">
            <w:pPr>
              <w:suppressAutoHyphens w:val="0"/>
              <w:rPr>
                <w:rFonts w:cs="Arial"/>
                <w:b/>
                <w:bCs/>
                <w:noProof w:val="0"/>
                <w:color w:val="FFFFFF"/>
                <w:sz w:val="16"/>
                <w:szCs w:val="16"/>
                <w:lang w:eastAsia="sl-SI"/>
              </w:rPr>
            </w:pPr>
          </w:p>
        </w:tc>
        <w:tc>
          <w:tcPr>
            <w:tcW w:w="4597" w:type="pct"/>
            <w:gridSpan w:val="9"/>
            <w:shd w:val="clear" w:color="000000" w:fill="FFF2CC"/>
            <w:noWrap/>
            <w:hideMark/>
          </w:tcPr>
          <w:p w14:paraId="00820BE4" w14:textId="3F6F1976" w:rsidR="0074452D" w:rsidRPr="00EF2D84" w:rsidRDefault="0074452D"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Dopolnitev vloge - preko elektronske pošte</w:t>
            </w:r>
          </w:p>
        </w:tc>
      </w:tr>
      <w:tr w:rsidR="00EF2D84" w:rsidRPr="007E2E32" w14:paraId="01DE8CA4" w14:textId="77777777" w:rsidTr="001957EE">
        <w:trPr>
          <w:trHeight w:val="300"/>
        </w:trPr>
        <w:tc>
          <w:tcPr>
            <w:tcW w:w="403" w:type="pct"/>
            <w:vMerge/>
            <w:vAlign w:val="center"/>
            <w:hideMark/>
          </w:tcPr>
          <w:p w14:paraId="0A478DCD"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7617AC0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Natisniti vlogo</w:t>
            </w:r>
          </w:p>
        </w:tc>
        <w:tc>
          <w:tcPr>
            <w:tcW w:w="303" w:type="pct"/>
            <w:shd w:val="clear" w:color="000000" w:fill="D9E1F2"/>
            <w:noWrap/>
            <w:hideMark/>
          </w:tcPr>
          <w:p w14:paraId="052F73B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98</w:t>
            </w:r>
          </w:p>
        </w:tc>
        <w:tc>
          <w:tcPr>
            <w:tcW w:w="709" w:type="pct"/>
            <w:shd w:val="clear" w:color="000000" w:fill="D9E1F2"/>
            <w:noWrap/>
            <w:hideMark/>
          </w:tcPr>
          <w:p w14:paraId="08778D7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dopolnjenih vlog za PP</w:t>
            </w:r>
          </w:p>
        </w:tc>
        <w:tc>
          <w:tcPr>
            <w:tcW w:w="304" w:type="pct"/>
            <w:shd w:val="clear" w:color="000000" w:fill="D9E1F2"/>
            <w:noWrap/>
            <w:hideMark/>
          </w:tcPr>
          <w:p w14:paraId="04A8DD4B"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5D3E490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0,02</w:t>
            </w:r>
          </w:p>
        </w:tc>
        <w:tc>
          <w:tcPr>
            <w:tcW w:w="1013" w:type="pct"/>
            <w:shd w:val="clear" w:color="000000" w:fill="D9E1F2"/>
            <w:noWrap/>
            <w:hideMark/>
          </w:tcPr>
          <w:p w14:paraId="3983A57F"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tiskanje vloge</w:t>
            </w:r>
          </w:p>
        </w:tc>
        <w:tc>
          <w:tcPr>
            <w:tcW w:w="406" w:type="pct"/>
            <w:shd w:val="clear" w:color="000000" w:fill="D9E1F2"/>
            <w:noWrap/>
            <w:hideMark/>
          </w:tcPr>
          <w:p w14:paraId="0A70D5D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25C7CD9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53731AF8"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13,68 €</w:t>
            </w:r>
          </w:p>
        </w:tc>
      </w:tr>
      <w:tr w:rsidR="00EF2D84" w:rsidRPr="007E2E32" w14:paraId="46291295" w14:textId="77777777" w:rsidTr="001957EE">
        <w:trPr>
          <w:trHeight w:val="300"/>
        </w:trPr>
        <w:tc>
          <w:tcPr>
            <w:tcW w:w="403" w:type="pct"/>
            <w:vMerge/>
            <w:vAlign w:val="center"/>
            <w:hideMark/>
          </w:tcPr>
          <w:p w14:paraId="51C61C4F"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3838ED6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Dopolnitev vloge</w:t>
            </w:r>
          </w:p>
        </w:tc>
        <w:tc>
          <w:tcPr>
            <w:tcW w:w="303" w:type="pct"/>
            <w:shd w:val="clear" w:color="000000" w:fill="D9E1F2"/>
            <w:noWrap/>
            <w:hideMark/>
          </w:tcPr>
          <w:p w14:paraId="7AF845B5"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98</w:t>
            </w:r>
          </w:p>
        </w:tc>
        <w:tc>
          <w:tcPr>
            <w:tcW w:w="709" w:type="pct"/>
            <w:shd w:val="clear" w:color="000000" w:fill="D9E1F2"/>
            <w:noWrap/>
            <w:hideMark/>
          </w:tcPr>
          <w:p w14:paraId="219720E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dopolnjenih vlog za PP</w:t>
            </w:r>
          </w:p>
        </w:tc>
        <w:tc>
          <w:tcPr>
            <w:tcW w:w="304" w:type="pct"/>
            <w:shd w:val="clear" w:color="000000" w:fill="D9E1F2"/>
            <w:noWrap/>
            <w:hideMark/>
          </w:tcPr>
          <w:p w14:paraId="75A03981"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1ECAF6E3"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0,50</w:t>
            </w:r>
          </w:p>
        </w:tc>
        <w:tc>
          <w:tcPr>
            <w:tcW w:w="1013" w:type="pct"/>
            <w:shd w:val="clear" w:color="000000" w:fill="D9E1F2"/>
            <w:noWrap/>
            <w:hideMark/>
          </w:tcPr>
          <w:p w14:paraId="6B6E2107"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dopolnitev vloge</w:t>
            </w:r>
          </w:p>
        </w:tc>
        <w:tc>
          <w:tcPr>
            <w:tcW w:w="406" w:type="pct"/>
            <w:shd w:val="clear" w:color="000000" w:fill="D9E1F2"/>
            <w:noWrap/>
            <w:hideMark/>
          </w:tcPr>
          <w:p w14:paraId="7AF5FD1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49FAEC10"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152EF992"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342,02 €</w:t>
            </w:r>
          </w:p>
        </w:tc>
      </w:tr>
      <w:tr w:rsidR="00EF2D84" w:rsidRPr="007E2E32" w14:paraId="6827F258" w14:textId="77777777" w:rsidTr="001957EE">
        <w:trPr>
          <w:trHeight w:val="300"/>
        </w:trPr>
        <w:tc>
          <w:tcPr>
            <w:tcW w:w="403" w:type="pct"/>
            <w:vMerge/>
            <w:vAlign w:val="center"/>
            <w:hideMark/>
          </w:tcPr>
          <w:p w14:paraId="30BAAEFA" w14:textId="77777777" w:rsidR="00EF2D84" w:rsidRPr="00EF2D84" w:rsidRDefault="00EF2D84" w:rsidP="00EF2D84">
            <w:pPr>
              <w:suppressAutoHyphens w:val="0"/>
              <w:rPr>
                <w:rFonts w:cs="Arial"/>
                <w:b/>
                <w:bCs/>
                <w:noProof w:val="0"/>
                <w:color w:val="FFFFFF"/>
                <w:sz w:val="16"/>
                <w:szCs w:val="16"/>
                <w:lang w:eastAsia="sl-SI"/>
              </w:rPr>
            </w:pPr>
          </w:p>
        </w:tc>
        <w:tc>
          <w:tcPr>
            <w:tcW w:w="660" w:type="pct"/>
            <w:shd w:val="clear" w:color="000000" w:fill="D9E1F2"/>
            <w:noWrap/>
            <w:hideMark/>
          </w:tcPr>
          <w:p w14:paraId="04D7864A"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E-oddaja vloge</w:t>
            </w:r>
          </w:p>
        </w:tc>
        <w:tc>
          <w:tcPr>
            <w:tcW w:w="303" w:type="pct"/>
            <w:shd w:val="clear" w:color="000000" w:fill="D9E1F2"/>
            <w:noWrap/>
            <w:hideMark/>
          </w:tcPr>
          <w:p w14:paraId="5B4773B6"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98</w:t>
            </w:r>
          </w:p>
        </w:tc>
        <w:tc>
          <w:tcPr>
            <w:tcW w:w="709" w:type="pct"/>
            <w:shd w:val="clear" w:color="000000" w:fill="D9E1F2"/>
            <w:noWrap/>
            <w:hideMark/>
          </w:tcPr>
          <w:p w14:paraId="5F2EFB1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Število dopolnjenih vlog za PP</w:t>
            </w:r>
          </w:p>
        </w:tc>
        <w:tc>
          <w:tcPr>
            <w:tcW w:w="304" w:type="pct"/>
            <w:shd w:val="clear" w:color="000000" w:fill="D9E1F2"/>
            <w:noWrap/>
            <w:hideMark/>
          </w:tcPr>
          <w:p w14:paraId="2BF308D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6,98 €</w:t>
            </w:r>
          </w:p>
        </w:tc>
        <w:tc>
          <w:tcPr>
            <w:tcW w:w="354" w:type="pct"/>
            <w:shd w:val="clear" w:color="000000" w:fill="D9E1F2"/>
            <w:noWrap/>
            <w:hideMark/>
          </w:tcPr>
          <w:p w14:paraId="25A66CEE"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w:t>
            </w:r>
          </w:p>
        </w:tc>
        <w:tc>
          <w:tcPr>
            <w:tcW w:w="1013" w:type="pct"/>
            <w:shd w:val="clear" w:color="000000" w:fill="D9E1F2"/>
            <w:noWrap/>
            <w:hideMark/>
          </w:tcPr>
          <w:p w14:paraId="7CADBDF9"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Čas potreben za oddajo vloge osebno na ARSO ali preko pošte</w:t>
            </w:r>
          </w:p>
        </w:tc>
        <w:tc>
          <w:tcPr>
            <w:tcW w:w="406" w:type="pct"/>
            <w:shd w:val="clear" w:color="000000" w:fill="D9E1F2"/>
            <w:noWrap/>
            <w:hideMark/>
          </w:tcPr>
          <w:p w14:paraId="305DFFA8"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c>
          <w:tcPr>
            <w:tcW w:w="355" w:type="pct"/>
            <w:shd w:val="clear" w:color="000000" w:fill="D9E1F2"/>
            <w:noWrap/>
            <w:hideMark/>
          </w:tcPr>
          <w:p w14:paraId="21258FCC"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w:t>
            </w:r>
          </w:p>
        </w:tc>
        <w:tc>
          <w:tcPr>
            <w:tcW w:w="493" w:type="pct"/>
            <w:shd w:val="clear" w:color="000000" w:fill="D9E1F2"/>
            <w:noWrap/>
            <w:hideMark/>
          </w:tcPr>
          <w:p w14:paraId="63AFBE64" w14:textId="77777777" w:rsidR="00EF2D84" w:rsidRPr="00EF2D84" w:rsidRDefault="00EF2D84"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0,00 €</w:t>
            </w:r>
          </w:p>
        </w:tc>
      </w:tr>
      <w:tr w:rsidR="0074452D" w:rsidRPr="007E2E32" w14:paraId="7D6C10E1" w14:textId="77777777" w:rsidTr="0074452D">
        <w:trPr>
          <w:trHeight w:val="300"/>
        </w:trPr>
        <w:tc>
          <w:tcPr>
            <w:tcW w:w="403" w:type="pct"/>
            <w:vMerge/>
            <w:vAlign w:val="center"/>
            <w:hideMark/>
          </w:tcPr>
          <w:p w14:paraId="5F890903" w14:textId="77777777" w:rsidR="0074452D" w:rsidRPr="00EF2D84" w:rsidRDefault="0074452D" w:rsidP="00EF2D84">
            <w:pPr>
              <w:suppressAutoHyphens w:val="0"/>
              <w:rPr>
                <w:rFonts w:cs="Arial"/>
                <w:b/>
                <w:bCs/>
                <w:noProof w:val="0"/>
                <w:color w:val="FFFFFF"/>
                <w:sz w:val="16"/>
                <w:szCs w:val="16"/>
                <w:lang w:eastAsia="sl-SI"/>
              </w:rPr>
            </w:pPr>
          </w:p>
        </w:tc>
        <w:tc>
          <w:tcPr>
            <w:tcW w:w="4104" w:type="pct"/>
            <w:gridSpan w:val="8"/>
            <w:shd w:val="clear" w:color="000000" w:fill="C6E0B4"/>
            <w:noWrap/>
            <w:hideMark/>
          </w:tcPr>
          <w:p w14:paraId="4224E1E6" w14:textId="3E856312" w:rsidR="0074452D" w:rsidRPr="00EF2D84" w:rsidRDefault="0074452D"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SKUPAJ</w:t>
            </w:r>
          </w:p>
        </w:tc>
        <w:tc>
          <w:tcPr>
            <w:tcW w:w="493" w:type="pct"/>
            <w:shd w:val="clear" w:color="000000" w:fill="C6E0B4"/>
            <w:noWrap/>
            <w:hideMark/>
          </w:tcPr>
          <w:p w14:paraId="208A870F" w14:textId="56698A37" w:rsidR="0074452D" w:rsidRPr="00EF2D84" w:rsidRDefault="0074452D" w:rsidP="00EF2D84">
            <w:pPr>
              <w:suppressAutoHyphens w:val="0"/>
              <w:rPr>
                <w:rFonts w:cs="Arial"/>
                <w:noProof w:val="0"/>
                <w:color w:val="000000"/>
                <w:sz w:val="16"/>
                <w:szCs w:val="16"/>
                <w:lang w:eastAsia="sl-SI"/>
              </w:rPr>
            </w:pPr>
            <w:r w:rsidRPr="00EF2D84">
              <w:rPr>
                <w:rFonts w:cs="Arial"/>
                <w:noProof w:val="0"/>
                <w:color w:val="000000"/>
                <w:sz w:val="16"/>
                <w:szCs w:val="16"/>
                <w:lang w:eastAsia="sl-SI"/>
              </w:rPr>
              <w:t>7.8</w:t>
            </w:r>
            <w:r w:rsidR="00F35828">
              <w:rPr>
                <w:rFonts w:cs="Arial"/>
                <w:noProof w:val="0"/>
                <w:color w:val="000000"/>
                <w:sz w:val="16"/>
                <w:szCs w:val="16"/>
                <w:lang w:eastAsia="sl-SI"/>
              </w:rPr>
              <w:t>59</w:t>
            </w:r>
            <w:r w:rsidRPr="00EF2D84">
              <w:rPr>
                <w:rFonts w:cs="Arial"/>
                <w:noProof w:val="0"/>
                <w:color w:val="000000"/>
                <w:sz w:val="16"/>
                <w:szCs w:val="16"/>
                <w:lang w:eastAsia="sl-SI"/>
              </w:rPr>
              <w:t>,</w:t>
            </w:r>
            <w:r w:rsidR="00F35828">
              <w:rPr>
                <w:rFonts w:cs="Arial"/>
                <w:noProof w:val="0"/>
                <w:color w:val="000000"/>
                <w:sz w:val="16"/>
                <w:szCs w:val="16"/>
                <w:lang w:eastAsia="sl-SI"/>
              </w:rPr>
              <w:t>51</w:t>
            </w:r>
            <w:r w:rsidRPr="00EF2D84">
              <w:rPr>
                <w:rFonts w:cs="Arial"/>
                <w:noProof w:val="0"/>
                <w:color w:val="000000"/>
                <w:sz w:val="16"/>
                <w:szCs w:val="16"/>
                <w:lang w:eastAsia="sl-SI"/>
              </w:rPr>
              <w:t xml:space="preserve"> €</w:t>
            </w:r>
          </w:p>
        </w:tc>
      </w:tr>
      <w:tr w:rsidR="0074452D" w:rsidRPr="007E2E32" w14:paraId="56B970B5" w14:textId="77777777" w:rsidTr="0074452D">
        <w:trPr>
          <w:trHeight w:val="300"/>
        </w:trPr>
        <w:tc>
          <w:tcPr>
            <w:tcW w:w="403" w:type="pct"/>
            <w:vMerge/>
            <w:vAlign w:val="center"/>
            <w:hideMark/>
          </w:tcPr>
          <w:p w14:paraId="35D07E0D" w14:textId="77777777" w:rsidR="0074452D" w:rsidRPr="00EF2D84" w:rsidRDefault="0074452D" w:rsidP="00EF2D84">
            <w:pPr>
              <w:suppressAutoHyphens w:val="0"/>
              <w:rPr>
                <w:rFonts w:cs="Arial"/>
                <w:b/>
                <w:bCs/>
                <w:noProof w:val="0"/>
                <w:color w:val="FFFFFF"/>
                <w:sz w:val="16"/>
                <w:szCs w:val="16"/>
                <w:lang w:eastAsia="sl-SI"/>
              </w:rPr>
            </w:pPr>
          </w:p>
        </w:tc>
        <w:tc>
          <w:tcPr>
            <w:tcW w:w="4104" w:type="pct"/>
            <w:gridSpan w:val="8"/>
            <w:shd w:val="clear" w:color="000000" w:fill="FFC000"/>
            <w:noWrap/>
            <w:hideMark/>
          </w:tcPr>
          <w:p w14:paraId="55CA4465" w14:textId="4761CDFF" w:rsidR="0074452D" w:rsidRPr="00EF2D84" w:rsidRDefault="0074452D" w:rsidP="00EF2D84">
            <w:pPr>
              <w:suppressAutoHyphens w:val="0"/>
              <w:rPr>
                <w:rFonts w:cs="Arial"/>
                <w:b/>
                <w:bCs/>
                <w:noProof w:val="0"/>
                <w:color w:val="000000"/>
                <w:sz w:val="16"/>
                <w:szCs w:val="16"/>
                <w:lang w:eastAsia="sl-SI"/>
              </w:rPr>
            </w:pPr>
            <w:r w:rsidRPr="00EF2D84">
              <w:rPr>
                <w:rFonts w:cs="Arial"/>
                <w:b/>
                <w:bCs/>
                <w:noProof w:val="0"/>
                <w:color w:val="000000"/>
                <w:sz w:val="16"/>
                <w:szCs w:val="16"/>
                <w:lang w:eastAsia="sl-SI"/>
              </w:rPr>
              <w:t>RAZLIKA</w:t>
            </w:r>
          </w:p>
        </w:tc>
        <w:tc>
          <w:tcPr>
            <w:tcW w:w="493" w:type="pct"/>
            <w:shd w:val="clear" w:color="000000" w:fill="FFC000"/>
            <w:noWrap/>
            <w:hideMark/>
          </w:tcPr>
          <w:p w14:paraId="4AD133B5" w14:textId="23DA6906" w:rsidR="0074452D" w:rsidRPr="00EF2D84" w:rsidRDefault="0074452D" w:rsidP="00EF2D84">
            <w:pPr>
              <w:suppressAutoHyphens w:val="0"/>
              <w:rPr>
                <w:rFonts w:cs="Arial"/>
                <w:b/>
                <w:bCs/>
                <w:noProof w:val="0"/>
                <w:color w:val="000000"/>
                <w:sz w:val="16"/>
                <w:szCs w:val="16"/>
                <w:lang w:eastAsia="sl-SI"/>
              </w:rPr>
            </w:pPr>
            <w:r w:rsidRPr="00EF2D84">
              <w:rPr>
                <w:rFonts w:cs="Arial"/>
                <w:b/>
                <w:bCs/>
                <w:noProof w:val="0"/>
                <w:color w:val="000000"/>
                <w:sz w:val="16"/>
                <w:szCs w:val="16"/>
                <w:lang w:eastAsia="sl-SI"/>
              </w:rPr>
              <w:t>5.7</w:t>
            </w:r>
            <w:r w:rsidR="00F35828">
              <w:rPr>
                <w:rFonts w:cs="Arial"/>
                <w:b/>
                <w:bCs/>
                <w:noProof w:val="0"/>
                <w:color w:val="000000"/>
                <w:sz w:val="16"/>
                <w:szCs w:val="16"/>
                <w:lang w:eastAsia="sl-SI"/>
              </w:rPr>
              <w:t>63</w:t>
            </w:r>
            <w:r w:rsidRPr="00EF2D84">
              <w:rPr>
                <w:rFonts w:cs="Arial"/>
                <w:b/>
                <w:bCs/>
                <w:noProof w:val="0"/>
                <w:color w:val="000000"/>
                <w:sz w:val="16"/>
                <w:szCs w:val="16"/>
                <w:lang w:eastAsia="sl-SI"/>
              </w:rPr>
              <w:t>,</w:t>
            </w:r>
            <w:r w:rsidR="00F35828">
              <w:rPr>
                <w:rFonts w:cs="Arial"/>
                <w:b/>
                <w:bCs/>
                <w:noProof w:val="0"/>
                <w:color w:val="000000"/>
                <w:sz w:val="16"/>
                <w:szCs w:val="16"/>
                <w:lang w:eastAsia="sl-SI"/>
              </w:rPr>
              <w:t>47</w:t>
            </w:r>
            <w:r w:rsidRPr="00EF2D84">
              <w:rPr>
                <w:rFonts w:cs="Arial"/>
                <w:b/>
                <w:bCs/>
                <w:noProof w:val="0"/>
                <w:color w:val="000000"/>
                <w:sz w:val="16"/>
                <w:szCs w:val="16"/>
                <w:lang w:eastAsia="sl-SI"/>
              </w:rPr>
              <w:t xml:space="preserve"> €</w:t>
            </w:r>
          </w:p>
        </w:tc>
      </w:tr>
    </w:tbl>
    <w:p w14:paraId="2E7D6FF0" w14:textId="77777777" w:rsidR="00C75E70" w:rsidRDefault="00C75E70" w:rsidP="00AF0F61">
      <w:pPr>
        <w:keepLines/>
        <w:suppressAutoHyphens w:val="0"/>
        <w:autoSpaceDE w:val="0"/>
        <w:autoSpaceDN w:val="0"/>
        <w:adjustRightInd w:val="0"/>
        <w:spacing w:line="276" w:lineRule="auto"/>
        <w:jc w:val="both"/>
        <w:rPr>
          <w:rFonts w:cs="Arial"/>
          <w:noProof w:val="0"/>
          <w:sz w:val="18"/>
          <w:szCs w:val="18"/>
        </w:rPr>
      </w:pPr>
    </w:p>
    <w:p w14:paraId="255C07F2" w14:textId="77777777" w:rsidR="00C75E70" w:rsidRDefault="00C75E70" w:rsidP="00AF0F61">
      <w:pPr>
        <w:keepLines/>
        <w:suppressAutoHyphens w:val="0"/>
        <w:autoSpaceDE w:val="0"/>
        <w:autoSpaceDN w:val="0"/>
        <w:adjustRightInd w:val="0"/>
        <w:spacing w:line="276" w:lineRule="auto"/>
        <w:jc w:val="both"/>
        <w:rPr>
          <w:rFonts w:cs="Arial"/>
          <w:noProof w:val="0"/>
          <w:sz w:val="18"/>
          <w:szCs w:val="18"/>
        </w:rPr>
      </w:pPr>
    </w:p>
    <w:p w14:paraId="6D529826" w14:textId="5D277157" w:rsidR="000A578B" w:rsidRDefault="00916CCF" w:rsidP="00916CCF">
      <w:pPr>
        <w:pStyle w:val="Napis"/>
        <w:keepNext/>
      </w:pPr>
      <w:bookmarkStart w:id="25" w:name="_Toc74306543"/>
      <w:r>
        <w:t xml:space="preserve">Tabela </w:t>
      </w:r>
      <w:r>
        <w:fldChar w:fldCharType="begin"/>
      </w:r>
      <w:r>
        <w:instrText xml:space="preserve"> SEQ Tabela \* ARABIC </w:instrText>
      </w:r>
      <w:r>
        <w:fldChar w:fldCharType="separate"/>
      </w:r>
      <w:r>
        <w:t>7</w:t>
      </w:r>
      <w:r>
        <w:fldChar w:fldCharType="end"/>
      </w:r>
      <w:r w:rsidR="007E2E32" w:rsidRPr="00E203D7">
        <w:t xml:space="preserve">: Izračun administrativnih stroškov </w:t>
      </w:r>
      <w:r w:rsidR="00703C9D">
        <w:t xml:space="preserve">pred in po uvedbi spremembe – </w:t>
      </w:r>
      <w:r w:rsidR="007E2E32">
        <w:t>ARS</w:t>
      </w:r>
      <w:r w:rsidR="00703C9D">
        <w:t>O</w:t>
      </w:r>
      <w:bookmarkEnd w:id="2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130"/>
        <w:gridCol w:w="1844"/>
        <w:gridCol w:w="848"/>
        <w:gridCol w:w="1985"/>
        <w:gridCol w:w="851"/>
        <w:gridCol w:w="994"/>
        <w:gridCol w:w="2833"/>
        <w:gridCol w:w="1134"/>
        <w:gridCol w:w="994"/>
        <w:gridCol w:w="1383"/>
      </w:tblGrid>
      <w:tr w:rsidR="0061035A" w:rsidRPr="00A633F4" w14:paraId="2BE4E359" w14:textId="77777777" w:rsidTr="007B5CF8">
        <w:trPr>
          <w:trHeight w:val="300"/>
        </w:trPr>
        <w:tc>
          <w:tcPr>
            <w:tcW w:w="404" w:type="pct"/>
            <w:vMerge w:val="restart"/>
            <w:shd w:val="clear" w:color="auto" w:fill="404040" w:themeFill="text1" w:themeFillTint="BF"/>
            <w:vAlign w:val="center"/>
            <w:hideMark/>
          </w:tcPr>
          <w:p w14:paraId="14CFCAC3" w14:textId="77777777" w:rsidR="0061035A" w:rsidRPr="00A633F4" w:rsidRDefault="0061035A" w:rsidP="00A633F4">
            <w:pPr>
              <w:suppressAutoHyphens w:val="0"/>
              <w:jc w:val="center"/>
              <w:rPr>
                <w:rFonts w:cs="Arial"/>
                <w:b/>
                <w:bCs/>
                <w:noProof w:val="0"/>
                <w:color w:val="FFFFFF"/>
                <w:sz w:val="16"/>
                <w:szCs w:val="16"/>
                <w:lang w:eastAsia="sl-SI"/>
              </w:rPr>
            </w:pPr>
            <w:r w:rsidRPr="00A633F4">
              <w:rPr>
                <w:rFonts w:cs="Arial"/>
                <w:b/>
                <w:bCs/>
                <w:noProof w:val="0"/>
                <w:color w:val="FFFFFF"/>
                <w:sz w:val="16"/>
                <w:szCs w:val="16"/>
                <w:lang w:eastAsia="sl-SI"/>
              </w:rPr>
              <w:t>ARSO</w:t>
            </w:r>
          </w:p>
        </w:tc>
        <w:tc>
          <w:tcPr>
            <w:tcW w:w="659" w:type="pct"/>
            <w:shd w:val="clear" w:color="auto" w:fill="404040" w:themeFill="text1" w:themeFillTint="BF"/>
            <w:hideMark/>
          </w:tcPr>
          <w:p w14:paraId="02A266E5" w14:textId="77777777" w:rsidR="0061035A" w:rsidRPr="00A633F4" w:rsidRDefault="0061035A" w:rsidP="00A633F4">
            <w:pPr>
              <w:suppressAutoHyphens w:val="0"/>
              <w:rPr>
                <w:rFonts w:cs="Arial"/>
                <w:noProof w:val="0"/>
                <w:color w:val="FFFFFF"/>
                <w:sz w:val="16"/>
                <w:szCs w:val="16"/>
                <w:lang w:eastAsia="sl-SI"/>
              </w:rPr>
            </w:pPr>
            <w:r w:rsidRPr="00A633F4">
              <w:rPr>
                <w:rFonts w:cs="Arial"/>
                <w:noProof w:val="0"/>
                <w:color w:val="FFFFFF"/>
                <w:sz w:val="16"/>
                <w:szCs w:val="16"/>
                <w:lang w:eastAsia="sl-SI"/>
              </w:rPr>
              <w:t>OBVEZNOSTI / AKTIVNOSTI</w:t>
            </w:r>
          </w:p>
        </w:tc>
        <w:tc>
          <w:tcPr>
            <w:tcW w:w="303" w:type="pct"/>
            <w:shd w:val="clear" w:color="auto" w:fill="404040" w:themeFill="text1" w:themeFillTint="BF"/>
            <w:hideMark/>
          </w:tcPr>
          <w:p w14:paraId="2B5220AE" w14:textId="77777777" w:rsidR="0061035A" w:rsidRPr="00A633F4" w:rsidRDefault="0061035A" w:rsidP="00A633F4">
            <w:pPr>
              <w:suppressAutoHyphens w:val="0"/>
              <w:rPr>
                <w:rFonts w:cs="Arial"/>
                <w:noProof w:val="0"/>
                <w:color w:val="FFFFFF"/>
                <w:sz w:val="16"/>
                <w:szCs w:val="16"/>
                <w:lang w:eastAsia="sl-SI"/>
              </w:rPr>
            </w:pPr>
            <w:r w:rsidRPr="00A633F4">
              <w:rPr>
                <w:rFonts w:cs="Arial"/>
                <w:noProof w:val="0"/>
                <w:color w:val="FFFFFF"/>
                <w:sz w:val="16"/>
                <w:szCs w:val="16"/>
                <w:lang w:eastAsia="sl-SI"/>
              </w:rPr>
              <w:t>POPULACIJA</w:t>
            </w:r>
          </w:p>
        </w:tc>
        <w:tc>
          <w:tcPr>
            <w:tcW w:w="709" w:type="pct"/>
            <w:shd w:val="clear" w:color="auto" w:fill="404040" w:themeFill="text1" w:themeFillTint="BF"/>
            <w:hideMark/>
          </w:tcPr>
          <w:p w14:paraId="08BC839D" w14:textId="77777777" w:rsidR="0061035A" w:rsidRPr="00A633F4" w:rsidRDefault="0061035A" w:rsidP="00A633F4">
            <w:pPr>
              <w:suppressAutoHyphens w:val="0"/>
              <w:rPr>
                <w:rFonts w:cs="Arial"/>
                <w:noProof w:val="0"/>
                <w:color w:val="FFFFFF"/>
                <w:sz w:val="16"/>
                <w:szCs w:val="16"/>
                <w:lang w:eastAsia="sl-SI"/>
              </w:rPr>
            </w:pPr>
            <w:r w:rsidRPr="00A633F4">
              <w:rPr>
                <w:rFonts w:cs="Arial"/>
                <w:noProof w:val="0"/>
                <w:color w:val="FFFFFF"/>
                <w:sz w:val="16"/>
                <w:szCs w:val="16"/>
                <w:lang w:eastAsia="sl-SI"/>
              </w:rPr>
              <w:t>OPIS POPULACIJE</w:t>
            </w:r>
          </w:p>
        </w:tc>
        <w:tc>
          <w:tcPr>
            <w:tcW w:w="304" w:type="pct"/>
            <w:shd w:val="clear" w:color="auto" w:fill="404040" w:themeFill="text1" w:themeFillTint="BF"/>
            <w:hideMark/>
          </w:tcPr>
          <w:p w14:paraId="207F3F28" w14:textId="77777777" w:rsidR="0061035A" w:rsidRPr="00A633F4" w:rsidRDefault="0061035A" w:rsidP="00A633F4">
            <w:pPr>
              <w:suppressAutoHyphens w:val="0"/>
              <w:rPr>
                <w:rFonts w:cs="Arial"/>
                <w:noProof w:val="0"/>
                <w:color w:val="FFFFFF"/>
                <w:sz w:val="16"/>
                <w:szCs w:val="16"/>
                <w:lang w:eastAsia="sl-SI"/>
              </w:rPr>
            </w:pPr>
            <w:r w:rsidRPr="00A633F4">
              <w:rPr>
                <w:rFonts w:cs="Arial"/>
                <w:noProof w:val="0"/>
                <w:color w:val="FFFFFF"/>
                <w:sz w:val="16"/>
                <w:szCs w:val="16"/>
                <w:lang w:eastAsia="sl-SI"/>
              </w:rPr>
              <w:t>URNA POSTAVKA (EUR/h)</w:t>
            </w:r>
          </w:p>
        </w:tc>
        <w:tc>
          <w:tcPr>
            <w:tcW w:w="355" w:type="pct"/>
            <w:shd w:val="clear" w:color="auto" w:fill="404040" w:themeFill="text1" w:themeFillTint="BF"/>
            <w:hideMark/>
          </w:tcPr>
          <w:p w14:paraId="4CA6A7BD" w14:textId="77777777" w:rsidR="0061035A" w:rsidRPr="00A633F4" w:rsidRDefault="0061035A" w:rsidP="00A633F4">
            <w:pPr>
              <w:suppressAutoHyphens w:val="0"/>
              <w:rPr>
                <w:rFonts w:cs="Arial"/>
                <w:noProof w:val="0"/>
                <w:color w:val="FFFFFF"/>
                <w:sz w:val="16"/>
                <w:szCs w:val="16"/>
                <w:lang w:eastAsia="sl-SI"/>
              </w:rPr>
            </w:pPr>
            <w:r w:rsidRPr="00A633F4">
              <w:rPr>
                <w:rFonts w:cs="Arial"/>
                <w:noProof w:val="0"/>
                <w:color w:val="FFFFFF"/>
                <w:sz w:val="16"/>
                <w:szCs w:val="16"/>
                <w:lang w:eastAsia="sl-SI"/>
              </w:rPr>
              <w:t>ČAS (h)</w:t>
            </w:r>
          </w:p>
        </w:tc>
        <w:tc>
          <w:tcPr>
            <w:tcW w:w="1012" w:type="pct"/>
            <w:shd w:val="clear" w:color="auto" w:fill="404040" w:themeFill="text1" w:themeFillTint="BF"/>
            <w:hideMark/>
          </w:tcPr>
          <w:p w14:paraId="307DDF11" w14:textId="77777777" w:rsidR="0061035A" w:rsidRPr="00A633F4" w:rsidRDefault="0061035A" w:rsidP="00A633F4">
            <w:pPr>
              <w:suppressAutoHyphens w:val="0"/>
              <w:rPr>
                <w:rFonts w:cs="Arial"/>
                <w:noProof w:val="0"/>
                <w:color w:val="FFFFFF"/>
                <w:sz w:val="16"/>
                <w:szCs w:val="16"/>
                <w:lang w:eastAsia="sl-SI"/>
              </w:rPr>
            </w:pPr>
            <w:r w:rsidRPr="00A633F4">
              <w:rPr>
                <w:rFonts w:cs="Arial"/>
                <w:noProof w:val="0"/>
                <w:color w:val="FFFFFF"/>
                <w:sz w:val="16"/>
                <w:szCs w:val="16"/>
                <w:lang w:eastAsia="sl-SI"/>
              </w:rPr>
              <w:t>OPIS ČASA</w:t>
            </w:r>
          </w:p>
        </w:tc>
        <w:tc>
          <w:tcPr>
            <w:tcW w:w="405" w:type="pct"/>
            <w:shd w:val="clear" w:color="auto" w:fill="404040" w:themeFill="text1" w:themeFillTint="BF"/>
            <w:hideMark/>
          </w:tcPr>
          <w:p w14:paraId="67E36E1C" w14:textId="77777777" w:rsidR="0061035A" w:rsidRPr="00A633F4" w:rsidRDefault="0061035A" w:rsidP="00A633F4">
            <w:pPr>
              <w:suppressAutoHyphens w:val="0"/>
              <w:rPr>
                <w:rFonts w:cs="Arial"/>
                <w:noProof w:val="0"/>
                <w:color w:val="FFFFFF"/>
                <w:sz w:val="16"/>
                <w:szCs w:val="16"/>
                <w:lang w:eastAsia="sl-SI"/>
              </w:rPr>
            </w:pPr>
            <w:r w:rsidRPr="00A633F4">
              <w:rPr>
                <w:rFonts w:cs="Arial"/>
                <w:noProof w:val="0"/>
                <w:color w:val="FFFFFF"/>
                <w:sz w:val="16"/>
                <w:szCs w:val="16"/>
                <w:lang w:eastAsia="sl-SI"/>
              </w:rPr>
              <w:t>IZDATKI</w:t>
            </w:r>
          </w:p>
        </w:tc>
        <w:tc>
          <w:tcPr>
            <w:tcW w:w="355" w:type="pct"/>
            <w:shd w:val="clear" w:color="auto" w:fill="404040" w:themeFill="text1" w:themeFillTint="BF"/>
            <w:hideMark/>
          </w:tcPr>
          <w:p w14:paraId="1B040755" w14:textId="77777777" w:rsidR="0061035A" w:rsidRPr="00A633F4" w:rsidRDefault="0061035A" w:rsidP="00A633F4">
            <w:pPr>
              <w:suppressAutoHyphens w:val="0"/>
              <w:rPr>
                <w:rFonts w:cs="Arial"/>
                <w:noProof w:val="0"/>
                <w:color w:val="FFFFFF"/>
                <w:sz w:val="16"/>
                <w:szCs w:val="16"/>
                <w:lang w:eastAsia="sl-SI"/>
              </w:rPr>
            </w:pPr>
            <w:r w:rsidRPr="00A633F4">
              <w:rPr>
                <w:rFonts w:cs="Arial"/>
                <w:noProof w:val="0"/>
                <w:color w:val="FFFFFF"/>
                <w:sz w:val="16"/>
                <w:szCs w:val="16"/>
                <w:lang w:eastAsia="sl-SI"/>
              </w:rPr>
              <w:t>OPIS IZDATKOV</w:t>
            </w:r>
          </w:p>
        </w:tc>
        <w:tc>
          <w:tcPr>
            <w:tcW w:w="494" w:type="pct"/>
            <w:shd w:val="clear" w:color="auto" w:fill="404040" w:themeFill="text1" w:themeFillTint="BF"/>
            <w:hideMark/>
          </w:tcPr>
          <w:p w14:paraId="3576DC0E" w14:textId="77777777" w:rsidR="0061035A" w:rsidRPr="00A633F4" w:rsidRDefault="0061035A" w:rsidP="00A633F4">
            <w:pPr>
              <w:suppressAutoHyphens w:val="0"/>
              <w:rPr>
                <w:rFonts w:cs="Arial"/>
                <w:noProof w:val="0"/>
                <w:color w:val="FFFFFF"/>
                <w:sz w:val="16"/>
                <w:szCs w:val="16"/>
                <w:lang w:eastAsia="sl-SI"/>
              </w:rPr>
            </w:pPr>
            <w:r w:rsidRPr="00A633F4">
              <w:rPr>
                <w:rFonts w:cs="Arial"/>
                <w:noProof w:val="0"/>
                <w:color w:val="FFFFFF"/>
                <w:sz w:val="16"/>
                <w:szCs w:val="16"/>
                <w:lang w:eastAsia="sl-SI"/>
              </w:rPr>
              <w:t>ADMINISTRATIVNI STROŠKI</w:t>
            </w:r>
          </w:p>
        </w:tc>
      </w:tr>
      <w:tr w:rsidR="0061035A" w:rsidRPr="00A633F4" w14:paraId="6AE6BBAD" w14:textId="77777777" w:rsidTr="0061035A">
        <w:trPr>
          <w:trHeight w:val="300"/>
        </w:trPr>
        <w:tc>
          <w:tcPr>
            <w:tcW w:w="404" w:type="pct"/>
            <w:vMerge/>
            <w:shd w:val="clear" w:color="auto" w:fill="404040" w:themeFill="text1" w:themeFillTint="BF"/>
            <w:vAlign w:val="center"/>
            <w:hideMark/>
          </w:tcPr>
          <w:p w14:paraId="06F29425" w14:textId="77777777" w:rsidR="0061035A" w:rsidRPr="00A633F4" w:rsidRDefault="0061035A" w:rsidP="00A633F4">
            <w:pPr>
              <w:suppressAutoHyphens w:val="0"/>
              <w:rPr>
                <w:rFonts w:cs="Arial"/>
                <w:b/>
                <w:bCs/>
                <w:noProof w:val="0"/>
                <w:color w:val="FFFFFF"/>
                <w:sz w:val="16"/>
                <w:szCs w:val="16"/>
                <w:lang w:eastAsia="sl-SI"/>
              </w:rPr>
            </w:pPr>
          </w:p>
        </w:tc>
        <w:tc>
          <w:tcPr>
            <w:tcW w:w="4596" w:type="pct"/>
            <w:gridSpan w:val="9"/>
            <w:shd w:val="clear" w:color="000000" w:fill="D0CECE"/>
            <w:hideMark/>
          </w:tcPr>
          <w:p w14:paraId="1C0E47D7" w14:textId="50BDBD1D"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OCENA STROŠKOV PRED UVEDBO SPREMEMBE</w:t>
            </w:r>
          </w:p>
        </w:tc>
      </w:tr>
      <w:tr w:rsidR="0061035A" w:rsidRPr="00A633F4" w14:paraId="0DD108A4" w14:textId="77777777" w:rsidTr="0061035A">
        <w:trPr>
          <w:trHeight w:val="158"/>
        </w:trPr>
        <w:tc>
          <w:tcPr>
            <w:tcW w:w="404" w:type="pct"/>
            <w:vMerge/>
            <w:shd w:val="clear" w:color="auto" w:fill="404040" w:themeFill="text1" w:themeFillTint="BF"/>
            <w:vAlign w:val="center"/>
            <w:hideMark/>
          </w:tcPr>
          <w:p w14:paraId="30BABB02" w14:textId="77777777" w:rsidR="0061035A" w:rsidRPr="00A633F4" w:rsidRDefault="0061035A" w:rsidP="00A633F4">
            <w:pPr>
              <w:suppressAutoHyphens w:val="0"/>
              <w:rPr>
                <w:rFonts w:cs="Arial"/>
                <w:b/>
                <w:bCs/>
                <w:noProof w:val="0"/>
                <w:color w:val="FFFFFF"/>
                <w:sz w:val="16"/>
                <w:szCs w:val="16"/>
                <w:lang w:eastAsia="sl-SI"/>
              </w:rPr>
            </w:pPr>
          </w:p>
        </w:tc>
        <w:tc>
          <w:tcPr>
            <w:tcW w:w="4596" w:type="pct"/>
            <w:gridSpan w:val="9"/>
            <w:shd w:val="clear" w:color="000000" w:fill="FFF2CC"/>
            <w:noWrap/>
            <w:hideMark/>
          </w:tcPr>
          <w:p w14:paraId="4E50D390" w14:textId="6E83F045"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Izdaja sklepa o ustavitvi postopka (7% vseh primerov)</w:t>
            </w:r>
          </w:p>
        </w:tc>
      </w:tr>
      <w:tr w:rsidR="0061035A" w:rsidRPr="00A633F4" w14:paraId="0D61077B" w14:textId="77777777" w:rsidTr="0061035A">
        <w:trPr>
          <w:trHeight w:val="260"/>
        </w:trPr>
        <w:tc>
          <w:tcPr>
            <w:tcW w:w="404" w:type="pct"/>
            <w:vMerge/>
            <w:shd w:val="clear" w:color="auto" w:fill="404040" w:themeFill="text1" w:themeFillTint="BF"/>
            <w:vAlign w:val="center"/>
            <w:hideMark/>
          </w:tcPr>
          <w:p w14:paraId="27454070"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26C5DFC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Sprejem vloge</w:t>
            </w:r>
          </w:p>
        </w:tc>
        <w:tc>
          <w:tcPr>
            <w:tcW w:w="303" w:type="pct"/>
            <w:shd w:val="clear" w:color="000000" w:fill="D9E1F2"/>
            <w:noWrap/>
            <w:hideMark/>
          </w:tcPr>
          <w:p w14:paraId="1025CB8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27</w:t>
            </w:r>
          </w:p>
        </w:tc>
        <w:tc>
          <w:tcPr>
            <w:tcW w:w="709" w:type="pct"/>
            <w:shd w:val="clear" w:color="000000" w:fill="D9E1F2"/>
            <w:noWrap/>
            <w:hideMark/>
          </w:tcPr>
          <w:p w14:paraId="14FCC5E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2D276F4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5CE4247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0,02</w:t>
            </w:r>
          </w:p>
        </w:tc>
        <w:tc>
          <w:tcPr>
            <w:tcW w:w="1012" w:type="pct"/>
            <w:shd w:val="clear" w:color="000000" w:fill="D9E1F2"/>
            <w:noWrap/>
            <w:hideMark/>
          </w:tcPr>
          <w:p w14:paraId="375711B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224F6D5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5C21ECC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4B94252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6,69 €</w:t>
            </w:r>
          </w:p>
        </w:tc>
      </w:tr>
      <w:tr w:rsidR="0061035A" w:rsidRPr="00A633F4" w14:paraId="7F232A19" w14:textId="77777777" w:rsidTr="0061035A">
        <w:trPr>
          <w:trHeight w:val="300"/>
        </w:trPr>
        <w:tc>
          <w:tcPr>
            <w:tcW w:w="404" w:type="pct"/>
            <w:vMerge/>
            <w:shd w:val="clear" w:color="auto" w:fill="404040" w:themeFill="text1" w:themeFillTint="BF"/>
            <w:vAlign w:val="center"/>
            <w:hideMark/>
          </w:tcPr>
          <w:p w14:paraId="5E68BEC4"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736B512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Pregled popolnosti vloge</w:t>
            </w:r>
          </w:p>
        </w:tc>
        <w:tc>
          <w:tcPr>
            <w:tcW w:w="303" w:type="pct"/>
            <w:shd w:val="clear" w:color="000000" w:fill="D9E1F2"/>
            <w:noWrap/>
            <w:hideMark/>
          </w:tcPr>
          <w:p w14:paraId="7715FB5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27</w:t>
            </w:r>
          </w:p>
        </w:tc>
        <w:tc>
          <w:tcPr>
            <w:tcW w:w="709" w:type="pct"/>
            <w:shd w:val="clear" w:color="000000" w:fill="D9E1F2"/>
            <w:noWrap/>
            <w:hideMark/>
          </w:tcPr>
          <w:p w14:paraId="2159450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342EAAD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7D5D0F9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0,58</w:t>
            </w:r>
          </w:p>
        </w:tc>
        <w:tc>
          <w:tcPr>
            <w:tcW w:w="1012" w:type="pct"/>
            <w:shd w:val="clear" w:color="000000" w:fill="D9E1F2"/>
            <w:noWrap/>
            <w:hideMark/>
          </w:tcPr>
          <w:p w14:paraId="762BD5A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0AAFE10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1857908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0FE5D4D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193,87 €</w:t>
            </w:r>
          </w:p>
        </w:tc>
      </w:tr>
      <w:tr w:rsidR="0061035A" w:rsidRPr="00A633F4" w14:paraId="4A7FBB5F" w14:textId="77777777" w:rsidTr="0061035A">
        <w:trPr>
          <w:trHeight w:val="300"/>
        </w:trPr>
        <w:tc>
          <w:tcPr>
            <w:tcW w:w="404" w:type="pct"/>
            <w:vMerge/>
            <w:shd w:val="clear" w:color="auto" w:fill="404040" w:themeFill="text1" w:themeFillTint="BF"/>
            <w:vAlign w:val="center"/>
            <w:hideMark/>
          </w:tcPr>
          <w:p w14:paraId="0312F3CD"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091FB68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Poslati e-obvestilo nosilcu projekta k dopolnitvi vloge</w:t>
            </w:r>
          </w:p>
        </w:tc>
        <w:tc>
          <w:tcPr>
            <w:tcW w:w="303" w:type="pct"/>
            <w:shd w:val="clear" w:color="000000" w:fill="D9E1F2"/>
            <w:noWrap/>
            <w:hideMark/>
          </w:tcPr>
          <w:p w14:paraId="20AADFB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27</w:t>
            </w:r>
          </w:p>
        </w:tc>
        <w:tc>
          <w:tcPr>
            <w:tcW w:w="709" w:type="pct"/>
            <w:shd w:val="clear" w:color="000000" w:fill="D9E1F2"/>
            <w:noWrap/>
            <w:hideMark/>
          </w:tcPr>
          <w:p w14:paraId="5656666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62E618F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3057A10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1,00</w:t>
            </w:r>
          </w:p>
        </w:tc>
        <w:tc>
          <w:tcPr>
            <w:tcW w:w="1012" w:type="pct"/>
            <w:shd w:val="clear" w:color="000000" w:fill="D9E1F2"/>
            <w:noWrap/>
            <w:hideMark/>
          </w:tcPr>
          <w:p w14:paraId="2CC879D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poziv k dopolnitvi vloge</w:t>
            </w:r>
          </w:p>
        </w:tc>
        <w:tc>
          <w:tcPr>
            <w:tcW w:w="405" w:type="pct"/>
            <w:shd w:val="clear" w:color="000000" w:fill="D9E1F2"/>
            <w:noWrap/>
            <w:hideMark/>
          </w:tcPr>
          <w:p w14:paraId="21F6AB6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0F19A1A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22484B5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334,26 €</w:t>
            </w:r>
          </w:p>
        </w:tc>
      </w:tr>
      <w:tr w:rsidR="0061035A" w:rsidRPr="00A633F4" w14:paraId="32968BC0" w14:textId="77777777" w:rsidTr="0061035A">
        <w:trPr>
          <w:trHeight w:val="300"/>
        </w:trPr>
        <w:tc>
          <w:tcPr>
            <w:tcW w:w="404" w:type="pct"/>
            <w:vMerge/>
            <w:shd w:val="clear" w:color="auto" w:fill="404040" w:themeFill="text1" w:themeFillTint="BF"/>
            <w:vAlign w:val="center"/>
            <w:hideMark/>
          </w:tcPr>
          <w:p w14:paraId="21441922"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4C84FD3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Pisanje in e-pošiljanje sklepa  o ustavitvi postopka</w:t>
            </w:r>
          </w:p>
        </w:tc>
        <w:tc>
          <w:tcPr>
            <w:tcW w:w="303" w:type="pct"/>
            <w:shd w:val="clear" w:color="000000" w:fill="D9E1F2"/>
            <w:noWrap/>
            <w:hideMark/>
          </w:tcPr>
          <w:p w14:paraId="24F365A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27</w:t>
            </w:r>
          </w:p>
        </w:tc>
        <w:tc>
          <w:tcPr>
            <w:tcW w:w="709" w:type="pct"/>
            <w:shd w:val="clear" w:color="000000" w:fill="D9E1F2"/>
            <w:noWrap/>
            <w:hideMark/>
          </w:tcPr>
          <w:p w14:paraId="28905BE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43E400A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1CF8D6D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1,00</w:t>
            </w:r>
          </w:p>
        </w:tc>
        <w:tc>
          <w:tcPr>
            <w:tcW w:w="1012" w:type="pct"/>
            <w:shd w:val="clear" w:color="000000" w:fill="D9E1F2"/>
            <w:noWrap/>
            <w:hideMark/>
          </w:tcPr>
          <w:p w14:paraId="1155B77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pisanje sklepa</w:t>
            </w:r>
          </w:p>
        </w:tc>
        <w:tc>
          <w:tcPr>
            <w:tcW w:w="405" w:type="pct"/>
            <w:shd w:val="clear" w:color="000000" w:fill="D9E1F2"/>
            <w:noWrap/>
            <w:hideMark/>
          </w:tcPr>
          <w:p w14:paraId="206D0CA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128B3F2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64BFF13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334,26 €</w:t>
            </w:r>
          </w:p>
        </w:tc>
      </w:tr>
      <w:tr w:rsidR="0061035A" w:rsidRPr="00A633F4" w14:paraId="3B0054B4" w14:textId="77777777" w:rsidTr="0061035A">
        <w:trPr>
          <w:trHeight w:val="300"/>
        </w:trPr>
        <w:tc>
          <w:tcPr>
            <w:tcW w:w="404" w:type="pct"/>
            <w:vMerge/>
            <w:shd w:val="clear" w:color="auto" w:fill="404040" w:themeFill="text1" w:themeFillTint="BF"/>
            <w:vAlign w:val="center"/>
            <w:hideMark/>
          </w:tcPr>
          <w:p w14:paraId="547C0F61"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3666D2C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Objava sklepa na portalu e-uprava in svoji spletni strani</w:t>
            </w:r>
          </w:p>
        </w:tc>
        <w:tc>
          <w:tcPr>
            <w:tcW w:w="303" w:type="pct"/>
            <w:shd w:val="clear" w:color="000000" w:fill="D9E1F2"/>
            <w:noWrap/>
            <w:hideMark/>
          </w:tcPr>
          <w:p w14:paraId="21B114A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27</w:t>
            </w:r>
          </w:p>
        </w:tc>
        <w:tc>
          <w:tcPr>
            <w:tcW w:w="709" w:type="pct"/>
            <w:shd w:val="clear" w:color="000000" w:fill="D9E1F2"/>
            <w:noWrap/>
            <w:hideMark/>
          </w:tcPr>
          <w:p w14:paraId="2171336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73461CC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63CB55A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0AA1298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objavo sklepa</w:t>
            </w:r>
          </w:p>
        </w:tc>
        <w:tc>
          <w:tcPr>
            <w:tcW w:w="405" w:type="pct"/>
            <w:shd w:val="clear" w:color="000000" w:fill="D9E1F2"/>
            <w:noWrap/>
            <w:hideMark/>
          </w:tcPr>
          <w:p w14:paraId="63C3F02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6EE19BA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7D798C1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66,85 €</w:t>
            </w:r>
          </w:p>
        </w:tc>
      </w:tr>
      <w:tr w:rsidR="0061035A" w:rsidRPr="00A633F4" w14:paraId="5C57E7B4" w14:textId="77777777" w:rsidTr="0061035A">
        <w:trPr>
          <w:trHeight w:val="300"/>
        </w:trPr>
        <w:tc>
          <w:tcPr>
            <w:tcW w:w="404" w:type="pct"/>
            <w:vMerge/>
            <w:shd w:val="clear" w:color="auto" w:fill="404040" w:themeFill="text1" w:themeFillTint="BF"/>
            <w:vAlign w:val="center"/>
            <w:hideMark/>
          </w:tcPr>
          <w:p w14:paraId="16BE6206"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20C3317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E-pošiljanje sklepa pristojni inšpekciji in občini</w:t>
            </w:r>
          </w:p>
        </w:tc>
        <w:tc>
          <w:tcPr>
            <w:tcW w:w="303" w:type="pct"/>
            <w:shd w:val="clear" w:color="000000" w:fill="D9E1F2"/>
            <w:noWrap/>
            <w:hideMark/>
          </w:tcPr>
          <w:p w14:paraId="7B4E297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27</w:t>
            </w:r>
          </w:p>
        </w:tc>
        <w:tc>
          <w:tcPr>
            <w:tcW w:w="709" w:type="pct"/>
            <w:shd w:val="clear" w:color="000000" w:fill="D9E1F2"/>
            <w:noWrap/>
            <w:hideMark/>
          </w:tcPr>
          <w:p w14:paraId="009924F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3241AD2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1C9C9EC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3F830B5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obveščanje</w:t>
            </w:r>
          </w:p>
        </w:tc>
        <w:tc>
          <w:tcPr>
            <w:tcW w:w="405" w:type="pct"/>
            <w:shd w:val="clear" w:color="000000" w:fill="D9E1F2"/>
            <w:noWrap/>
            <w:hideMark/>
          </w:tcPr>
          <w:p w14:paraId="215629A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0188101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699A37B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66,85 €</w:t>
            </w:r>
          </w:p>
        </w:tc>
      </w:tr>
      <w:tr w:rsidR="0061035A" w:rsidRPr="00A633F4" w14:paraId="5A3BA3F1" w14:textId="77777777" w:rsidTr="0061035A">
        <w:trPr>
          <w:trHeight w:val="200"/>
        </w:trPr>
        <w:tc>
          <w:tcPr>
            <w:tcW w:w="404" w:type="pct"/>
            <w:vMerge/>
            <w:shd w:val="clear" w:color="auto" w:fill="404040" w:themeFill="text1" w:themeFillTint="BF"/>
            <w:vAlign w:val="center"/>
            <w:hideMark/>
          </w:tcPr>
          <w:p w14:paraId="3360D323" w14:textId="77777777" w:rsidR="0061035A" w:rsidRPr="00A633F4" w:rsidRDefault="0061035A" w:rsidP="00A633F4">
            <w:pPr>
              <w:suppressAutoHyphens w:val="0"/>
              <w:rPr>
                <w:rFonts w:cs="Arial"/>
                <w:b/>
                <w:bCs/>
                <w:noProof w:val="0"/>
                <w:color w:val="FFFFFF"/>
                <w:sz w:val="16"/>
                <w:szCs w:val="16"/>
                <w:lang w:eastAsia="sl-SI"/>
              </w:rPr>
            </w:pPr>
          </w:p>
        </w:tc>
        <w:tc>
          <w:tcPr>
            <w:tcW w:w="4596" w:type="pct"/>
            <w:gridSpan w:val="9"/>
            <w:shd w:val="clear" w:color="000000" w:fill="FFF2CC"/>
            <w:noWrap/>
            <w:hideMark/>
          </w:tcPr>
          <w:p w14:paraId="0B306266" w14:textId="4813B2BE"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 xml:space="preserve">Izdaja sklepa o </w:t>
            </w:r>
            <w:proofErr w:type="spellStart"/>
            <w:r w:rsidRPr="00A633F4">
              <w:rPr>
                <w:rFonts w:cs="Arial"/>
                <w:noProof w:val="0"/>
                <w:color w:val="000000"/>
                <w:sz w:val="16"/>
                <w:szCs w:val="16"/>
                <w:lang w:eastAsia="sl-SI"/>
              </w:rPr>
              <w:t>zavržbi</w:t>
            </w:r>
            <w:proofErr w:type="spellEnd"/>
            <w:r w:rsidRPr="00A633F4">
              <w:rPr>
                <w:rFonts w:cs="Arial"/>
                <w:noProof w:val="0"/>
                <w:color w:val="000000"/>
                <w:sz w:val="16"/>
                <w:szCs w:val="16"/>
                <w:lang w:eastAsia="sl-SI"/>
              </w:rPr>
              <w:t xml:space="preserve"> (37% vseh primero</w:t>
            </w:r>
            <w:r>
              <w:rPr>
                <w:rFonts w:cs="Arial"/>
                <w:noProof w:val="0"/>
                <w:color w:val="000000"/>
                <w:sz w:val="16"/>
                <w:szCs w:val="16"/>
                <w:lang w:eastAsia="sl-SI"/>
              </w:rPr>
              <w:t>v</w:t>
            </w:r>
          </w:p>
        </w:tc>
      </w:tr>
      <w:tr w:rsidR="0061035A" w:rsidRPr="00A633F4" w14:paraId="167E2E13" w14:textId="77777777" w:rsidTr="0061035A">
        <w:trPr>
          <w:trHeight w:val="300"/>
        </w:trPr>
        <w:tc>
          <w:tcPr>
            <w:tcW w:w="404" w:type="pct"/>
            <w:vMerge/>
            <w:shd w:val="clear" w:color="auto" w:fill="404040" w:themeFill="text1" w:themeFillTint="BF"/>
            <w:vAlign w:val="center"/>
            <w:hideMark/>
          </w:tcPr>
          <w:p w14:paraId="3D0D39EE"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3F74301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Sprejem vloge</w:t>
            </w:r>
          </w:p>
        </w:tc>
        <w:tc>
          <w:tcPr>
            <w:tcW w:w="303" w:type="pct"/>
            <w:shd w:val="clear" w:color="000000" w:fill="D9E1F2"/>
            <w:noWrap/>
            <w:hideMark/>
          </w:tcPr>
          <w:p w14:paraId="6765808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147</w:t>
            </w:r>
          </w:p>
        </w:tc>
        <w:tc>
          <w:tcPr>
            <w:tcW w:w="709" w:type="pct"/>
            <w:shd w:val="clear" w:color="000000" w:fill="D9E1F2"/>
            <w:noWrap/>
            <w:hideMark/>
          </w:tcPr>
          <w:p w14:paraId="3C0182C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0A1D972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2C3D67C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0,02</w:t>
            </w:r>
          </w:p>
        </w:tc>
        <w:tc>
          <w:tcPr>
            <w:tcW w:w="1012" w:type="pct"/>
            <w:shd w:val="clear" w:color="000000" w:fill="D9E1F2"/>
            <w:noWrap/>
            <w:hideMark/>
          </w:tcPr>
          <w:p w14:paraId="4AC3DDC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571F8E2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709E5CB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6F0B105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36,40 €</w:t>
            </w:r>
          </w:p>
        </w:tc>
      </w:tr>
      <w:tr w:rsidR="0061035A" w:rsidRPr="00A633F4" w14:paraId="1339D0D1" w14:textId="77777777" w:rsidTr="0061035A">
        <w:trPr>
          <w:trHeight w:val="300"/>
        </w:trPr>
        <w:tc>
          <w:tcPr>
            <w:tcW w:w="404" w:type="pct"/>
            <w:vMerge/>
            <w:shd w:val="clear" w:color="auto" w:fill="404040" w:themeFill="text1" w:themeFillTint="BF"/>
            <w:vAlign w:val="center"/>
            <w:hideMark/>
          </w:tcPr>
          <w:p w14:paraId="01BA545D"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644335D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Pregled popolnosti vloge</w:t>
            </w:r>
          </w:p>
        </w:tc>
        <w:tc>
          <w:tcPr>
            <w:tcW w:w="303" w:type="pct"/>
            <w:shd w:val="clear" w:color="000000" w:fill="D9E1F2"/>
            <w:noWrap/>
            <w:hideMark/>
          </w:tcPr>
          <w:p w14:paraId="01768DC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147</w:t>
            </w:r>
          </w:p>
        </w:tc>
        <w:tc>
          <w:tcPr>
            <w:tcW w:w="709" w:type="pct"/>
            <w:shd w:val="clear" w:color="000000" w:fill="D9E1F2"/>
            <w:noWrap/>
            <w:hideMark/>
          </w:tcPr>
          <w:p w14:paraId="3C2A972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1CC8664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4F07734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0,58</w:t>
            </w:r>
          </w:p>
        </w:tc>
        <w:tc>
          <w:tcPr>
            <w:tcW w:w="1012" w:type="pct"/>
            <w:shd w:val="clear" w:color="000000" w:fill="D9E1F2"/>
            <w:noWrap/>
            <w:hideMark/>
          </w:tcPr>
          <w:p w14:paraId="6BDD3B7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213EF63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07782F1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6241D94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1.055,52 €</w:t>
            </w:r>
          </w:p>
        </w:tc>
      </w:tr>
      <w:tr w:rsidR="0061035A" w:rsidRPr="00A633F4" w14:paraId="11F60074" w14:textId="77777777" w:rsidTr="0061035A">
        <w:trPr>
          <w:trHeight w:val="300"/>
        </w:trPr>
        <w:tc>
          <w:tcPr>
            <w:tcW w:w="404" w:type="pct"/>
            <w:vMerge/>
            <w:shd w:val="clear" w:color="auto" w:fill="404040" w:themeFill="text1" w:themeFillTint="BF"/>
            <w:vAlign w:val="center"/>
            <w:hideMark/>
          </w:tcPr>
          <w:p w14:paraId="2C0C9434"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799E642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Vsebinska obravnava vloge (ali je PP potreben)</w:t>
            </w:r>
          </w:p>
        </w:tc>
        <w:tc>
          <w:tcPr>
            <w:tcW w:w="303" w:type="pct"/>
            <w:shd w:val="clear" w:color="000000" w:fill="D9E1F2"/>
            <w:noWrap/>
            <w:hideMark/>
          </w:tcPr>
          <w:p w14:paraId="4C75477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147</w:t>
            </w:r>
          </w:p>
        </w:tc>
        <w:tc>
          <w:tcPr>
            <w:tcW w:w="709" w:type="pct"/>
            <w:shd w:val="clear" w:color="000000" w:fill="D9E1F2"/>
            <w:noWrap/>
            <w:hideMark/>
          </w:tcPr>
          <w:p w14:paraId="4A449B7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7D9E24B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36F49D0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1,40</w:t>
            </w:r>
          </w:p>
        </w:tc>
        <w:tc>
          <w:tcPr>
            <w:tcW w:w="1012" w:type="pct"/>
            <w:shd w:val="clear" w:color="000000" w:fill="D9E1F2"/>
            <w:noWrap/>
            <w:hideMark/>
          </w:tcPr>
          <w:p w14:paraId="6139409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vsebinski pregled vloge</w:t>
            </w:r>
          </w:p>
        </w:tc>
        <w:tc>
          <w:tcPr>
            <w:tcW w:w="405" w:type="pct"/>
            <w:shd w:val="clear" w:color="000000" w:fill="D9E1F2"/>
            <w:noWrap/>
            <w:hideMark/>
          </w:tcPr>
          <w:p w14:paraId="6C70481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2A8A3C4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44C3433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2.547,80 €</w:t>
            </w:r>
          </w:p>
        </w:tc>
      </w:tr>
      <w:tr w:rsidR="0061035A" w:rsidRPr="00A633F4" w14:paraId="3E92C0E1" w14:textId="77777777" w:rsidTr="0061035A">
        <w:trPr>
          <w:trHeight w:val="300"/>
        </w:trPr>
        <w:tc>
          <w:tcPr>
            <w:tcW w:w="404" w:type="pct"/>
            <w:vMerge/>
            <w:shd w:val="clear" w:color="auto" w:fill="404040" w:themeFill="text1" w:themeFillTint="BF"/>
            <w:vAlign w:val="center"/>
            <w:hideMark/>
          </w:tcPr>
          <w:p w14:paraId="257C1E76"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25A950D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 xml:space="preserve">Pisanje in e-pošiljanje sklepa o </w:t>
            </w:r>
            <w:proofErr w:type="spellStart"/>
            <w:r w:rsidRPr="00A633F4">
              <w:rPr>
                <w:rFonts w:cs="Arial"/>
                <w:noProof w:val="0"/>
                <w:color w:val="000000"/>
                <w:sz w:val="16"/>
                <w:szCs w:val="16"/>
                <w:lang w:eastAsia="sl-SI"/>
              </w:rPr>
              <w:t>zavržbi</w:t>
            </w:r>
            <w:proofErr w:type="spellEnd"/>
          </w:p>
        </w:tc>
        <w:tc>
          <w:tcPr>
            <w:tcW w:w="303" w:type="pct"/>
            <w:shd w:val="clear" w:color="000000" w:fill="D9E1F2"/>
            <w:noWrap/>
            <w:hideMark/>
          </w:tcPr>
          <w:p w14:paraId="6B8DFB0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147</w:t>
            </w:r>
          </w:p>
        </w:tc>
        <w:tc>
          <w:tcPr>
            <w:tcW w:w="709" w:type="pct"/>
            <w:shd w:val="clear" w:color="000000" w:fill="D9E1F2"/>
            <w:noWrap/>
            <w:hideMark/>
          </w:tcPr>
          <w:p w14:paraId="40E40F9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5FA896F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61B4EAA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1,00</w:t>
            </w:r>
          </w:p>
        </w:tc>
        <w:tc>
          <w:tcPr>
            <w:tcW w:w="1012" w:type="pct"/>
            <w:shd w:val="clear" w:color="000000" w:fill="D9E1F2"/>
            <w:noWrap/>
            <w:hideMark/>
          </w:tcPr>
          <w:p w14:paraId="749C0AB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pisanje sklepa</w:t>
            </w:r>
          </w:p>
        </w:tc>
        <w:tc>
          <w:tcPr>
            <w:tcW w:w="405" w:type="pct"/>
            <w:shd w:val="clear" w:color="000000" w:fill="D9E1F2"/>
            <w:noWrap/>
            <w:hideMark/>
          </w:tcPr>
          <w:p w14:paraId="215347A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12F178D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7BCE90B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1.819,86 €</w:t>
            </w:r>
          </w:p>
        </w:tc>
      </w:tr>
      <w:tr w:rsidR="0061035A" w:rsidRPr="00A633F4" w14:paraId="6681CB9B" w14:textId="77777777" w:rsidTr="0061035A">
        <w:trPr>
          <w:trHeight w:val="148"/>
        </w:trPr>
        <w:tc>
          <w:tcPr>
            <w:tcW w:w="404" w:type="pct"/>
            <w:vMerge/>
            <w:shd w:val="clear" w:color="auto" w:fill="404040" w:themeFill="text1" w:themeFillTint="BF"/>
            <w:vAlign w:val="center"/>
            <w:hideMark/>
          </w:tcPr>
          <w:p w14:paraId="1EFE5015" w14:textId="77777777" w:rsidR="0061035A" w:rsidRPr="00A633F4" w:rsidRDefault="0061035A" w:rsidP="00A633F4">
            <w:pPr>
              <w:suppressAutoHyphens w:val="0"/>
              <w:rPr>
                <w:rFonts w:cs="Arial"/>
                <w:b/>
                <w:bCs/>
                <w:noProof w:val="0"/>
                <w:color w:val="FFFFFF"/>
                <w:sz w:val="16"/>
                <w:szCs w:val="16"/>
                <w:lang w:eastAsia="sl-SI"/>
              </w:rPr>
            </w:pPr>
          </w:p>
        </w:tc>
        <w:tc>
          <w:tcPr>
            <w:tcW w:w="4596" w:type="pct"/>
            <w:gridSpan w:val="9"/>
            <w:shd w:val="clear" w:color="000000" w:fill="FFF2CC"/>
            <w:noWrap/>
            <w:hideMark/>
          </w:tcPr>
          <w:p w14:paraId="263F53E2" w14:textId="35EF972A"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Izdaja sklepa PVO NE (brez pridobivanja mnenj; 34% vseh primerov</w:t>
            </w:r>
            <w:r>
              <w:rPr>
                <w:rFonts w:cs="Arial"/>
                <w:noProof w:val="0"/>
                <w:color w:val="000000"/>
                <w:sz w:val="16"/>
                <w:szCs w:val="16"/>
                <w:lang w:eastAsia="sl-SI"/>
              </w:rPr>
              <w:t>)</w:t>
            </w:r>
          </w:p>
        </w:tc>
      </w:tr>
      <w:tr w:rsidR="0061035A" w:rsidRPr="00A633F4" w14:paraId="714277B9" w14:textId="77777777" w:rsidTr="0061035A">
        <w:trPr>
          <w:trHeight w:val="300"/>
        </w:trPr>
        <w:tc>
          <w:tcPr>
            <w:tcW w:w="404" w:type="pct"/>
            <w:vMerge/>
            <w:shd w:val="clear" w:color="auto" w:fill="404040" w:themeFill="text1" w:themeFillTint="BF"/>
            <w:vAlign w:val="center"/>
            <w:hideMark/>
          </w:tcPr>
          <w:p w14:paraId="1C6CF697"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1B3CCD4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Sprejem vloge</w:t>
            </w:r>
          </w:p>
        </w:tc>
        <w:tc>
          <w:tcPr>
            <w:tcW w:w="303" w:type="pct"/>
            <w:shd w:val="clear" w:color="000000" w:fill="D9E1F2"/>
            <w:noWrap/>
            <w:hideMark/>
          </w:tcPr>
          <w:p w14:paraId="069D09F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133</w:t>
            </w:r>
          </w:p>
        </w:tc>
        <w:tc>
          <w:tcPr>
            <w:tcW w:w="709" w:type="pct"/>
            <w:shd w:val="clear" w:color="000000" w:fill="D9E1F2"/>
            <w:noWrap/>
            <w:hideMark/>
          </w:tcPr>
          <w:p w14:paraId="51953B4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07F0F5E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4217900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0,02</w:t>
            </w:r>
          </w:p>
        </w:tc>
        <w:tc>
          <w:tcPr>
            <w:tcW w:w="1012" w:type="pct"/>
            <w:shd w:val="clear" w:color="000000" w:fill="D9E1F2"/>
            <w:noWrap/>
            <w:hideMark/>
          </w:tcPr>
          <w:p w14:paraId="1CFCBA2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267E35B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52DECB1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1A05F2D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32,93 €</w:t>
            </w:r>
          </w:p>
        </w:tc>
      </w:tr>
      <w:tr w:rsidR="0061035A" w:rsidRPr="00A633F4" w14:paraId="39172FBE" w14:textId="77777777" w:rsidTr="0061035A">
        <w:trPr>
          <w:trHeight w:val="300"/>
        </w:trPr>
        <w:tc>
          <w:tcPr>
            <w:tcW w:w="404" w:type="pct"/>
            <w:vMerge/>
            <w:shd w:val="clear" w:color="auto" w:fill="404040" w:themeFill="text1" w:themeFillTint="BF"/>
            <w:vAlign w:val="center"/>
            <w:hideMark/>
          </w:tcPr>
          <w:p w14:paraId="1DF7EEF1"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4B965B6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Pregled popolnosti vloge</w:t>
            </w:r>
          </w:p>
        </w:tc>
        <w:tc>
          <w:tcPr>
            <w:tcW w:w="303" w:type="pct"/>
            <w:shd w:val="clear" w:color="000000" w:fill="D9E1F2"/>
            <w:noWrap/>
            <w:hideMark/>
          </w:tcPr>
          <w:p w14:paraId="623D860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133</w:t>
            </w:r>
          </w:p>
        </w:tc>
        <w:tc>
          <w:tcPr>
            <w:tcW w:w="709" w:type="pct"/>
            <w:shd w:val="clear" w:color="000000" w:fill="D9E1F2"/>
            <w:noWrap/>
            <w:hideMark/>
          </w:tcPr>
          <w:p w14:paraId="6D4BFEA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63DCF0C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2E0DF10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0,58</w:t>
            </w:r>
          </w:p>
        </w:tc>
        <w:tc>
          <w:tcPr>
            <w:tcW w:w="1012" w:type="pct"/>
            <w:shd w:val="clear" w:color="000000" w:fill="D9E1F2"/>
            <w:noWrap/>
            <w:hideMark/>
          </w:tcPr>
          <w:p w14:paraId="67E4D1F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5056E51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309E80D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075092A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954,99 €</w:t>
            </w:r>
          </w:p>
        </w:tc>
      </w:tr>
      <w:tr w:rsidR="0061035A" w:rsidRPr="00A633F4" w14:paraId="1DFEDEFE" w14:textId="77777777" w:rsidTr="0061035A">
        <w:trPr>
          <w:trHeight w:val="300"/>
        </w:trPr>
        <w:tc>
          <w:tcPr>
            <w:tcW w:w="404" w:type="pct"/>
            <w:vMerge/>
            <w:shd w:val="clear" w:color="auto" w:fill="404040" w:themeFill="text1" w:themeFillTint="BF"/>
            <w:vAlign w:val="center"/>
            <w:hideMark/>
          </w:tcPr>
          <w:p w14:paraId="498F5767"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1B18D9E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Vsebinska obravnava vloge (ali je PP potreben)</w:t>
            </w:r>
          </w:p>
        </w:tc>
        <w:tc>
          <w:tcPr>
            <w:tcW w:w="303" w:type="pct"/>
            <w:shd w:val="clear" w:color="000000" w:fill="D9E1F2"/>
            <w:noWrap/>
            <w:hideMark/>
          </w:tcPr>
          <w:p w14:paraId="236CDB7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133</w:t>
            </w:r>
          </w:p>
        </w:tc>
        <w:tc>
          <w:tcPr>
            <w:tcW w:w="709" w:type="pct"/>
            <w:shd w:val="clear" w:color="000000" w:fill="D9E1F2"/>
            <w:noWrap/>
            <w:hideMark/>
          </w:tcPr>
          <w:p w14:paraId="222D69C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0A091DA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1AC3AD0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1,40</w:t>
            </w:r>
          </w:p>
        </w:tc>
        <w:tc>
          <w:tcPr>
            <w:tcW w:w="1012" w:type="pct"/>
            <w:shd w:val="clear" w:color="000000" w:fill="D9E1F2"/>
            <w:noWrap/>
            <w:hideMark/>
          </w:tcPr>
          <w:p w14:paraId="5FD15D6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vsebinski pregled vloge</w:t>
            </w:r>
          </w:p>
        </w:tc>
        <w:tc>
          <w:tcPr>
            <w:tcW w:w="405" w:type="pct"/>
            <w:shd w:val="clear" w:color="000000" w:fill="D9E1F2"/>
            <w:noWrap/>
            <w:hideMark/>
          </w:tcPr>
          <w:p w14:paraId="7DF80D6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302821D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157AAB0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2.305,16 €</w:t>
            </w:r>
          </w:p>
        </w:tc>
      </w:tr>
      <w:tr w:rsidR="0061035A" w:rsidRPr="00A633F4" w14:paraId="4557102F" w14:textId="77777777" w:rsidTr="0061035A">
        <w:trPr>
          <w:trHeight w:val="300"/>
        </w:trPr>
        <w:tc>
          <w:tcPr>
            <w:tcW w:w="404" w:type="pct"/>
            <w:vMerge/>
            <w:shd w:val="clear" w:color="auto" w:fill="404040" w:themeFill="text1" w:themeFillTint="BF"/>
            <w:vAlign w:val="center"/>
            <w:hideMark/>
          </w:tcPr>
          <w:p w14:paraId="55BD6E65"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5F40F46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Ugotavljanje ali bo potrebna presoja posledic</w:t>
            </w:r>
          </w:p>
        </w:tc>
        <w:tc>
          <w:tcPr>
            <w:tcW w:w="303" w:type="pct"/>
            <w:shd w:val="clear" w:color="000000" w:fill="D9E1F2"/>
            <w:noWrap/>
            <w:hideMark/>
          </w:tcPr>
          <w:p w14:paraId="59ECF9D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133</w:t>
            </w:r>
          </w:p>
        </w:tc>
        <w:tc>
          <w:tcPr>
            <w:tcW w:w="709" w:type="pct"/>
            <w:shd w:val="clear" w:color="000000" w:fill="D9E1F2"/>
            <w:noWrap/>
            <w:hideMark/>
          </w:tcPr>
          <w:p w14:paraId="7339B8E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00A4100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3107C57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6,60</w:t>
            </w:r>
          </w:p>
        </w:tc>
        <w:tc>
          <w:tcPr>
            <w:tcW w:w="1012" w:type="pct"/>
            <w:shd w:val="clear" w:color="000000" w:fill="D9E1F2"/>
            <w:noWrap/>
            <w:hideMark/>
          </w:tcPr>
          <w:p w14:paraId="122E654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ugotavljanje ali je presoja posledic potrebna</w:t>
            </w:r>
          </w:p>
        </w:tc>
        <w:tc>
          <w:tcPr>
            <w:tcW w:w="405" w:type="pct"/>
            <w:shd w:val="clear" w:color="000000" w:fill="D9E1F2"/>
            <w:noWrap/>
            <w:hideMark/>
          </w:tcPr>
          <w:p w14:paraId="18F0495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553A906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2F680A1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10.867,16 €</w:t>
            </w:r>
          </w:p>
        </w:tc>
      </w:tr>
      <w:tr w:rsidR="0061035A" w:rsidRPr="00A633F4" w14:paraId="71E363CA" w14:textId="77777777" w:rsidTr="0061035A">
        <w:trPr>
          <w:trHeight w:val="300"/>
        </w:trPr>
        <w:tc>
          <w:tcPr>
            <w:tcW w:w="404" w:type="pct"/>
            <w:vMerge/>
            <w:shd w:val="clear" w:color="auto" w:fill="404040" w:themeFill="text1" w:themeFillTint="BF"/>
            <w:vAlign w:val="center"/>
            <w:hideMark/>
          </w:tcPr>
          <w:p w14:paraId="3814A507"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0B0BE21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Pisanje in e-pošiljanje sklepa PVO NE (brez pridobivanja mnenj)</w:t>
            </w:r>
          </w:p>
        </w:tc>
        <w:tc>
          <w:tcPr>
            <w:tcW w:w="303" w:type="pct"/>
            <w:shd w:val="clear" w:color="000000" w:fill="D9E1F2"/>
            <w:noWrap/>
            <w:hideMark/>
          </w:tcPr>
          <w:p w14:paraId="61EDA9C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133</w:t>
            </w:r>
          </w:p>
        </w:tc>
        <w:tc>
          <w:tcPr>
            <w:tcW w:w="709" w:type="pct"/>
            <w:shd w:val="clear" w:color="000000" w:fill="D9E1F2"/>
            <w:noWrap/>
            <w:hideMark/>
          </w:tcPr>
          <w:p w14:paraId="7597292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69BFE18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013C923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1,00</w:t>
            </w:r>
          </w:p>
        </w:tc>
        <w:tc>
          <w:tcPr>
            <w:tcW w:w="1012" w:type="pct"/>
            <w:shd w:val="clear" w:color="000000" w:fill="D9E1F2"/>
            <w:noWrap/>
            <w:hideMark/>
          </w:tcPr>
          <w:p w14:paraId="0BC270C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pisanje sklepa</w:t>
            </w:r>
          </w:p>
        </w:tc>
        <w:tc>
          <w:tcPr>
            <w:tcW w:w="405" w:type="pct"/>
            <w:shd w:val="clear" w:color="000000" w:fill="D9E1F2"/>
            <w:noWrap/>
            <w:hideMark/>
          </w:tcPr>
          <w:p w14:paraId="3D6DFEA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3FCF290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26143FE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1.646,54 €</w:t>
            </w:r>
          </w:p>
        </w:tc>
      </w:tr>
      <w:tr w:rsidR="0061035A" w:rsidRPr="00A633F4" w14:paraId="3EE5A189" w14:textId="77777777" w:rsidTr="0061035A">
        <w:trPr>
          <w:trHeight w:val="300"/>
        </w:trPr>
        <w:tc>
          <w:tcPr>
            <w:tcW w:w="404" w:type="pct"/>
            <w:vMerge/>
            <w:shd w:val="clear" w:color="auto" w:fill="404040" w:themeFill="text1" w:themeFillTint="BF"/>
            <w:vAlign w:val="center"/>
            <w:hideMark/>
          </w:tcPr>
          <w:p w14:paraId="3B784068"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0F4BB1B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Objava sklepa na portalu e-uprava in svoji spletni strani</w:t>
            </w:r>
          </w:p>
        </w:tc>
        <w:tc>
          <w:tcPr>
            <w:tcW w:w="303" w:type="pct"/>
            <w:shd w:val="clear" w:color="000000" w:fill="D9E1F2"/>
            <w:noWrap/>
            <w:hideMark/>
          </w:tcPr>
          <w:p w14:paraId="65EDB4C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133</w:t>
            </w:r>
          </w:p>
        </w:tc>
        <w:tc>
          <w:tcPr>
            <w:tcW w:w="709" w:type="pct"/>
            <w:shd w:val="clear" w:color="000000" w:fill="D9E1F2"/>
            <w:noWrap/>
            <w:hideMark/>
          </w:tcPr>
          <w:p w14:paraId="6B3E68A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75BF36D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43A7A09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10C8634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objavo sklepa</w:t>
            </w:r>
          </w:p>
        </w:tc>
        <w:tc>
          <w:tcPr>
            <w:tcW w:w="405" w:type="pct"/>
            <w:shd w:val="clear" w:color="000000" w:fill="D9E1F2"/>
            <w:noWrap/>
            <w:hideMark/>
          </w:tcPr>
          <w:p w14:paraId="7294500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3ECF558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3656E6E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329,31 €</w:t>
            </w:r>
          </w:p>
        </w:tc>
      </w:tr>
      <w:tr w:rsidR="0061035A" w:rsidRPr="00A633F4" w14:paraId="4959F330" w14:textId="77777777" w:rsidTr="0061035A">
        <w:trPr>
          <w:trHeight w:val="300"/>
        </w:trPr>
        <w:tc>
          <w:tcPr>
            <w:tcW w:w="404" w:type="pct"/>
            <w:vMerge/>
            <w:shd w:val="clear" w:color="auto" w:fill="404040" w:themeFill="text1" w:themeFillTint="BF"/>
            <w:vAlign w:val="center"/>
            <w:hideMark/>
          </w:tcPr>
          <w:p w14:paraId="0A72C849"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707A3EE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E-pošiljanje sklepa pristojni inšpekciji in občini</w:t>
            </w:r>
          </w:p>
        </w:tc>
        <w:tc>
          <w:tcPr>
            <w:tcW w:w="303" w:type="pct"/>
            <w:shd w:val="clear" w:color="000000" w:fill="D9E1F2"/>
            <w:noWrap/>
            <w:hideMark/>
          </w:tcPr>
          <w:p w14:paraId="1CCB3DF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133</w:t>
            </w:r>
          </w:p>
        </w:tc>
        <w:tc>
          <w:tcPr>
            <w:tcW w:w="709" w:type="pct"/>
            <w:shd w:val="clear" w:color="000000" w:fill="D9E1F2"/>
            <w:noWrap/>
            <w:hideMark/>
          </w:tcPr>
          <w:p w14:paraId="3C14184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7673233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3A1A27A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1870207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obveščanje</w:t>
            </w:r>
          </w:p>
        </w:tc>
        <w:tc>
          <w:tcPr>
            <w:tcW w:w="405" w:type="pct"/>
            <w:shd w:val="clear" w:color="000000" w:fill="D9E1F2"/>
            <w:noWrap/>
            <w:hideMark/>
          </w:tcPr>
          <w:p w14:paraId="209B27B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7B4E615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49BF422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329,31 €</w:t>
            </w:r>
          </w:p>
        </w:tc>
      </w:tr>
      <w:tr w:rsidR="0061035A" w:rsidRPr="00A633F4" w14:paraId="599BB2B1" w14:textId="77777777" w:rsidTr="0061035A">
        <w:trPr>
          <w:trHeight w:val="160"/>
        </w:trPr>
        <w:tc>
          <w:tcPr>
            <w:tcW w:w="404" w:type="pct"/>
            <w:vMerge/>
            <w:shd w:val="clear" w:color="auto" w:fill="404040" w:themeFill="text1" w:themeFillTint="BF"/>
            <w:vAlign w:val="center"/>
            <w:hideMark/>
          </w:tcPr>
          <w:p w14:paraId="1AD35F8B" w14:textId="77777777" w:rsidR="0061035A" w:rsidRPr="00A633F4" w:rsidRDefault="0061035A" w:rsidP="00A633F4">
            <w:pPr>
              <w:suppressAutoHyphens w:val="0"/>
              <w:rPr>
                <w:rFonts w:cs="Arial"/>
                <w:b/>
                <w:bCs/>
                <w:noProof w:val="0"/>
                <w:color w:val="FFFFFF"/>
                <w:sz w:val="16"/>
                <w:szCs w:val="16"/>
                <w:lang w:eastAsia="sl-SI"/>
              </w:rPr>
            </w:pPr>
          </w:p>
        </w:tc>
        <w:tc>
          <w:tcPr>
            <w:tcW w:w="4596" w:type="pct"/>
            <w:gridSpan w:val="9"/>
            <w:shd w:val="clear" w:color="000000" w:fill="FFF2CC"/>
            <w:noWrap/>
            <w:hideMark/>
          </w:tcPr>
          <w:p w14:paraId="2526B933" w14:textId="23B2D7AA"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Izdaja sklepa PVO NE (pridobivanje mnenj; 17% vseh primero</w:t>
            </w:r>
            <w:r>
              <w:rPr>
                <w:rFonts w:cs="Arial"/>
                <w:noProof w:val="0"/>
                <w:color w:val="000000"/>
                <w:sz w:val="16"/>
                <w:szCs w:val="16"/>
                <w:lang w:eastAsia="sl-SI"/>
              </w:rPr>
              <w:t>v)</w:t>
            </w:r>
          </w:p>
        </w:tc>
      </w:tr>
      <w:tr w:rsidR="0061035A" w:rsidRPr="00A633F4" w14:paraId="157992E4" w14:textId="77777777" w:rsidTr="0061035A">
        <w:trPr>
          <w:trHeight w:val="300"/>
        </w:trPr>
        <w:tc>
          <w:tcPr>
            <w:tcW w:w="404" w:type="pct"/>
            <w:vMerge/>
            <w:shd w:val="clear" w:color="auto" w:fill="404040" w:themeFill="text1" w:themeFillTint="BF"/>
            <w:vAlign w:val="center"/>
            <w:hideMark/>
          </w:tcPr>
          <w:p w14:paraId="45230FFC"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6D290EA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Sprejem vloge</w:t>
            </w:r>
          </w:p>
        </w:tc>
        <w:tc>
          <w:tcPr>
            <w:tcW w:w="303" w:type="pct"/>
            <w:shd w:val="clear" w:color="000000" w:fill="D9E1F2"/>
            <w:noWrap/>
            <w:hideMark/>
          </w:tcPr>
          <w:p w14:paraId="5B245A9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66</w:t>
            </w:r>
          </w:p>
        </w:tc>
        <w:tc>
          <w:tcPr>
            <w:tcW w:w="709" w:type="pct"/>
            <w:shd w:val="clear" w:color="000000" w:fill="D9E1F2"/>
            <w:noWrap/>
            <w:hideMark/>
          </w:tcPr>
          <w:p w14:paraId="1CB4FE3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202594E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5CCF220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0,02</w:t>
            </w:r>
          </w:p>
        </w:tc>
        <w:tc>
          <w:tcPr>
            <w:tcW w:w="1012" w:type="pct"/>
            <w:shd w:val="clear" w:color="000000" w:fill="D9E1F2"/>
            <w:noWrap/>
            <w:hideMark/>
          </w:tcPr>
          <w:p w14:paraId="1158A5B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10DACC3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34D8B57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646518E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16,34 €</w:t>
            </w:r>
          </w:p>
        </w:tc>
      </w:tr>
      <w:tr w:rsidR="0061035A" w:rsidRPr="00A633F4" w14:paraId="249BBE27" w14:textId="77777777" w:rsidTr="0061035A">
        <w:trPr>
          <w:trHeight w:val="300"/>
        </w:trPr>
        <w:tc>
          <w:tcPr>
            <w:tcW w:w="404" w:type="pct"/>
            <w:vMerge/>
            <w:shd w:val="clear" w:color="auto" w:fill="404040" w:themeFill="text1" w:themeFillTint="BF"/>
            <w:vAlign w:val="center"/>
            <w:hideMark/>
          </w:tcPr>
          <w:p w14:paraId="7404EC0C"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7BE0838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Pregled popolnosti vloge</w:t>
            </w:r>
          </w:p>
        </w:tc>
        <w:tc>
          <w:tcPr>
            <w:tcW w:w="303" w:type="pct"/>
            <w:shd w:val="clear" w:color="000000" w:fill="D9E1F2"/>
            <w:noWrap/>
            <w:hideMark/>
          </w:tcPr>
          <w:p w14:paraId="6F2336A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66</w:t>
            </w:r>
          </w:p>
        </w:tc>
        <w:tc>
          <w:tcPr>
            <w:tcW w:w="709" w:type="pct"/>
            <w:shd w:val="clear" w:color="000000" w:fill="D9E1F2"/>
            <w:noWrap/>
            <w:hideMark/>
          </w:tcPr>
          <w:p w14:paraId="34F45F5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25C6A84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513359A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0,58</w:t>
            </w:r>
          </w:p>
        </w:tc>
        <w:tc>
          <w:tcPr>
            <w:tcW w:w="1012" w:type="pct"/>
            <w:shd w:val="clear" w:color="000000" w:fill="D9E1F2"/>
            <w:noWrap/>
            <w:hideMark/>
          </w:tcPr>
          <w:p w14:paraId="3A043B8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4F6CA9A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16B5059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4AE3EA2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473,91 €</w:t>
            </w:r>
          </w:p>
        </w:tc>
      </w:tr>
      <w:tr w:rsidR="0061035A" w:rsidRPr="00A633F4" w14:paraId="0BF670E9" w14:textId="77777777" w:rsidTr="0061035A">
        <w:trPr>
          <w:trHeight w:val="300"/>
        </w:trPr>
        <w:tc>
          <w:tcPr>
            <w:tcW w:w="404" w:type="pct"/>
            <w:vMerge/>
            <w:shd w:val="clear" w:color="auto" w:fill="404040" w:themeFill="text1" w:themeFillTint="BF"/>
            <w:vAlign w:val="center"/>
            <w:hideMark/>
          </w:tcPr>
          <w:p w14:paraId="05DAB709"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32AC981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Vsebinska obravnava vloge (ali je PP potreben)</w:t>
            </w:r>
          </w:p>
        </w:tc>
        <w:tc>
          <w:tcPr>
            <w:tcW w:w="303" w:type="pct"/>
            <w:shd w:val="clear" w:color="000000" w:fill="D9E1F2"/>
            <w:noWrap/>
            <w:hideMark/>
          </w:tcPr>
          <w:p w14:paraId="22531FD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66</w:t>
            </w:r>
          </w:p>
        </w:tc>
        <w:tc>
          <w:tcPr>
            <w:tcW w:w="709" w:type="pct"/>
            <w:shd w:val="clear" w:color="000000" w:fill="D9E1F2"/>
            <w:noWrap/>
            <w:hideMark/>
          </w:tcPr>
          <w:p w14:paraId="69FA510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4E24611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64ACDE6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1,40</w:t>
            </w:r>
          </w:p>
        </w:tc>
        <w:tc>
          <w:tcPr>
            <w:tcW w:w="1012" w:type="pct"/>
            <w:shd w:val="clear" w:color="000000" w:fill="D9E1F2"/>
            <w:noWrap/>
            <w:hideMark/>
          </w:tcPr>
          <w:p w14:paraId="56DE1B9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vsebinski pregled vloge</w:t>
            </w:r>
          </w:p>
        </w:tc>
        <w:tc>
          <w:tcPr>
            <w:tcW w:w="405" w:type="pct"/>
            <w:shd w:val="clear" w:color="000000" w:fill="D9E1F2"/>
            <w:noWrap/>
            <w:hideMark/>
          </w:tcPr>
          <w:p w14:paraId="21D4825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7097FB7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697D6E1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1.143,91 €</w:t>
            </w:r>
          </w:p>
        </w:tc>
      </w:tr>
      <w:tr w:rsidR="0061035A" w:rsidRPr="00A633F4" w14:paraId="183CFEF1" w14:textId="77777777" w:rsidTr="0061035A">
        <w:trPr>
          <w:trHeight w:val="300"/>
        </w:trPr>
        <w:tc>
          <w:tcPr>
            <w:tcW w:w="404" w:type="pct"/>
            <w:vMerge/>
            <w:shd w:val="clear" w:color="auto" w:fill="404040" w:themeFill="text1" w:themeFillTint="BF"/>
            <w:vAlign w:val="center"/>
            <w:hideMark/>
          </w:tcPr>
          <w:p w14:paraId="08563F5D"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6FC9866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Ugotavljanje ali bo potrebna presoja posledic</w:t>
            </w:r>
          </w:p>
        </w:tc>
        <w:tc>
          <w:tcPr>
            <w:tcW w:w="303" w:type="pct"/>
            <w:shd w:val="clear" w:color="000000" w:fill="D9E1F2"/>
            <w:noWrap/>
            <w:hideMark/>
          </w:tcPr>
          <w:p w14:paraId="213649C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66</w:t>
            </w:r>
          </w:p>
        </w:tc>
        <w:tc>
          <w:tcPr>
            <w:tcW w:w="709" w:type="pct"/>
            <w:shd w:val="clear" w:color="000000" w:fill="D9E1F2"/>
            <w:noWrap/>
            <w:hideMark/>
          </w:tcPr>
          <w:p w14:paraId="3AB8424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38018F2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2EDCFAD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6,00</w:t>
            </w:r>
          </w:p>
        </w:tc>
        <w:tc>
          <w:tcPr>
            <w:tcW w:w="1012" w:type="pct"/>
            <w:shd w:val="clear" w:color="000000" w:fill="D9E1F2"/>
            <w:noWrap/>
            <w:hideMark/>
          </w:tcPr>
          <w:p w14:paraId="6E90151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ugotavljanje ali je presoja posledic potrebna</w:t>
            </w:r>
          </w:p>
        </w:tc>
        <w:tc>
          <w:tcPr>
            <w:tcW w:w="405" w:type="pct"/>
            <w:shd w:val="clear" w:color="000000" w:fill="D9E1F2"/>
            <w:noWrap/>
            <w:hideMark/>
          </w:tcPr>
          <w:p w14:paraId="288637C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4015884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5117C71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4.902,48 €</w:t>
            </w:r>
          </w:p>
        </w:tc>
      </w:tr>
      <w:tr w:rsidR="0061035A" w:rsidRPr="00A633F4" w14:paraId="65A8D6AC" w14:textId="77777777" w:rsidTr="0061035A">
        <w:trPr>
          <w:trHeight w:val="300"/>
        </w:trPr>
        <w:tc>
          <w:tcPr>
            <w:tcW w:w="404" w:type="pct"/>
            <w:vMerge/>
            <w:shd w:val="clear" w:color="auto" w:fill="404040" w:themeFill="text1" w:themeFillTint="BF"/>
            <w:vAlign w:val="center"/>
            <w:hideMark/>
          </w:tcPr>
          <w:p w14:paraId="770D319F"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5035AB4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Posredovanje poziva za mnenje pristojnih organov</w:t>
            </w:r>
          </w:p>
        </w:tc>
        <w:tc>
          <w:tcPr>
            <w:tcW w:w="303" w:type="pct"/>
            <w:shd w:val="clear" w:color="000000" w:fill="D9E1F2"/>
            <w:noWrap/>
            <w:hideMark/>
          </w:tcPr>
          <w:p w14:paraId="35F9A3A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66</w:t>
            </w:r>
          </w:p>
        </w:tc>
        <w:tc>
          <w:tcPr>
            <w:tcW w:w="709" w:type="pct"/>
            <w:shd w:val="clear" w:color="000000" w:fill="D9E1F2"/>
            <w:noWrap/>
            <w:hideMark/>
          </w:tcPr>
          <w:p w14:paraId="45073E9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0840827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2DDA462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0,60</w:t>
            </w:r>
          </w:p>
        </w:tc>
        <w:tc>
          <w:tcPr>
            <w:tcW w:w="1012" w:type="pct"/>
            <w:shd w:val="clear" w:color="000000" w:fill="D9E1F2"/>
            <w:noWrap/>
            <w:hideMark/>
          </w:tcPr>
          <w:p w14:paraId="29C1489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posredovanje poziva</w:t>
            </w:r>
          </w:p>
        </w:tc>
        <w:tc>
          <w:tcPr>
            <w:tcW w:w="405" w:type="pct"/>
            <w:shd w:val="clear" w:color="000000" w:fill="D9E1F2"/>
            <w:noWrap/>
            <w:hideMark/>
          </w:tcPr>
          <w:p w14:paraId="770A923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6B97F4C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210F5E7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490,25 €</w:t>
            </w:r>
          </w:p>
        </w:tc>
      </w:tr>
      <w:tr w:rsidR="0061035A" w:rsidRPr="00A633F4" w14:paraId="32A703D5" w14:textId="77777777" w:rsidTr="0061035A">
        <w:trPr>
          <w:trHeight w:val="300"/>
        </w:trPr>
        <w:tc>
          <w:tcPr>
            <w:tcW w:w="404" w:type="pct"/>
            <w:vMerge/>
            <w:shd w:val="clear" w:color="auto" w:fill="404040" w:themeFill="text1" w:themeFillTint="BF"/>
            <w:vAlign w:val="center"/>
            <w:hideMark/>
          </w:tcPr>
          <w:p w14:paraId="19406897"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56F9361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Pisanje in e-pošiljanje sklepa PVO NE (pridobivanje mnenj)</w:t>
            </w:r>
          </w:p>
        </w:tc>
        <w:tc>
          <w:tcPr>
            <w:tcW w:w="303" w:type="pct"/>
            <w:shd w:val="clear" w:color="000000" w:fill="D9E1F2"/>
            <w:noWrap/>
            <w:hideMark/>
          </w:tcPr>
          <w:p w14:paraId="319D8E1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66</w:t>
            </w:r>
          </w:p>
        </w:tc>
        <w:tc>
          <w:tcPr>
            <w:tcW w:w="709" w:type="pct"/>
            <w:shd w:val="clear" w:color="000000" w:fill="D9E1F2"/>
            <w:noWrap/>
            <w:hideMark/>
          </w:tcPr>
          <w:p w14:paraId="045FD70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715C0A0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72F9839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1,00</w:t>
            </w:r>
          </w:p>
        </w:tc>
        <w:tc>
          <w:tcPr>
            <w:tcW w:w="1012" w:type="pct"/>
            <w:shd w:val="clear" w:color="000000" w:fill="D9E1F2"/>
            <w:noWrap/>
            <w:hideMark/>
          </w:tcPr>
          <w:p w14:paraId="6939F19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pisanje sklepa</w:t>
            </w:r>
          </w:p>
        </w:tc>
        <w:tc>
          <w:tcPr>
            <w:tcW w:w="405" w:type="pct"/>
            <w:shd w:val="clear" w:color="000000" w:fill="D9E1F2"/>
            <w:noWrap/>
            <w:hideMark/>
          </w:tcPr>
          <w:p w14:paraId="6EF762C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2394B24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7E4EDDF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817,08 €</w:t>
            </w:r>
          </w:p>
        </w:tc>
      </w:tr>
      <w:tr w:rsidR="0061035A" w:rsidRPr="00A633F4" w14:paraId="61C737DE" w14:textId="77777777" w:rsidTr="0061035A">
        <w:trPr>
          <w:trHeight w:val="300"/>
        </w:trPr>
        <w:tc>
          <w:tcPr>
            <w:tcW w:w="404" w:type="pct"/>
            <w:vMerge/>
            <w:shd w:val="clear" w:color="auto" w:fill="404040" w:themeFill="text1" w:themeFillTint="BF"/>
            <w:vAlign w:val="center"/>
            <w:hideMark/>
          </w:tcPr>
          <w:p w14:paraId="4C4AE2D0"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6FEC16A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Objava sklepa na portalu e-uprava in svoji spletni strani</w:t>
            </w:r>
          </w:p>
        </w:tc>
        <w:tc>
          <w:tcPr>
            <w:tcW w:w="303" w:type="pct"/>
            <w:shd w:val="clear" w:color="000000" w:fill="D9E1F2"/>
            <w:noWrap/>
            <w:hideMark/>
          </w:tcPr>
          <w:p w14:paraId="4F2D333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66</w:t>
            </w:r>
          </w:p>
        </w:tc>
        <w:tc>
          <w:tcPr>
            <w:tcW w:w="709" w:type="pct"/>
            <w:shd w:val="clear" w:color="000000" w:fill="D9E1F2"/>
            <w:noWrap/>
            <w:hideMark/>
          </w:tcPr>
          <w:p w14:paraId="1412DA9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2FE05E8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4D96678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1E0DCE9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objavo sklepa</w:t>
            </w:r>
          </w:p>
        </w:tc>
        <w:tc>
          <w:tcPr>
            <w:tcW w:w="405" w:type="pct"/>
            <w:shd w:val="clear" w:color="000000" w:fill="D9E1F2"/>
            <w:noWrap/>
            <w:hideMark/>
          </w:tcPr>
          <w:p w14:paraId="12BBC4C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4878260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032FF49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163,42 €</w:t>
            </w:r>
          </w:p>
        </w:tc>
      </w:tr>
      <w:tr w:rsidR="0061035A" w:rsidRPr="00A633F4" w14:paraId="0501DA13" w14:textId="77777777" w:rsidTr="0061035A">
        <w:trPr>
          <w:trHeight w:val="300"/>
        </w:trPr>
        <w:tc>
          <w:tcPr>
            <w:tcW w:w="404" w:type="pct"/>
            <w:vMerge/>
            <w:shd w:val="clear" w:color="auto" w:fill="404040" w:themeFill="text1" w:themeFillTint="BF"/>
            <w:vAlign w:val="center"/>
            <w:hideMark/>
          </w:tcPr>
          <w:p w14:paraId="32B738E3"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3A0E22E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E-pošiljanje sklepa pristojni inšpekciji in občini</w:t>
            </w:r>
          </w:p>
        </w:tc>
        <w:tc>
          <w:tcPr>
            <w:tcW w:w="303" w:type="pct"/>
            <w:shd w:val="clear" w:color="000000" w:fill="D9E1F2"/>
            <w:noWrap/>
            <w:hideMark/>
          </w:tcPr>
          <w:p w14:paraId="4B5DA18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66</w:t>
            </w:r>
          </w:p>
        </w:tc>
        <w:tc>
          <w:tcPr>
            <w:tcW w:w="709" w:type="pct"/>
            <w:shd w:val="clear" w:color="000000" w:fill="D9E1F2"/>
            <w:noWrap/>
            <w:hideMark/>
          </w:tcPr>
          <w:p w14:paraId="6209A46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49CE21C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03F3D27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3BDD4DD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obveščanje</w:t>
            </w:r>
          </w:p>
        </w:tc>
        <w:tc>
          <w:tcPr>
            <w:tcW w:w="405" w:type="pct"/>
            <w:shd w:val="clear" w:color="000000" w:fill="D9E1F2"/>
            <w:noWrap/>
            <w:hideMark/>
          </w:tcPr>
          <w:p w14:paraId="3400C0B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1BEE3DD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703D917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163,42 €</w:t>
            </w:r>
          </w:p>
        </w:tc>
      </w:tr>
      <w:tr w:rsidR="0061035A" w:rsidRPr="00A633F4" w14:paraId="17CF6D66" w14:textId="77777777" w:rsidTr="0061035A">
        <w:trPr>
          <w:trHeight w:val="113"/>
        </w:trPr>
        <w:tc>
          <w:tcPr>
            <w:tcW w:w="404" w:type="pct"/>
            <w:vMerge/>
            <w:shd w:val="clear" w:color="auto" w:fill="404040" w:themeFill="text1" w:themeFillTint="BF"/>
            <w:vAlign w:val="center"/>
            <w:hideMark/>
          </w:tcPr>
          <w:p w14:paraId="3317BC22" w14:textId="77777777" w:rsidR="0061035A" w:rsidRPr="00A633F4" w:rsidRDefault="0061035A" w:rsidP="00A633F4">
            <w:pPr>
              <w:suppressAutoHyphens w:val="0"/>
              <w:rPr>
                <w:rFonts w:cs="Arial"/>
                <w:b/>
                <w:bCs/>
                <w:noProof w:val="0"/>
                <w:color w:val="FFFFFF"/>
                <w:sz w:val="16"/>
                <w:szCs w:val="16"/>
                <w:lang w:eastAsia="sl-SI"/>
              </w:rPr>
            </w:pPr>
          </w:p>
        </w:tc>
        <w:tc>
          <w:tcPr>
            <w:tcW w:w="4596" w:type="pct"/>
            <w:gridSpan w:val="9"/>
            <w:shd w:val="clear" w:color="000000" w:fill="FFF2CC"/>
            <w:noWrap/>
            <w:hideMark/>
          </w:tcPr>
          <w:p w14:paraId="5DD38CDA" w14:textId="191683F8"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Izdaja sklepa PVO DA (5% vseh primerov</w:t>
            </w:r>
            <w:r>
              <w:rPr>
                <w:rFonts w:cs="Arial"/>
                <w:noProof w:val="0"/>
                <w:color w:val="000000"/>
                <w:sz w:val="16"/>
                <w:szCs w:val="16"/>
                <w:lang w:eastAsia="sl-SI"/>
              </w:rPr>
              <w:t>)</w:t>
            </w:r>
          </w:p>
        </w:tc>
      </w:tr>
      <w:tr w:rsidR="0061035A" w:rsidRPr="00A633F4" w14:paraId="2D25277C" w14:textId="77777777" w:rsidTr="0061035A">
        <w:trPr>
          <w:trHeight w:val="300"/>
        </w:trPr>
        <w:tc>
          <w:tcPr>
            <w:tcW w:w="404" w:type="pct"/>
            <w:vMerge/>
            <w:shd w:val="clear" w:color="auto" w:fill="404040" w:themeFill="text1" w:themeFillTint="BF"/>
            <w:vAlign w:val="center"/>
            <w:hideMark/>
          </w:tcPr>
          <w:p w14:paraId="0BA4B29B"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4864A1E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Sprejem vloge</w:t>
            </w:r>
          </w:p>
        </w:tc>
        <w:tc>
          <w:tcPr>
            <w:tcW w:w="303" w:type="pct"/>
            <w:shd w:val="clear" w:color="000000" w:fill="D9E1F2"/>
            <w:noWrap/>
            <w:hideMark/>
          </w:tcPr>
          <w:p w14:paraId="57A3DA3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w:t>
            </w:r>
          </w:p>
        </w:tc>
        <w:tc>
          <w:tcPr>
            <w:tcW w:w="709" w:type="pct"/>
            <w:shd w:val="clear" w:color="000000" w:fill="D9E1F2"/>
            <w:noWrap/>
            <w:hideMark/>
          </w:tcPr>
          <w:p w14:paraId="43F7F5E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67F7AB9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237F5E7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0,02</w:t>
            </w:r>
          </w:p>
        </w:tc>
        <w:tc>
          <w:tcPr>
            <w:tcW w:w="1012" w:type="pct"/>
            <w:shd w:val="clear" w:color="000000" w:fill="D9E1F2"/>
            <w:noWrap/>
            <w:hideMark/>
          </w:tcPr>
          <w:p w14:paraId="68577FB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7FCBD88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4A3E008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18F2940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4,70 €</w:t>
            </w:r>
          </w:p>
        </w:tc>
      </w:tr>
      <w:tr w:rsidR="0061035A" w:rsidRPr="00A633F4" w14:paraId="0174C6A7" w14:textId="77777777" w:rsidTr="0061035A">
        <w:trPr>
          <w:trHeight w:val="300"/>
        </w:trPr>
        <w:tc>
          <w:tcPr>
            <w:tcW w:w="404" w:type="pct"/>
            <w:vMerge/>
            <w:shd w:val="clear" w:color="auto" w:fill="404040" w:themeFill="text1" w:themeFillTint="BF"/>
            <w:vAlign w:val="center"/>
            <w:hideMark/>
          </w:tcPr>
          <w:p w14:paraId="05688536"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15CB0ED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Pregled popolnosti vloge</w:t>
            </w:r>
          </w:p>
        </w:tc>
        <w:tc>
          <w:tcPr>
            <w:tcW w:w="303" w:type="pct"/>
            <w:shd w:val="clear" w:color="000000" w:fill="D9E1F2"/>
            <w:noWrap/>
            <w:hideMark/>
          </w:tcPr>
          <w:p w14:paraId="2A04CD4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w:t>
            </w:r>
          </w:p>
        </w:tc>
        <w:tc>
          <w:tcPr>
            <w:tcW w:w="709" w:type="pct"/>
            <w:shd w:val="clear" w:color="000000" w:fill="D9E1F2"/>
            <w:noWrap/>
            <w:hideMark/>
          </w:tcPr>
          <w:p w14:paraId="15441D1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5D3EFDF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54A254E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0,58</w:t>
            </w:r>
          </w:p>
        </w:tc>
        <w:tc>
          <w:tcPr>
            <w:tcW w:w="1012" w:type="pct"/>
            <w:shd w:val="clear" w:color="000000" w:fill="D9E1F2"/>
            <w:noWrap/>
            <w:hideMark/>
          </w:tcPr>
          <w:p w14:paraId="72A12AF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2BFB27C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5D316DC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641E822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136,43 €</w:t>
            </w:r>
          </w:p>
        </w:tc>
      </w:tr>
      <w:tr w:rsidR="0061035A" w:rsidRPr="00A633F4" w14:paraId="07CA5468" w14:textId="77777777" w:rsidTr="0061035A">
        <w:trPr>
          <w:trHeight w:val="300"/>
        </w:trPr>
        <w:tc>
          <w:tcPr>
            <w:tcW w:w="404" w:type="pct"/>
            <w:vMerge/>
            <w:shd w:val="clear" w:color="auto" w:fill="404040" w:themeFill="text1" w:themeFillTint="BF"/>
            <w:vAlign w:val="center"/>
            <w:hideMark/>
          </w:tcPr>
          <w:p w14:paraId="77F5A106"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252F516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Vsebinska obravnava vloge (ali je PP potreben)</w:t>
            </w:r>
          </w:p>
        </w:tc>
        <w:tc>
          <w:tcPr>
            <w:tcW w:w="303" w:type="pct"/>
            <w:shd w:val="clear" w:color="000000" w:fill="D9E1F2"/>
            <w:noWrap/>
            <w:hideMark/>
          </w:tcPr>
          <w:p w14:paraId="2352A2E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w:t>
            </w:r>
          </w:p>
        </w:tc>
        <w:tc>
          <w:tcPr>
            <w:tcW w:w="709" w:type="pct"/>
            <w:shd w:val="clear" w:color="000000" w:fill="D9E1F2"/>
            <w:noWrap/>
            <w:hideMark/>
          </w:tcPr>
          <w:p w14:paraId="3441350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22AB869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29569B6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1,40</w:t>
            </w:r>
          </w:p>
        </w:tc>
        <w:tc>
          <w:tcPr>
            <w:tcW w:w="1012" w:type="pct"/>
            <w:shd w:val="clear" w:color="000000" w:fill="D9E1F2"/>
            <w:noWrap/>
            <w:hideMark/>
          </w:tcPr>
          <w:p w14:paraId="7A93BA3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vsebinski pregled vloge</w:t>
            </w:r>
          </w:p>
        </w:tc>
        <w:tc>
          <w:tcPr>
            <w:tcW w:w="405" w:type="pct"/>
            <w:shd w:val="clear" w:color="000000" w:fill="D9E1F2"/>
            <w:noWrap/>
            <w:hideMark/>
          </w:tcPr>
          <w:p w14:paraId="105CCCD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532B38B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434D4E8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329,31 €</w:t>
            </w:r>
          </w:p>
        </w:tc>
      </w:tr>
      <w:tr w:rsidR="0061035A" w:rsidRPr="00A633F4" w14:paraId="39D78FAC" w14:textId="77777777" w:rsidTr="0061035A">
        <w:trPr>
          <w:trHeight w:val="300"/>
        </w:trPr>
        <w:tc>
          <w:tcPr>
            <w:tcW w:w="404" w:type="pct"/>
            <w:vMerge/>
            <w:shd w:val="clear" w:color="auto" w:fill="404040" w:themeFill="text1" w:themeFillTint="BF"/>
            <w:vAlign w:val="center"/>
            <w:hideMark/>
          </w:tcPr>
          <w:p w14:paraId="7814D891"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52C53B1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Ugotavljanje ali bo potrebna presoja posledic</w:t>
            </w:r>
          </w:p>
        </w:tc>
        <w:tc>
          <w:tcPr>
            <w:tcW w:w="303" w:type="pct"/>
            <w:shd w:val="clear" w:color="000000" w:fill="D9E1F2"/>
            <w:noWrap/>
            <w:hideMark/>
          </w:tcPr>
          <w:p w14:paraId="7379E54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w:t>
            </w:r>
          </w:p>
        </w:tc>
        <w:tc>
          <w:tcPr>
            <w:tcW w:w="709" w:type="pct"/>
            <w:shd w:val="clear" w:color="000000" w:fill="D9E1F2"/>
            <w:noWrap/>
            <w:hideMark/>
          </w:tcPr>
          <w:p w14:paraId="265CFC6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4BD43A2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27C8E26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11,00</w:t>
            </w:r>
          </w:p>
        </w:tc>
        <w:tc>
          <w:tcPr>
            <w:tcW w:w="1012" w:type="pct"/>
            <w:shd w:val="clear" w:color="000000" w:fill="D9E1F2"/>
            <w:noWrap/>
            <w:hideMark/>
          </w:tcPr>
          <w:p w14:paraId="60A1A41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ugotavljanje ali je presoja posledic potrebna</w:t>
            </w:r>
          </w:p>
        </w:tc>
        <w:tc>
          <w:tcPr>
            <w:tcW w:w="405" w:type="pct"/>
            <w:shd w:val="clear" w:color="000000" w:fill="D9E1F2"/>
            <w:noWrap/>
            <w:hideMark/>
          </w:tcPr>
          <w:p w14:paraId="3421D68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1131069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5A6D9AC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2.587,42 €</w:t>
            </w:r>
          </w:p>
        </w:tc>
      </w:tr>
      <w:tr w:rsidR="0061035A" w:rsidRPr="00A633F4" w14:paraId="0E6DDBA3" w14:textId="77777777" w:rsidTr="0061035A">
        <w:trPr>
          <w:trHeight w:val="300"/>
        </w:trPr>
        <w:tc>
          <w:tcPr>
            <w:tcW w:w="404" w:type="pct"/>
            <w:vMerge/>
            <w:shd w:val="clear" w:color="auto" w:fill="404040" w:themeFill="text1" w:themeFillTint="BF"/>
            <w:vAlign w:val="center"/>
            <w:hideMark/>
          </w:tcPr>
          <w:p w14:paraId="1DAF88FC"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7226FAA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Posredovanje poziva za mnenje pristojnih organov</w:t>
            </w:r>
          </w:p>
        </w:tc>
        <w:tc>
          <w:tcPr>
            <w:tcW w:w="303" w:type="pct"/>
            <w:shd w:val="clear" w:color="000000" w:fill="D9E1F2"/>
            <w:noWrap/>
            <w:hideMark/>
          </w:tcPr>
          <w:p w14:paraId="5C6B6B2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w:t>
            </w:r>
          </w:p>
        </w:tc>
        <w:tc>
          <w:tcPr>
            <w:tcW w:w="709" w:type="pct"/>
            <w:shd w:val="clear" w:color="000000" w:fill="D9E1F2"/>
            <w:noWrap/>
            <w:hideMark/>
          </w:tcPr>
          <w:p w14:paraId="1FF9B85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65A8A5A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11E7963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0,60</w:t>
            </w:r>
          </w:p>
        </w:tc>
        <w:tc>
          <w:tcPr>
            <w:tcW w:w="1012" w:type="pct"/>
            <w:shd w:val="clear" w:color="000000" w:fill="D9E1F2"/>
            <w:noWrap/>
            <w:hideMark/>
          </w:tcPr>
          <w:p w14:paraId="7C7B803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posredovanje poziva</w:t>
            </w:r>
          </w:p>
        </w:tc>
        <w:tc>
          <w:tcPr>
            <w:tcW w:w="405" w:type="pct"/>
            <w:shd w:val="clear" w:color="000000" w:fill="D9E1F2"/>
            <w:noWrap/>
            <w:hideMark/>
          </w:tcPr>
          <w:p w14:paraId="28F1D66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60BC12E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6FB5042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141,13 €</w:t>
            </w:r>
          </w:p>
        </w:tc>
      </w:tr>
      <w:tr w:rsidR="0061035A" w:rsidRPr="00A633F4" w14:paraId="46E229B8" w14:textId="77777777" w:rsidTr="0061035A">
        <w:trPr>
          <w:trHeight w:val="300"/>
        </w:trPr>
        <w:tc>
          <w:tcPr>
            <w:tcW w:w="404" w:type="pct"/>
            <w:vMerge/>
            <w:shd w:val="clear" w:color="auto" w:fill="404040" w:themeFill="text1" w:themeFillTint="BF"/>
            <w:vAlign w:val="center"/>
            <w:hideMark/>
          </w:tcPr>
          <w:p w14:paraId="278FB2FD"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4ED2654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Pisanje in e-pošiljanje PVO DA (pridobivanje mnenj)</w:t>
            </w:r>
          </w:p>
        </w:tc>
        <w:tc>
          <w:tcPr>
            <w:tcW w:w="303" w:type="pct"/>
            <w:shd w:val="clear" w:color="000000" w:fill="D9E1F2"/>
            <w:noWrap/>
            <w:hideMark/>
          </w:tcPr>
          <w:p w14:paraId="78845F0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w:t>
            </w:r>
          </w:p>
        </w:tc>
        <w:tc>
          <w:tcPr>
            <w:tcW w:w="709" w:type="pct"/>
            <w:shd w:val="clear" w:color="000000" w:fill="D9E1F2"/>
            <w:noWrap/>
            <w:hideMark/>
          </w:tcPr>
          <w:p w14:paraId="093EBAF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4F4917C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4221075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1,00</w:t>
            </w:r>
          </w:p>
        </w:tc>
        <w:tc>
          <w:tcPr>
            <w:tcW w:w="1012" w:type="pct"/>
            <w:shd w:val="clear" w:color="000000" w:fill="D9E1F2"/>
            <w:noWrap/>
            <w:hideMark/>
          </w:tcPr>
          <w:p w14:paraId="0822EE8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pisanje sklepa</w:t>
            </w:r>
          </w:p>
        </w:tc>
        <w:tc>
          <w:tcPr>
            <w:tcW w:w="405" w:type="pct"/>
            <w:shd w:val="clear" w:color="000000" w:fill="D9E1F2"/>
            <w:noWrap/>
            <w:hideMark/>
          </w:tcPr>
          <w:p w14:paraId="3F2619D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33BA5B0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2CE0CB4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235,22 €</w:t>
            </w:r>
          </w:p>
        </w:tc>
      </w:tr>
      <w:tr w:rsidR="0061035A" w:rsidRPr="00A633F4" w14:paraId="6101F8D8" w14:textId="77777777" w:rsidTr="0061035A">
        <w:trPr>
          <w:trHeight w:val="300"/>
        </w:trPr>
        <w:tc>
          <w:tcPr>
            <w:tcW w:w="404" w:type="pct"/>
            <w:vMerge/>
            <w:shd w:val="clear" w:color="auto" w:fill="404040" w:themeFill="text1" w:themeFillTint="BF"/>
            <w:vAlign w:val="center"/>
            <w:hideMark/>
          </w:tcPr>
          <w:p w14:paraId="6D675F04"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31B5213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Objava sklepa na portalu e-uprava in svoji spletni strani</w:t>
            </w:r>
          </w:p>
        </w:tc>
        <w:tc>
          <w:tcPr>
            <w:tcW w:w="303" w:type="pct"/>
            <w:shd w:val="clear" w:color="000000" w:fill="D9E1F2"/>
            <w:noWrap/>
            <w:hideMark/>
          </w:tcPr>
          <w:p w14:paraId="0CC882D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w:t>
            </w:r>
          </w:p>
        </w:tc>
        <w:tc>
          <w:tcPr>
            <w:tcW w:w="709" w:type="pct"/>
            <w:shd w:val="clear" w:color="000000" w:fill="D9E1F2"/>
            <w:noWrap/>
            <w:hideMark/>
          </w:tcPr>
          <w:p w14:paraId="034F501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510B9D5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45A0E4D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4877965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objavo sklepa</w:t>
            </w:r>
          </w:p>
        </w:tc>
        <w:tc>
          <w:tcPr>
            <w:tcW w:w="405" w:type="pct"/>
            <w:shd w:val="clear" w:color="000000" w:fill="D9E1F2"/>
            <w:noWrap/>
            <w:hideMark/>
          </w:tcPr>
          <w:p w14:paraId="2ED08FE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122E7A0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657BFF6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47,04 €</w:t>
            </w:r>
          </w:p>
        </w:tc>
      </w:tr>
      <w:tr w:rsidR="0061035A" w:rsidRPr="00A633F4" w14:paraId="4BD463DF" w14:textId="77777777" w:rsidTr="0061035A">
        <w:trPr>
          <w:trHeight w:val="300"/>
        </w:trPr>
        <w:tc>
          <w:tcPr>
            <w:tcW w:w="404" w:type="pct"/>
            <w:vMerge/>
            <w:shd w:val="clear" w:color="auto" w:fill="404040" w:themeFill="text1" w:themeFillTint="BF"/>
            <w:vAlign w:val="center"/>
            <w:hideMark/>
          </w:tcPr>
          <w:p w14:paraId="23B45BEC"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5937445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E-pošiljanje sklepa pristojni inšpekciji in občini</w:t>
            </w:r>
          </w:p>
        </w:tc>
        <w:tc>
          <w:tcPr>
            <w:tcW w:w="303" w:type="pct"/>
            <w:shd w:val="clear" w:color="000000" w:fill="D9E1F2"/>
            <w:noWrap/>
            <w:hideMark/>
          </w:tcPr>
          <w:p w14:paraId="38450AF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w:t>
            </w:r>
          </w:p>
        </w:tc>
        <w:tc>
          <w:tcPr>
            <w:tcW w:w="709" w:type="pct"/>
            <w:shd w:val="clear" w:color="000000" w:fill="D9E1F2"/>
            <w:noWrap/>
            <w:hideMark/>
          </w:tcPr>
          <w:p w14:paraId="4BC2149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50E0D4A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5C4A67F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2D83B7D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obveščanje</w:t>
            </w:r>
          </w:p>
        </w:tc>
        <w:tc>
          <w:tcPr>
            <w:tcW w:w="405" w:type="pct"/>
            <w:shd w:val="clear" w:color="000000" w:fill="D9E1F2"/>
            <w:noWrap/>
            <w:hideMark/>
          </w:tcPr>
          <w:p w14:paraId="31307AA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2BDE912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479F783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47,04 €</w:t>
            </w:r>
          </w:p>
        </w:tc>
      </w:tr>
      <w:tr w:rsidR="0061035A" w:rsidRPr="00A633F4" w14:paraId="7F503C00" w14:textId="77777777" w:rsidTr="0061035A">
        <w:trPr>
          <w:trHeight w:val="300"/>
        </w:trPr>
        <w:tc>
          <w:tcPr>
            <w:tcW w:w="404" w:type="pct"/>
            <w:vMerge/>
            <w:shd w:val="clear" w:color="auto" w:fill="404040" w:themeFill="text1" w:themeFillTint="BF"/>
            <w:vAlign w:val="center"/>
            <w:hideMark/>
          </w:tcPr>
          <w:p w14:paraId="2E084631"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C6E0B4"/>
            <w:noWrap/>
            <w:hideMark/>
          </w:tcPr>
          <w:p w14:paraId="0E799A0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SKUPAJ</w:t>
            </w:r>
          </w:p>
        </w:tc>
        <w:tc>
          <w:tcPr>
            <w:tcW w:w="303" w:type="pct"/>
            <w:shd w:val="clear" w:color="000000" w:fill="C6E0B4"/>
            <w:noWrap/>
            <w:hideMark/>
          </w:tcPr>
          <w:p w14:paraId="6A1691F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 </w:t>
            </w:r>
          </w:p>
        </w:tc>
        <w:tc>
          <w:tcPr>
            <w:tcW w:w="709" w:type="pct"/>
            <w:shd w:val="clear" w:color="000000" w:fill="C6E0B4"/>
            <w:noWrap/>
            <w:hideMark/>
          </w:tcPr>
          <w:p w14:paraId="7EE9F2D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 </w:t>
            </w:r>
          </w:p>
        </w:tc>
        <w:tc>
          <w:tcPr>
            <w:tcW w:w="304" w:type="pct"/>
            <w:shd w:val="clear" w:color="000000" w:fill="C6E0B4"/>
            <w:noWrap/>
            <w:hideMark/>
          </w:tcPr>
          <w:p w14:paraId="163B86F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 </w:t>
            </w:r>
          </w:p>
        </w:tc>
        <w:tc>
          <w:tcPr>
            <w:tcW w:w="355" w:type="pct"/>
            <w:shd w:val="clear" w:color="000000" w:fill="C6E0B4"/>
            <w:noWrap/>
            <w:hideMark/>
          </w:tcPr>
          <w:p w14:paraId="04B675C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 </w:t>
            </w:r>
          </w:p>
        </w:tc>
        <w:tc>
          <w:tcPr>
            <w:tcW w:w="1012" w:type="pct"/>
            <w:shd w:val="clear" w:color="000000" w:fill="C6E0B4"/>
            <w:noWrap/>
            <w:hideMark/>
          </w:tcPr>
          <w:p w14:paraId="66D1DD7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 </w:t>
            </w:r>
          </w:p>
        </w:tc>
        <w:tc>
          <w:tcPr>
            <w:tcW w:w="405" w:type="pct"/>
            <w:shd w:val="clear" w:color="000000" w:fill="C6E0B4"/>
            <w:noWrap/>
            <w:hideMark/>
          </w:tcPr>
          <w:p w14:paraId="1C28F2B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 </w:t>
            </w:r>
          </w:p>
        </w:tc>
        <w:tc>
          <w:tcPr>
            <w:tcW w:w="355" w:type="pct"/>
            <w:shd w:val="clear" w:color="000000" w:fill="C6E0B4"/>
            <w:noWrap/>
            <w:hideMark/>
          </w:tcPr>
          <w:p w14:paraId="69F45F4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 </w:t>
            </w:r>
          </w:p>
        </w:tc>
        <w:tc>
          <w:tcPr>
            <w:tcW w:w="494" w:type="pct"/>
            <w:shd w:val="clear" w:color="000000" w:fill="C6E0B4"/>
            <w:noWrap/>
            <w:hideMark/>
          </w:tcPr>
          <w:p w14:paraId="6D30AC5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34.626,86 €</w:t>
            </w:r>
          </w:p>
        </w:tc>
      </w:tr>
      <w:tr w:rsidR="0061035A" w:rsidRPr="00A633F4" w14:paraId="1EED17CD" w14:textId="77777777" w:rsidTr="0061035A">
        <w:trPr>
          <w:trHeight w:val="236"/>
        </w:trPr>
        <w:tc>
          <w:tcPr>
            <w:tcW w:w="404" w:type="pct"/>
            <w:vMerge/>
            <w:shd w:val="clear" w:color="auto" w:fill="404040" w:themeFill="text1" w:themeFillTint="BF"/>
            <w:vAlign w:val="center"/>
            <w:hideMark/>
          </w:tcPr>
          <w:p w14:paraId="441AC768" w14:textId="77777777" w:rsidR="0061035A" w:rsidRPr="00A633F4" w:rsidRDefault="0061035A" w:rsidP="00A633F4">
            <w:pPr>
              <w:suppressAutoHyphens w:val="0"/>
              <w:rPr>
                <w:rFonts w:cs="Arial"/>
                <w:b/>
                <w:bCs/>
                <w:noProof w:val="0"/>
                <w:color w:val="FFFFFF"/>
                <w:sz w:val="16"/>
                <w:szCs w:val="16"/>
                <w:lang w:eastAsia="sl-SI"/>
              </w:rPr>
            </w:pPr>
          </w:p>
        </w:tc>
        <w:tc>
          <w:tcPr>
            <w:tcW w:w="4596" w:type="pct"/>
            <w:gridSpan w:val="9"/>
            <w:shd w:val="clear" w:color="000000" w:fill="D0CECE"/>
            <w:noWrap/>
            <w:hideMark/>
          </w:tcPr>
          <w:p w14:paraId="4BB5F7B7" w14:textId="3F2E8E15"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OCENA STROŠKOV PO UVEDBI SPREMEMBE</w:t>
            </w:r>
          </w:p>
        </w:tc>
      </w:tr>
      <w:tr w:rsidR="0061035A" w:rsidRPr="00A633F4" w14:paraId="3F96D61E" w14:textId="77777777" w:rsidTr="0061035A">
        <w:trPr>
          <w:trHeight w:val="238"/>
        </w:trPr>
        <w:tc>
          <w:tcPr>
            <w:tcW w:w="404" w:type="pct"/>
            <w:vMerge/>
            <w:shd w:val="clear" w:color="auto" w:fill="404040" w:themeFill="text1" w:themeFillTint="BF"/>
            <w:vAlign w:val="center"/>
            <w:hideMark/>
          </w:tcPr>
          <w:p w14:paraId="08B6D1AB" w14:textId="77777777" w:rsidR="0061035A" w:rsidRPr="00A633F4" w:rsidRDefault="0061035A" w:rsidP="00A633F4">
            <w:pPr>
              <w:suppressAutoHyphens w:val="0"/>
              <w:rPr>
                <w:rFonts w:cs="Arial"/>
                <w:b/>
                <w:bCs/>
                <w:noProof w:val="0"/>
                <w:color w:val="FFFFFF"/>
                <w:sz w:val="16"/>
                <w:szCs w:val="16"/>
                <w:lang w:eastAsia="sl-SI"/>
              </w:rPr>
            </w:pPr>
          </w:p>
        </w:tc>
        <w:tc>
          <w:tcPr>
            <w:tcW w:w="4596" w:type="pct"/>
            <w:gridSpan w:val="9"/>
            <w:shd w:val="clear" w:color="000000" w:fill="FFF2CC"/>
            <w:noWrap/>
            <w:hideMark/>
          </w:tcPr>
          <w:p w14:paraId="1C4C8BAB" w14:textId="6380B219"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Izdaja sklepa o ustavitvi postopka (52% vseh primerov)</w:t>
            </w:r>
          </w:p>
        </w:tc>
      </w:tr>
      <w:tr w:rsidR="0061035A" w:rsidRPr="00A633F4" w14:paraId="10930D1B" w14:textId="77777777" w:rsidTr="0061035A">
        <w:trPr>
          <w:trHeight w:val="300"/>
        </w:trPr>
        <w:tc>
          <w:tcPr>
            <w:tcW w:w="404" w:type="pct"/>
            <w:vMerge/>
            <w:shd w:val="clear" w:color="auto" w:fill="404040" w:themeFill="text1" w:themeFillTint="BF"/>
            <w:vAlign w:val="center"/>
            <w:hideMark/>
          </w:tcPr>
          <w:p w14:paraId="18A1232E"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78CF4CD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Sprejem vloge</w:t>
            </w:r>
          </w:p>
        </w:tc>
        <w:tc>
          <w:tcPr>
            <w:tcW w:w="303" w:type="pct"/>
            <w:shd w:val="clear" w:color="000000" w:fill="D9E1F2"/>
            <w:noWrap/>
            <w:hideMark/>
          </w:tcPr>
          <w:p w14:paraId="43C49A1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119</w:t>
            </w:r>
          </w:p>
        </w:tc>
        <w:tc>
          <w:tcPr>
            <w:tcW w:w="709" w:type="pct"/>
            <w:shd w:val="clear" w:color="000000" w:fill="D9E1F2"/>
            <w:noWrap/>
            <w:hideMark/>
          </w:tcPr>
          <w:p w14:paraId="6859570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493C9A5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34F9BA8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0,02</w:t>
            </w:r>
          </w:p>
        </w:tc>
        <w:tc>
          <w:tcPr>
            <w:tcW w:w="1012" w:type="pct"/>
            <w:shd w:val="clear" w:color="000000" w:fill="D9E1F2"/>
            <w:noWrap/>
            <w:hideMark/>
          </w:tcPr>
          <w:p w14:paraId="6B76568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35E1CEA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32C0FE2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7E5EA95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29,46 €</w:t>
            </w:r>
          </w:p>
        </w:tc>
      </w:tr>
      <w:tr w:rsidR="0061035A" w:rsidRPr="00A633F4" w14:paraId="1219E95D" w14:textId="77777777" w:rsidTr="0061035A">
        <w:trPr>
          <w:trHeight w:val="300"/>
        </w:trPr>
        <w:tc>
          <w:tcPr>
            <w:tcW w:w="404" w:type="pct"/>
            <w:vMerge/>
            <w:shd w:val="clear" w:color="auto" w:fill="404040" w:themeFill="text1" w:themeFillTint="BF"/>
            <w:vAlign w:val="center"/>
            <w:hideMark/>
          </w:tcPr>
          <w:p w14:paraId="746A7596"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332DDED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Pregled popolnosti vloge</w:t>
            </w:r>
          </w:p>
        </w:tc>
        <w:tc>
          <w:tcPr>
            <w:tcW w:w="303" w:type="pct"/>
            <w:shd w:val="clear" w:color="000000" w:fill="D9E1F2"/>
            <w:noWrap/>
            <w:hideMark/>
          </w:tcPr>
          <w:p w14:paraId="01CAFF4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119</w:t>
            </w:r>
          </w:p>
        </w:tc>
        <w:tc>
          <w:tcPr>
            <w:tcW w:w="709" w:type="pct"/>
            <w:shd w:val="clear" w:color="000000" w:fill="D9E1F2"/>
            <w:noWrap/>
            <w:hideMark/>
          </w:tcPr>
          <w:p w14:paraId="63B0157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77183B5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77AA38E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0,58</w:t>
            </w:r>
          </w:p>
        </w:tc>
        <w:tc>
          <w:tcPr>
            <w:tcW w:w="1012" w:type="pct"/>
            <w:shd w:val="clear" w:color="000000" w:fill="D9E1F2"/>
            <w:noWrap/>
            <w:hideMark/>
          </w:tcPr>
          <w:p w14:paraId="5856A35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0EC5AA0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5017E14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4FEEAAC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854,47 €</w:t>
            </w:r>
          </w:p>
        </w:tc>
      </w:tr>
      <w:tr w:rsidR="0061035A" w:rsidRPr="00A633F4" w14:paraId="6A230C6A" w14:textId="77777777" w:rsidTr="0061035A">
        <w:trPr>
          <w:trHeight w:val="300"/>
        </w:trPr>
        <w:tc>
          <w:tcPr>
            <w:tcW w:w="404" w:type="pct"/>
            <w:vMerge/>
            <w:shd w:val="clear" w:color="auto" w:fill="404040" w:themeFill="text1" w:themeFillTint="BF"/>
            <w:vAlign w:val="center"/>
            <w:hideMark/>
          </w:tcPr>
          <w:p w14:paraId="071A4531"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15DD295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Poslati e-obvestilo nosilcu projekta k dopolnitvi vloge</w:t>
            </w:r>
          </w:p>
        </w:tc>
        <w:tc>
          <w:tcPr>
            <w:tcW w:w="303" w:type="pct"/>
            <w:shd w:val="clear" w:color="000000" w:fill="D9E1F2"/>
            <w:noWrap/>
            <w:hideMark/>
          </w:tcPr>
          <w:p w14:paraId="6086CAF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119</w:t>
            </w:r>
          </w:p>
        </w:tc>
        <w:tc>
          <w:tcPr>
            <w:tcW w:w="709" w:type="pct"/>
            <w:shd w:val="clear" w:color="000000" w:fill="D9E1F2"/>
            <w:noWrap/>
            <w:hideMark/>
          </w:tcPr>
          <w:p w14:paraId="2E25249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45EB57D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7096C07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1,00</w:t>
            </w:r>
          </w:p>
        </w:tc>
        <w:tc>
          <w:tcPr>
            <w:tcW w:w="1012" w:type="pct"/>
            <w:shd w:val="clear" w:color="000000" w:fill="D9E1F2"/>
            <w:noWrap/>
            <w:hideMark/>
          </w:tcPr>
          <w:p w14:paraId="6262160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poziv k dopolnitvi vloge</w:t>
            </w:r>
          </w:p>
        </w:tc>
        <w:tc>
          <w:tcPr>
            <w:tcW w:w="405" w:type="pct"/>
            <w:shd w:val="clear" w:color="000000" w:fill="D9E1F2"/>
            <w:noWrap/>
            <w:hideMark/>
          </w:tcPr>
          <w:p w14:paraId="67F4F0E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3ACB85C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585C5B2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1.473,22 €</w:t>
            </w:r>
          </w:p>
        </w:tc>
      </w:tr>
      <w:tr w:rsidR="0061035A" w:rsidRPr="00A633F4" w14:paraId="016939E4" w14:textId="77777777" w:rsidTr="0061035A">
        <w:trPr>
          <w:trHeight w:val="300"/>
        </w:trPr>
        <w:tc>
          <w:tcPr>
            <w:tcW w:w="404" w:type="pct"/>
            <w:vMerge/>
            <w:shd w:val="clear" w:color="auto" w:fill="404040" w:themeFill="text1" w:themeFillTint="BF"/>
            <w:vAlign w:val="center"/>
            <w:hideMark/>
          </w:tcPr>
          <w:p w14:paraId="5DA01F63"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62E113D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Pisanje in e-pošiljanje sklepa  o ustavitvi postopka</w:t>
            </w:r>
          </w:p>
        </w:tc>
        <w:tc>
          <w:tcPr>
            <w:tcW w:w="303" w:type="pct"/>
            <w:shd w:val="clear" w:color="000000" w:fill="D9E1F2"/>
            <w:noWrap/>
            <w:hideMark/>
          </w:tcPr>
          <w:p w14:paraId="6FC3417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119</w:t>
            </w:r>
          </w:p>
        </w:tc>
        <w:tc>
          <w:tcPr>
            <w:tcW w:w="709" w:type="pct"/>
            <w:shd w:val="clear" w:color="000000" w:fill="D9E1F2"/>
            <w:noWrap/>
            <w:hideMark/>
          </w:tcPr>
          <w:p w14:paraId="30B3B06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57842C5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04A61B6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1,00</w:t>
            </w:r>
          </w:p>
        </w:tc>
        <w:tc>
          <w:tcPr>
            <w:tcW w:w="1012" w:type="pct"/>
            <w:shd w:val="clear" w:color="000000" w:fill="D9E1F2"/>
            <w:noWrap/>
            <w:hideMark/>
          </w:tcPr>
          <w:p w14:paraId="7375829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pisanje sklepa</w:t>
            </w:r>
          </w:p>
        </w:tc>
        <w:tc>
          <w:tcPr>
            <w:tcW w:w="405" w:type="pct"/>
            <w:shd w:val="clear" w:color="000000" w:fill="D9E1F2"/>
            <w:noWrap/>
            <w:hideMark/>
          </w:tcPr>
          <w:p w14:paraId="7E210FE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556C4B1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6637B00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1.473,22 €</w:t>
            </w:r>
          </w:p>
        </w:tc>
      </w:tr>
      <w:tr w:rsidR="0061035A" w:rsidRPr="00A633F4" w14:paraId="691694BC" w14:textId="77777777" w:rsidTr="0061035A">
        <w:trPr>
          <w:trHeight w:val="300"/>
        </w:trPr>
        <w:tc>
          <w:tcPr>
            <w:tcW w:w="404" w:type="pct"/>
            <w:vMerge/>
            <w:shd w:val="clear" w:color="auto" w:fill="404040" w:themeFill="text1" w:themeFillTint="BF"/>
            <w:vAlign w:val="center"/>
            <w:hideMark/>
          </w:tcPr>
          <w:p w14:paraId="3CDE9387"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41CE889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Objava sklepa na portalu e-uprava in svoji spletni strani</w:t>
            </w:r>
          </w:p>
        </w:tc>
        <w:tc>
          <w:tcPr>
            <w:tcW w:w="303" w:type="pct"/>
            <w:shd w:val="clear" w:color="000000" w:fill="D9E1F2"/>
            <w:noWrap/>
            <w:hideMark/>
          </w:tcPr>
          <w:p w14:paraId="2B5C144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119</w:t>
            </w:r>
          </w:p>
        </w:tc>
        <w:tc>
          <w:tcPr>
            <w:tcW w:w="709" w:type="pct"/>
            <w:shd w:val="clear" w:color="000000" w:fill="D9E1F2"/>
            <w:noWrap/>
            <w:hideMark/>
          </w:tcPr>
          <w:p w14:paraId="0681C8F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6A6A53F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0C23C2C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52F4584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objavo sklepa</w:t>
            </w:r>
          </w:p>
        </w:tc>
        <w:tc>
          <w:tcPr>
            <w:tcW w:w="405" w:type="pct"/>
            <w:shd w:val="clear" w:color="000000" w:fill="D9E1F2"/>
            <w:noWrap/>
            <w:hideMark/>
          </w:tcPr>
          <w:p w14:paraId="02EAC18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030E506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392F5D2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294,64 €</w:t>
            </w:r>
          </w:p>
        </w:tc>
      </w:tr>
      <w:tr w:rsidR="0061035A" w:rsidRPr="00A633F4" w14:paraId="7F0A4AC2" w14:textId="77777777" w:rsidTr="0061035A">
        <w:trPr>
          <w:trHeight w:val="300"/>
        </w:trPr>
        <w:tc>
          <w:tcPr>
            <w:tcW w:w="404" w:type="pct"/>
            <w:vMerge/>
            <w:shd w:val="clear" w:color="auto" w:fill="404040" w:themeFill="text1" w:themeFillTint="BF"/>
            <w:vAlign w:val="center"/>
            <w:hideMark/>
          </w:tcPr>
          <w:p w14:paraId="2254E723"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2E33E05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E-pošiljanje sklepa pristojni inšpekciji in občini</w:t>
            </w:r>
          </w:p>
        </w:tc>
        <w:tc>
          <w:tcPr>
            <w:tcW w:w="303" w:type="pct"/>
            <w:shd w:val="clear" w:color="000000" w:fill="D9E1F2"/>
            <w:noWrap/>
            <w:hideMark/>
          </w:tcPr>
          <w:p w14:paraId="17322D0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119</w:t>
            </w:r>
          </w:p>
        </w:tc>
        <w:tc>
          <w:tcPr>
            <w:tcW w:w="709" w:type="pct"/>
            <w:shd w:val="clear" w:color="000000" w:fill="D9E1F2"/>
            <w:noWrap/>
            <w:hideMark/>
          </w:tcPr>
          <w:p w14:paraId="7AF6C4C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23ADF05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62EA712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5704CC4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obveščanje</w:t>
            </w:r>
          </w:p>
        </w:tc>
        <w:tc>
          <w:tcPr>
            <w:tcW w:w="405" w:type="pct"/>
            <w:shd w:val="clear" w:color="000000" w:fill="D9E1F2"/>
            <w:noWrap/>
            <w:hideMark/>
          </w:tcPr>
          <w:p w14:paraId="6E1E709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20D29A7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5B62F97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294,64 €</w:t>
            </w:r>
          </w:p>
        </w:tc>
      </w:tr>
      <w:tr w:rsidR="0061035A" w:rsidRPr="00A633F4" w14:paraId="069D0483" w14:textId="77777777" w:rsidTr="0061035A">
        <w:trPr>
          <w:trHeight w:val="200"/>
        </w:trPr>
        <w:tc>
          <w:tcPr>
            <w:tcW w:w="404" w:type="pct"/>
            <w:vMerge/>
            <w:shd w:val="clear" w:color="auto" w:fill="404040" w:themeFill="text1" w:themeFillTint="BF"/>
            <w:vAlign w:val="center"/>
            <w:hideMark/>
          </w:tcPr>
          <w:p w14:paraId="48E2FB92" w14:textId="77777777" w:rsidR="0061035A" w:rsidRPr="00A633F4" w:rsidRDefault="0061035A" w:rsidP="00A633F4">
            <w:pPr>
              <w:suppressAutoHyphens w:val="0"/>
              <w:rPr>
                <w:rFonts w:cs="Arial"/>
                <w:b/>
                <w:bCs/>
                <w:noProof w:val="0"/>
                <w:color w:val="FFFFFF"/>
                <w:sz w:val="16"/>
                <w:szCs w:val="16"/>
                <w:lang w:eastAsia="sl-SI"/>
              </w:rPr>
            </w:pPr>
          </w:p>
        </w:tc>
        <w:tc>
          <w:tcPr>
            <w:tcW w:w="4596" w:type="pct"/>
            <w:gridSpan w:val="9"/>
            <w:shd w:val="clear" w:color="000000" w:fill="FFF2CC"/>
            <w:noWrap/>
            <w:hideMark/>
          </w:tcPr>
          <w:p w14:paraId="7F9808F8" w14:textId="1518CC1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 xml:space="preserve">Izdaja sklepa o </w:t>
            </w:r>
            <w:proofErr w:type="spellStart"/>
            <w:r w:rsidRPr="00A633F4">
              <w:rPr>
                <w:rFonts w:cs="Arial"/>
                <w:noProof w:val="0"/>
                <w:color w:val="000000"/>
                <w:sz w:val="16"/>
                <w:szCs w:val="16"/>
                <w:lang w:eastAsia="sl-SI"/>
              </w:rPr>
              <w:t>zavržbi</w:t>
            </w:r>
            <w:proofErr w:type="spellEnd"/>
            <w:r w:rsidRPr="00A633F4">
              <w:rPr>
                <w:rFonts w:cs="Arial"/>
                <w:noProof w:val="0"/>
                <w:color w:val="000000"/>
                <w:sz w:val="16"/>
                <w:szCs w:val="16"/>
                <w:lang w:eastAsia="sl-SI"/>
              </w:rPr>
              <w:t xml:space="preserve"> (34% vseh primerov</w:t>
            </w:r>
            <w:r>
              <w:rPr>
                <w:rFonts w:cs="Arial"/>
                <w:noProof w:val="0"/>
                <w:color w:val="000000"/>
                <w:sz w:val="16"/>
                <w:szCs w:val="16"/>
                <w:lang w:eastAsia="sl-SI"/>
              </w:rPr>
              <w:t>)</w:t>
            </w:r>
          </w:p>
        </w:tc>
      </w:tr>
      <w:tr w:rsidR="0061035A" w:rsidRPr="00A633F4" w14:paraId="2BCAE8D7" w14:textId="77777777" w:rsidTr="0061035A">
        <w:trPr>
          <w:trHeight w:val="300"/>
        </w:trPr>
        <w:tc>
          <w:tcPr>
            <w:tcW w:w="404" w:type="pct"/>
            <w:vMerge/>
            <w:shd w:val="clear" w:color="auto" w:fill="404040" w:themeFill="text1" w:themeFillTint="BF"/>
            <w:vAlign w:val="center"/>
            <w:hideMark/>
          </w:tcPr>
          <w:p w14:paraId="50C2D727"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5DC4CA8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Sprejem vloge</w:t>
            </w:r>
          </w:p>
        </w:tc>
        <w:tc>
          <w:tcPr>
            <w:tcW w:w="303" w:type="pct"/>
            <w:shd w:val="clear" w:color="000000" w:fill="D9E1F2"/>
            <w:noWrap/>
            <w:hideMark/>
          </w:tcPr>
          <w:p w14:paraId="619ABBA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77</w:t>
            </w:r>
          </w:p>
        </w:tc>
        <w:tc>
          <w:tcPr>
            <w:tcW w:w="709" w:type="pct"/>
            <w:shd w:val="clear" w:color="000000" w:fill="D9E1F2"/>
            <w:noWrap/>
            <w:hideMark/>
          </w:tcPr>
          <w:p w14:paraId="081E570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52FFB82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374897F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0,02</w:t>
            </w:r>
          </w:p>
        </w:tc>
        <w:tc>
          <w:tcPr>
            <w:tcW w:w="1012" w:type="pct"/>
            <w:shd w:val="clear" w:color="000000" w:fill="D9E1F2"/>
            <w:noWrap/>
            <w:hideMark/>
          </w:tcPr>
          <w:p w14:paraId="76F9E85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6C53521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5381C36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2BBA794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19,07 €</w:t>
            </w:r>
          </w:p>
        </w:tc>
      </w:tr>
      <w:tr w:rsidR="0061035A" w:rsidRPr="00A633F4" w14:paraId="68E43FCE" w14:textId="77777777" w:rsidTr="0061035A">
        <w:trPr>
          <w:trHeight w:val="300"/>
        </w:trPr>
        <w:tc>
          <w:tcPr>
            <w:tcW w:w="404" w:type="pct"/>
            <w:vMerge/>
            <w:shd w:val="clear" w:color="auto" w:fill="404040" w:themeFill="text1" w:themeFillTint="BF"/>
            <w:vAlign w:val="center"/>
            <w:hideMark/>
          </w:tcPr>
          <w:p w14:paraId="2253505B"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713E7B2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Pregled popolnosti vloge</w:t>
            </w:r>
          </w:p>
        </w:tc>
        <w:tc>
          <w:tcPr>
            <w:tcW w:w="303" w:type="pct"/>
            <w:shd w:val="clear" w:color="000000" w:fill="D9E1F2"/>
            <w:noWrap/>
            <w:hideMark/>
          </w:tcPr>
          <w:p w14:paraId="0506E3E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77</w:t>
            </w:r>
          </w:p>
        </w:tc>
        <w:tc>
          <w:tcPr>
            <w:tcW w:w="709" w:type="pct"/>
            <w:shd w:val="clear" w:color="000000" w:fill="D9E1F2"/>
            <w:noWrap/>
            <w:hideMark/>
          </w:tcPr>
          <w:p w14:paraId="7460F37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2A34E7E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4AB1AD4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0,58</w:t>
            </w:r>
          </w:p>
        </w:tc>
        <w:tc>
          <w:tcPr>
            <w:tcW w:w="1012" w:type="pct"/>
            <w:shd w:val="clear" w:color="000000" w:fill="D9E1F2"/>
            <w:noWrap/>
            <w:hideMark/>
          </w:tcPr>
          <w:p w14:paraId="1D529D7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056FE26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304D732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5FD426E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552,89 €</w:t>
            </w:r>
          </w:p>
        </w:tc>
      </w:tr>
      <w:tr w:rsidR="0061035A" w:rsidRPr="00A633F4" w14:paraId="2AFDC4B7" w14:textId="77777777" w:rsidTr="0061035A">
        <w:trPr>
          <w:trHeight w:val="300"/>
        </w:trPr>
        <w:tc>
          <w:tcPr>
            <w:tcW w:w="404" w:type="pct"/>
            <w:vMerge/>
            <w:shd w:val="clear" w:color="auto" w:fill="404040" w:themeFill="text1" w:themeFillTint="BF"/>
            <w:vAlign w:val="center"/>
            <w:hideMark/>
          </w:tcPr>
          <w:p w14:paraId="1770B946"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5A807A6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Vsebinska obravnava vloge (ali je PP potreben)</w:t>
            </w:r>
          </w:p>
        </w:tc>
        <w:tc>
          <w:tcPr>
            <w:tcW w:w="303" w:type="pct"/>
            <w:shd w:val="clear" w:color="000000" w:fill="D9E1F2"/>
            <w:noWrap/>
            <w:hideMark/>
          </w:tcPr>
          <w:p w14:paraId="0DE5E38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77</w:t>
            </w:r>
          </w:p>
        </w:tc>
        <w:tc>
          <w:tcPr>
            <w:tcW w:w="709" w:type="pct"/>
            <w:shd w:val="clear" w:color="000000" w:fill="D9E1F2"/>
            <w:noWrap/>
            <w:hideMark/>
          </w:tcPr>
          <w:p w14:paraId="47562E1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354E5C3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1A34492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1,40</w:t>
            </w:r>
          </w:p>
        </w:tc>
        <w:tc>
          <w:tcPr>
            <w:tcW w:w="1012" w:type="pct"/>
            <w:shd w:val="clear" w:color="000000" w:fill="D9E1F2"/>
            <w:noWrap/>
            <w:hideMark/>
          </w:tcPr>
          <w:p w14:paraId="62E7263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vsebinski pregled vloge</w:t>
            </w:r>
          </w:p>
        </w:tc>
        <w:tc>
          <w:tcPr>
            <w:tcW w:w="405" w:type="pct"/>
            <w:shd w:val="clear" w:color="000000" w:fill="D9E1F2"/>
            <w:noWrap/>
            <w:hideMark/>
          </w:tcPr>
          <w:p w14:paraId="58B2365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47DC8FE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45B0CEE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1.334,56 €</w:t>
            </w:r>
          </w:p>
        </w:tc>
      </w:tr>
      <w:tr w:rsidR="0061035A" w:rsidRPr="00A633F4" w14:paraId="628E39F1" w14:textId="77777777" w:rsidTr="0061035A">
        <w:trPr>
          <w:trHeight w:val="300"/>
        </w:trPr>
        <w:tc>
          <w:tcPr>
            <w:tcW w:w="404" w:type="pct"/>
            <w:vMerge/>
            <w:shd w:val="clear" w:color="auto" w:fill="404040" w:themeFill="text1" w:themeFillTint="BF"/>
            <w:vAlign w:val="center"/>
            <w:hideMark/>
          </w:tcPr>
          <w:p w14:paraId="647069AF"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47934A2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 xml:space="preserve">Pisanje in e-pošiljanje sklepa o </w:t>
            </w:r>
            <w:proofErr w:type="spellStart"/>
            <w:r w:rsidRPr="00A633F4">
              <w:rPr>
                <w:rFonts w:cs="Arial"/>
                <w:noProof w:val="0"/>
                <w:color w:val="000000"/>
                <w:sz w:val="16"/>
                <w:szCs w:val="16"/>
                <w:lang w:eastAsia="sl-SI"/>
              </w:rPr>
              <w:t>zavržbi</w:t>
            </w:r>
            <w:proofErr w:type="spellEnd"/>
          </w:p>
        </w:tc>
        <w:tc>
          <w:tcPr>
            <w:tcW w:w="303" w:type="pct"/>
            <w:shd w:val="clear" w:color="000000" w:fill="D9E1F2"/>
            <w:noWrap/>
            <w:hideMark/>
          </w:tcPr>
          <w:p w14:paraId="78914D8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77</w:t>
            </w:r>
          </w:p>
        </w:tc>
        <w:tc>
          <w:tcPr>
            <w:tcW w:w="709" w:type="pct"/>
            <w:shd w:val="clear" w:color="000000" w:fill="D9E1F2"/>
            <w:noWrap/>
            <w:hideMark/>
          </w:tcPr>
          <w:p w14:paraId="7958222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2065258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635CAB9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1,00</w:t>
            </w:r>
          </w:p>
        </w:tc>
        <w:tc>
          <w:tcPr>
            <w:tcW w:w="1012" w:type="pct"/>
            <w:shd w:val="clear" w:color="000000" w:fill="D9E1F2"/>
            <w:noWrap/>
            <w:hideMark/>
          </w:tcPr>
          <w:p w14:paraId="7530997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pisanje sklepa</w:t>
            </w:r>
          </w:p>
        </w:tc>
        <w:tc>
          <w:tcPr>
            <w:tcW w:w="405" w:type="pct"/>
            <w:shd w:val="clear" w:color="000000" w:fill="D9E1F2"/>
            <w:noWrap/>
            <w:hideMark/>
          </w:tcPr>
          <w:p w14:paraId="647D99D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4182CA5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7C08396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953,26 €</w:t>
            </w:r>
          </w:p>
        </w:tc>
      </w:tr>
      <w:tr w:rsidR="0061035A" w:rsidRPr="00A633F4" w14:paraId="5980C27A" w14:textId="77777777" w:rsidTr="0061035A">
        <w:trPr>
          <w:trHeight w:val="186"/>
        </w:trPr>
        <w:tc>
          <w:tcPr>
            <w:tcW w:w="404" w:type="pct"/>
            <w:vMerge/>
            <w:shd w:val="clear" w:color="auto" w:fill="404040" w:themeFill="text1" w:themeFillTint="BF"/>
            <w:vAlign w:val="center"/>
            <w:hideMark/>
          </w:tcPr>
          <w:p w14:paraId="0551CE90" w14:textId="77777777" w:rsidR="0061035A" w:rsidRPr="00A633F4" w:rsidRDefault="0061035A" w:rsidP="00A633F4">
            <w:pPr>
              <w:suppressAutoHyphens w:val="0"/>
              <w:rPr>
                <w:rFonts w:cs="Arial"/>
                <w:b/>
                <w:bCs/>
                <w:noProof w:val="0"/>
                <w:color w:val="FFFFFF"/>
                <w:sz w:val="16"/>
                <w:szCs w:val="16"/>
                <w:lang w:eastAsia="sl-SI"/>
              </w:rPr>
            </w:pPr>
          </w:p>
        </w:tc>
        <w:tc>
          <w:tcPr>
            <w:tcW w:w="4596" w:type="pct"/>
            <w:gridSpan w:val="9"/>
            <w:shd w:val="clear" w:color="000000" w:fill="FFF2CC"/>
            <w:noWrap/>
            <w:hideMark/>
          </w:tcPr>
          <w:p w14:paraId="3C9C76A7" w14:textId="7093721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Izdaja sklepa PVO NE (brez pridobivanja mnenj; 7% vseh primerov)</w:t>
            </w:r>
          </w:p>
        </w:tc>
      </w:tr>
      <w:tr w:rsidR="0061035A" w:rsidRPr="00A633F4" w14:paraId="5C76C2DC" w14:textId="77777777" w:rsidTr="0061035A">
        <w:trPr>
          <w:trHeight w:val="300"/>
        </w:trPr>
        <w:tc>
          <w:tcPr>
            <w:tcW w:w="404" w:type="pct"/>
            <w:vMerge/>
            <w:shd w:val="clear" w:color="auto" w:fill="404040" w:themeFill="text1" w:themeFillTint="BF"/>
            <w:vAlign w:val="center"/>
            <w:hideMark/>
          </w:tcPr>
          <w:p w14:paraId="3BB1AC0B"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2A22072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Sprejem vloge</w:t>
            </w:r>
          </w:p>
        </w:tc>
        <w:tc>
          <w:tcPr>
            <w:tcW w:w="303" w:type="pct"/>
            <w:shd w:val="clear" w:color="000000" w:fill="D9E1F2"/>
            <w:noWrap/>
            <w:hideMark/>
          </w:tcPr>
          <w:p w14:paraId="76791EE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17</w:t>
            </w:r>
          </w:p>
        </w:tc>
        <w:tc>
          <w:tcPr>
            <w:tcW w:w="709" w:type="pct"/>
            <w:shd w:val="clear" w:color="000000" w:fill="D9E1F2"/>
            <w:noWrap/>
            <w:hideMark/>
          </w:tcPr>
          <w:p w14:paraId="1FA2BB6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11050B2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0988B8F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0,02</w:t>
            </w:r>
          </w:p>
        </w:tc>
        <w:tc>
          <w:tcPr>
            <w:tcW w:w="1012" w:type="pct"/>
            <w:shd w:val="clear" w:color="000000" w:fill="D9E1F2"/>
            <w:noWrap/>
            <w:hideMark/>
          </w:tcPr>
          <w:p w14:paraId="5D2DD77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42AFDF5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7018417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21D7522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4,21 €</w:t>
            </w:r>
          </w:p>
        </w:tc>
      </w:tr>
      <w:tr w:rsidR="0061035A" w:rsidRPr="00A633F4" w14:paraId="15F83E24" w14:textId="77777777" w:rsidTr="0061035A">
        <w:trPr>
          <w:trHeight w:val="300"/>
        </w:trPr>
        <w:tc>
          <w:tcPr>
            <w:tcW w:w="404" w:type="pct"/>
            <w:vMerge/>
            <w:shd w:val="clear" w:color="auto" w:fill="404040" w:themeFill="text1" w:themeFillTint="BF"/>
            <w:vAlign w:val="center"/>
            <w:hideMark/>
          </w:tcPr>
          <w:p w14:paraId="531E49F6"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4C084C9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Pregled popolnosti vloge</w:t>
            </w:r>
          </w:p>
        </w:tc>
        <w:tc>
          <w:tcPr>
            <w:tcW w:w="303" w:type="pct"/>
            <w:shd w:val="clear" w:color="000000" w:fill="D9E1F2"/>
            <w:noWrap/>
            <w:hideMark/>
          </w:tcPr>
          <w:p w14:paraId="7570129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17</w:t>
            </w:r>
          </w:p>
        </w:tc>
        <w:tc>
          <w:tcPr>
            <w:tcW w:w="709" w:type="pct"/>
            <w:shd w:val="clear" w:color="000000" w:fill="D9E1F2"/>
            <w:noWrap/>
            <w:hideMark/>
          </w:tcPr>
          <w:p w14:paraId="6786898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47FF06C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1DB3DA9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0,58</w:t>
            </w:r>
          </w:p>
        </w:tc>
        <w:tc>
          <w:tcPr>
            <w:tcW w:w="1012" w:type="pct"/>
            <w:shd w:val="clear" w:color="000000" w:fill="D9E1F2"/>
            <w:noWrap/>
            <w:hideMark/>
          </w:tcPr>
          <w:p w14:paraId="17D55B4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6F1A66E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62EAEF7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5E524A4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122,07 €</w:t>
            </w:r>
          </w:p>
        </w:tc>
      </w:tr>
      <w:tr w:rsidR="0061035A" w:rsidRPr="00A633F4" w14:paraId="52A5F2EA" w14:textId="77777777" w:rsidTr="0061035A">
        <w:trPr>
          <w:trHeight w:val="300"/>
        </w:trPr>
        <w:tc>
          <w:tcPr>
            <w:tcW w:w="404" w:type="pct"/>
            <w:vMerge/>
            <w:shd w:val="clear" w:color="auto" w:fill="404040" w:themeFill="text1" w:themeFillTint="BF"/>
            <w:vAlign w:val="center"/>
            <w:hideMark/>
          </w:tcPr>
          <w:p w14:paraId="6F74B554"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6B5D57F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Vsebinska obravnava vloge (ali je PP potreben)</w:t>
            </w:r>
          </w:p>
        </w:tc>
        <w:tc>
          <w:tcPr>
            <w:tcW w:w="303" w:type="pct"/>
            <w:shd w:val="clear" w:color="000000" w:fill="D9E1F2"/>
            <w:noWrap/>
            <w:hideMark/>
          </w:tcPr>
          <w:p w14:paraId="77039F4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17</w:t>
            </w:r>
          </w:p>
        </w:tc>
        <w:tc>
          <w:tcPr>
            <w:tcW w:w="709" w:type="pct"/>
            <w:shd w:val="clear" w:color="000000" w:fill="D9E1F2"/>
            <w:noWrap/>
            <w:hideMark/>
          </w:tcPr>
          <w:p w14:paraId="610241D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7198643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7E487BE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1,40</w:t>
            </w:r>
          </w:p>
        </w:tc>
        <w:tc>
          <w:tcPr>
            <w:tcW w:w="1012" w:type="pct"/>
            <w:shd w:val="clear" w:color="000000" w:fill="D9E1F2"/>
            <w:noWrap/>
            <w:hideMark/>
          </w:tcPr>
          <w:p w14:paraId="3DC6072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vsebinski pregled vloge</w:t>
            </w:r>
          </w:p>
        </w:tc>
        <w:tc>
          <w:tcPr>
            <w:tcW w:w="405" w:type="pct"/>
            <w:shd w:val="clear" w:color="000000" w:fill="D9E1F2"/>
            <w:noWrap/>
            <w:hideMark/>
          </w:tcPr>
          <w:p w14:paraId="710CA8C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0DB4873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5A2EDB7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294,64 €</w:t>
            </w:r>
          </w:p>
        </w:tc>
      </w:tr>
      <w:tr w:rsidR="0061035A" w:rsidRPr="00A633F4" w14:paraId="7EA11E86" w14:textId="77777777" w:rsidTr="0061035A">
        <w:trPr>
          <w:trHeight w:val="300"/>
        </w:trPr>
        <w:tc>
          <w:tcPr>
            <w:tcW w:w="404" w:type="pct"/>
            <w:vMerge/>
            <w:shd w:val="clear" w:color="auto" w:fill="404040" w:themeFill="text1" w:themeFillTint="BF"/>
            <w:vAlign w:val="center"/>
            <w:hideMark/>
          </w:tcPr>
          <w:p w14:paraId="4364EBED"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11BBB2A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Ugotavljanje ali bo potrebna presoja posledic</w:t>
            </w:r>
          </w:p>
        </w:tc>
        <w:tc>
          <w:tcPr>
            <w:tcW w:w="303" w:type="pct"/>
            <w:shd w:val="clear" w:color="000000" w:fill="D9E1F2"/>
            <w:noWrap/>
            <w:hideMark/>
          </w:tcPr>
          <w:p w14:paraId="68C2469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17</w:t>
            </w:r>
          </w:p>
        </w:tc>
        <w:tc>
          <w:tcPr>
            <w:tcW w:w="709" w:type="pct"/>
            <w:shd w:val="clear" w:color="000000" w:fill="D9E1F2"/>
            <w:noWrap/>
            <w:hideMark/>
          </w:tcPr>
          <w:p w14:paraId="001A6A4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2D8ADD1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43505F6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6,60</w:t>
            </w:r>
          </w:p>
        </w:tc>
        <w:tc>
          <w:tcPr>
            <w:tcW w:w="1012" w:type="pct"/>
            <w:shd w:val="clear" w:color="000000" w:fill="D9E1F2"/>
            <w:noWrap/>
            <w:hideMark/>
          </w:tcPr>
          <w:p w14:paraId="7D67D5B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ugotavljanje ali je presoja posledic potrebna</w:t>
            </w:r>
          </w:p>
        </w:tc>
        <w:tc>
          <w:tcPr>
            <w:tcW w:w="405" w:type="pct"/>
            <w:shd w:val="clear" w:color="000000" w:fill="D9E1F2"/>
            <w:noWrap/>
            <w:hideMark/>
          </w:tcPr>
          <w:p w14:paraId="137FBB2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263ACA6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1205ABE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1.389,04 €</w:t>
            </w:r>
          </w:p>
        </w:tc>
      </w:tr>
      <w:tr w:rsidR="0061035A" w:rsidRPr="00A633F4" w14:paraId="580930EB" w14:textId="77777777" w:rsidTr="0061035A">
        <w:trPr>
          <w:trHeight w:val="300"/>
        </w:trPr>
        <w:tc>
          <w:tcPr>
            <w:tcW w:w="404" w:type="pct"/>
            <w:vMerge/>
            <w:shd w:val="clear" w:color="auto" w:fill="404040" w:themeFill="text1" w:themeFillTint="BF"/>
            <w:vAlign w:val="center"/>
            <w:hideMark/>
          </w:tcPr>
          <w:p w14:paraId="061CF7D0"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205BA73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Pisanje in e-pošiljanje sklepa PVO NE (brez pridobivanja mnenj)</w:t>
            </w:r>
          </w:p>
        </w:tc>
        <w:tc>
          <w:tcPr>
            <w:tcW w:w="303" w:type="pct"/>
            <w:shd w:val="clear" w:color="000000" w:fill="D9E1F2"/>
            <w:noWrap/>
            <w:hideMark/>
          </w:tcPr>
          <w:p w14:paraId="772B2C8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17</w:t>
            </w:r>
          </w:p>
        </w:tc>
        <w:tc>
          <w:tcPr>
            <w:tcW w:w="709" w:type="pct"/>
            <w:shd w:val="clear" w:color="000000" w:fill="D9E1F2"/>
            <w:noWrap/>
            <w:hideMark/>
          </w:tcPr>
          <w:p w14:paraId="4E58AD7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2AEE07A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08A951B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1,00</w:t>
            </w:r>
          </w:p>
        </w:tc>
        <w:tc>
          <w:tcPr>
            <w:tcW w:w="1012" w:type="pct"/>
            <w:shd w:val="clear" w:color="000000" w:fill="D9E1F2"/>
            <w:noWrap/>
            <w:hideMark/>
          </w:tcPr>
          <w:p w14:paraId="62AF9E9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pisanje sklepa</w:t>
            </w:r>
          </w:p>
        </w:tc>
        <w:tc>
          <w:tcPr>
            <w:tcW w:w="405" w:type="pct"/>
            <w:shd w:val="clear" w:color="000000" w:fill="D9E1F2"/>
            <w:noWrap/>
            <w:hideMark/>
          </w:tcPr>
          <w:p w14:paraId="0664A01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5D5D540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472B026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210,46 €</w:t>
            </w:r>
          </w:p>
        </w:tc>
      </w:tr>
      <w:tr w:rsidR="0061035A" w:rsidRPr="00A633F4" w14:paraId="2B6C63DB" w14:textId="77777777" w:rsidTr="0061035A">
        <w:trPr>
          <w:trHeight w:val="300"/>
        </w:trPr>
        <w:tc>
          <w:tcPr>
            <w:tcW w:w="404" w:type="pct"/>
            <w:vMerge/>
            <w:shd w:val="clear" w:color="auto" w:fill="404040" w:themeFill="text1" w:themeFillTint="BF"/>
            <w:vAlign w:val="center"/>
            <w:hideMark/>
          </w:tcPr>
          <w:p w14:paraId="73A683FB"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5622218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Objava sklepa na portalu e-uprava in svoji spletni strani</w:t>
            </w:r>
          </w:p>
        </w:tc>
        <w:tc>
          <w:tcPr>
            <w:tcW w:w="303" w:type="pct"/>
            <w:shd w:val="clear" w:color="000000" w:fill="D9E1F2"/>
            <w:noWrap/>
            <w:hideMark/>
          </w:tcPr>
          <w:p w14:paraId="766C2C4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17</w:t>
            </w:r>
          </w:p>
        </w:tc>
        <w:tc>
          <w:tcPr>
            <w:tcW w:w="709" w:type="pct"/>
            <w:shd w:val="clear" w:color="000000" w:fill="D9E1F2"/>
            <w:noWrap/>
            <w:hideMark/>
          </w:tcPr>
          <w:p w14:paraId="2EEC690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3832F77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164CF76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21BB524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objavo sklepa</w:t>
            </w:r>
          </w:p>
        </w:tc>
        <w:tc>
          <w:tcPr>
            <w:tcW w:w="405" w:type="pct"/>
            <w:shd w:val="clear" w:color="000000" w:fill="D9E1F2"/>
            <w:noWrap/>
            <w:hideMark/>
          </w:tcPr>
          <w:p w14:paraId="2A513CC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09963C5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25B1A75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42,09 €</w:t>
            </w:r>
          </w:p>
        </w:tc>
      </w:tr>
      <w:tr w:rsidR="0061035A" w:rsidRPr="00A633F4" w14:paraId="42E850C9" w14:textId="77777777" w:rsidTr="0061035A">
        <w:trPr>
          <w:trHeight w:val="300"/>
        </w:trPr>
        <w:tc>
          <w:tcPr>
            <w:tcW w:w="404" w:type="pct"/>
            <w:vMerge/>
            <w:shd w:val="clear" w:color="auto" w:fill="404040" w:themeFill="text1" w:themeFillTint="BF"/>
            <w:vAlign w:val="center"/>
            <w:hideMark/>
          </w:tcPr>
          <w:p w14:paraId="783FA072"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3BFB381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E-pošiljanje sklepa pristojni inšpekciji in občini</w:t>
            </w:r>
          </w:p>
        </w:tc>
        <w:tc>
          <w:tcPr>
            <w:tcW w:w="303" w:type="pct"/>
            <w:shd w:val="clear" w:color="000000" w:fill="D9E1F2"/>
            <w:noWrap/>
            <w:hideMark/>
          </w:tcPr>
          <w:p w14:paraId="2FA39BC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17</w:t>
            </w:r>
          </w:p>
        </w:tc>
        <w:tc>
          <w:tcPr>
            <w:tcW w:w="709" w:type="pct"/>
            <w:shd w:val="clear" w:color="000000" w:fill="D9E1F2"/>
            <w:noWrap/>
            <w:hideMark/>
          </w:tcPr>
          <w:p w14:paraId="329CF25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587969D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44DF403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43AE69C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obveščanje</w:t>
            </w:r>
          </w:p>
        </w:tc>
        <w:tc>
          <w:tcPr>
            <w:tcW w:w="405" w:type="pct"/>
            <w:shd w:val="clear" w:color="000000" w:fill="D9E1F2"/>
            <w:noWrap/>
            <w:hideMark/>
          </w:tcPr>
          <w:p w14:paraId="151C9FD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062C6C2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50D628C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42,09 €</w:t>
            </w:r>
          </w:p>
        </w:tc>
      </w:tr>
      <w:tr w:rsidR="0061035A" w:rsidRPr="00A633F4" w14:paraId="0AC62323" w14:textId="77777777" w:rsidTr="0061035A">
        <w:trPr>
          <w:trHeight w:val="146"/>
        </w:trPr>
        <w:tc>
          <w:tcPr>
            <w:tcW w:w="404" w:type="pct"/>
            <w:vMerge/>
            <w:shd w:val="clear" w:color="auto" w:fill="404040" w:themeFill="text1" w:themeFillTint="BF"/>
            <w:vAlign w:val="center"/>
            <w:hideMark/>
          </w:tcPr>
          <w:p w14:paraId="657002B6" w14:textId="77777777" w:rsidR="0061035A" w:rsidRPr="00A633F4" w:rsidRDefault="0061035A" w:rsidP="00A633F4">
            <w:pPr>
              <w:suppressAutoHyphens w:val="0"/>
              <w:rPr>
                <w:rFonts w:cs="Arial"/>
                <w:b/>
                <w:bCs/>
                <w:noProof w:val="0"/>
                <w:color w:val="FFFFFF"/>
                <w:sz w:val="16"/>
                <w:szCs w:val="16"/>
                <w:lang w:eastAsia="sl-SI"/>
              </w:rPr>
            </w:pPr>
          </w:p>
        </w:tc>
        <w:tc>
          <w:tcPr>
            <w:tcW w:w="4596" w:type="pct"/>
            <w:gridSpan w:val="9"/>
            <w:shd w:val="clear" w:color="000000" w:fill="FFF2CC"/>
            <w:noWrap/>
            <w:hideMark/>
          </w:tcPr>
          <w:p w14:paraId="482D3E91" w14:textId="3B553A0A"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Izdaja sklepa PVO NE (pridobivanje mnenj; 4% vseh primerov)</w:t>
            </w:r>
          </w:p>
        </w:tc>
      </w:tr>
      <w:tr w:rsidR="0061035A" w:rsidRPr="00A633F4" w14:paraId="3AD7D687" w14:textId="77777777" w:rsidTr="0061035A">
        <w:trPr>
          <w:trHeight w:val="300"/>
        </w:trPr>
        <w:tc>
          <w:tcPr>
            <w:tcW w:w="404" w:type="pct"/>
            <w:vMerge/>
            <w:shd w:val="clear" w:color="auto" w:fill="404040" w:themeFill="text1" w:themeFillTint="BF"/>
            <w:vAlign w:val="center"/>
            <w:hideMark/>
          </w:tcPr>
          <w:p w14:paraId="6E3E9CC0"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731063F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Sprejem vloge</w:t>
            </w:r>
          </w:p>
        </w:tc>
        <w:tc>
          <w:tcPr>
            <w:tcW w:w="303" w:type="pct"/>
            <w:shd w:val="clear" w:color="000000" w:fill="D9E1F2"/>
            <w:noWrap/>
            <w:hideMark/>
          </w:tcPr>
          <w:p w14:paraId="56D6E77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0D7BCFF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5DE39AC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7FB6149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0,02</w:t>
            </w:r>
          </w:p>
        </w:tc>
        <w:tc>
          <w:tcPr>
            <w:tcW w:w="1012" w:type="pct"/>
            <w:shd w:val="clear" w:color="000000" w:fill="D9E1F2"/>
            <w:noWrap/>
            <w:hideMark/>
          </w:tcPr>
          <w:p w14:paraId="0740E39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5F66C4C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049812B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1A7CA52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1,98 €</w:t>
            </w:r>
          </w:p>
        </w:tc>
      </w:tr>
      <w:tr w:rsidR="0061035A" w:rsidRPr="00A633F4" w14:paraId="0F276BA4" w14:textId="77777777" w:rsidTr="0061035A">
        <w:trPr>
          <w:trHeight w:val="300"/>
        </w:trPr>
        <w:tc>
          <w:tcPr>
            <w:tcW w:w="404" w:type="pct"/>
            <w:vMerge/>
            <w:shd w:val="clear" w:color="auto" w:fill="404040" w:themeFill="text1" w:themeFillTint="BF"/>
            <w:vAlign w:val="center"/>
            <w:hideMark/>
          </w:tcPr>
          <w:p w14:paraId="054DD655"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162433D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Pregled popolnosti vloge</w:t>
            </w:r>
          </w:p>
        </w:tc>
        <w:tc>
          <w:tcPr>
            <w:tcW w:w="303" w:type="pct"/>
            <w:shd w:val="clear" w:color="000000" w:fill="D9E1F2"/>
            <w:noWrap/>
            <w:hideMark/>
          </w:tcPr>
          <w:p w14:paraId="05E5014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3D6F535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27422DE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30E8C76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0,58</w:t>
            </w:r>
          </w:p>
        </w:tc>
        <w:tc>
          <w:tcPr>
            <w:tcW w:w="1012" w:type="pct"/>
            <w:shd w:val="clear" w:color="000000" w:fill="D9E1F2"/>
            <w:noWrap/>
            <w:hideMark/>
          </w:tcPr>
          <w:p w14:paraId="6D374A6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7D2E5F4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77093AF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094AA1A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57,44 €</w:t>
            </w:r>
          </w:p>
        </w:tc>
      </w:tr>
      <w:tr w:rsidR="0061035A" w:rsidRPr="00A633F4" w14:paraId="68D60D24" w14:textId="77777777" w:rsidTr="0061035A">
        <w:trPr>
          <w:trHeight w:val="300"/>
        </w:trPr>
        <w:tc>
          <w:tcPr>
            <w:tcW w:w="404" w:type="pct"/>
            <w:vMerge/>
            <w:shd w:val="clear" w:color="auto" w:fill="404040" w:themeFill="text1" w:themeFillTint="BF"/>
            <w:vAlign w:val="center"/>
            <w:hideMark/>
          </w:tcPr>
          <w:p w14:paraId="7659375C"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57ADBAE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Vsebinska obravnava vloge (ali je PP potreben)</w:t>
            </w:r>
          </w:p>
        </w:tc>
        <w:tc>
          <w:tcPr>
            <w:tcW w:w="303" w:type="pct"/>
            <w:shd w:val="clear" w:color="000000" w:fill="D9E1F2"/>
            <w:noWrap/>
            <w:hideMark/>
          </w:tcPr>
          <w:p w14:paraId="3EE750A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4B0F289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28ED278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2D135AA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1,40</w:t>
            </w:r>
          </w:p>
        </w:tc>
        <w:tc>
          <w:tcPr>
            <w:tcW w:w="1012" w:type="pct"/>
            <w:shd w:val="clear" w:color="000000" w:fill="D9E1F2"/>
            <w:noWrap/>
            <w:hideMark/>
          </w:tcPr>
          <w:p w14:paraId="5A89EAB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vsebinski pregled vloge</w:t>
            </w:r>
          </w:p>
        </w:tc>
        <w:tc>
          <w:tcPr>
            <w:tcW w:w="405" w:type="pct"/>
            <w:shd w:val="clear" w:color="000000" w:fill="D9E1F2"/>
            <w:noWrap/>
            <w:hideMark/>
          </w:tcPr>
          <w:p w14:paraId="77FD9EA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57BD684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0762800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138,66 €</w:t>
            </w:r>
          </w:p>
        </w:tc>
      </w:tr>
      <w:tr w:rsidR="0061035A" w:rsidRPr="00A633F4" w14:paraId="3DA2B9A1" w14:textId="77777777" w:rsidTr="0061035A">
        <w:trPr>
          <w:trHeight w:val="300"/>
        </w:trPr>
        <w:tc>
          <w:tcPr>
            <w:tcW w:w="404" w:type="pct"/>
            <w:vMerge/>
            <w:shd w:val="clear" w:color="auto" w:fill="404040" w:themeFill="text1" w:themeFillTint="BF"/>
            <w:vAlign w:val="center"/>
            <w:hideMark/>
          </w:tcPr>
          <w:p w14:paraId="76C3094C"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3348A60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Ugotavljanje ali bo potrebna presoja posledic</w:t>
            </w:r>
          </w:p>
        </w:tc>
        <w:tc>
          <w:tcPr>
            <w:tcW w:w="303" w:type="pct"/>
            <w:shd w:val="clear" w:color="000000" w:fill="D9E1F2"/>
            <w:noWrap/>
            <w:hideMark/>
          </w:tcPr>
          <w:p w14:paraId="0516AA2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518B19F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4DEB504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577300C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6,00</w:t>
            </w:r>
          </w:p>
        </w:tc>
        <w:tc>
          <w:tcPr>
            <w:tcW w:w="1012" w:type="pct"/>
            <w:shd w:val="clear" w:color="000000" w:fill="D9E1F2"/>
            <w:noWrap/>
            <w:hideMark/>
          </w:tcPr>
          <w:p w14:paraId="71F144A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ugotavljanje ali je presoja posledic potrebna</w:t>
            </w:r>
          </w:p>
        </w:tc>
        <w:tc>
          <w:tcPr>
            <w:tcW w:w="405" w:type="pct"/>
            <w:shd w:val="clear" w:color="000000" w:fill="D9E1F2"/>
            <w:noWrap/>
            <w:hideMark/>
          </w:tcPr>
          <w:p w14:paraId="4FE3B89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6E2E92A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6942AAE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594,24 €</w:t>
            </w:r>
          </w:p>
        </w:tc>
      </w:tr>
      <w:tr w:rsidR="0061035A" w:rsidRPr="00A633F4" w14:paraId="02838614" w14:textId="77777777" w:rsidTr="0061035A">
        <w:trPr>
          <w:trHeight w:val="300"/>
        </w:trPr>
        <w:tc>
          <w:tcPr>
            <w:tcW w:w="404" w:type="pct"/>
            <w:vMerge/>
            <w:shd w:val="clear" w:color="auto" w:fill="404040" w:themeFill="text1" w:themeFillTint="BF"/>
            <w:vAlign w:val="center"/>
            <w:hideMark/>
          </w:tcPr>
          <w:p w14:paraId="26B8364C"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0407CF2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E-posredovanje poziva za mnenje pristojnih organov</w:t>
            </w:r>
          </w:p>
        </w:tc>
        <w:tc>
          <w:tcPr>
            <w:tcW w:w="303" w:type="pct"/>
            <w:shd w:val="clear" w:color="000000" w:fill="D9E1F2"/>
            <w:noWrap/>
            <w:hideMark/>
          </w:tcPr>
          <w:p w14:paraId="3AA331A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21B4EB1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44DFC41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5771B5D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0,60</w:t>
            </w:r>
          </w:p>
        </w:tc>
        <w:tc>
          <w:tcPr>
            <w:tcW w:w="1012" w:type="pct"/>
            <w:shd w:val="clear" w:color="000000" w:fill="D9E1F2"/>
            <w:noWrap/>
            <w:hideMark/>
          </w:tcPr>
          <w:p w14:paraId="4058CD2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posredovanje poziva</w:t>
            </w:r>
          </w:p>
        </w:tc>
        <w:tc>
          <w:tcPr>
            <w:tcW w:w="405" w:type="pct"/>
            <w:shd w:val="clear" w:color="000000" w:fill="D9E1F2"/>
            <w:noWrap/>
            <w:hideMark/>
          </w:tcPr>
          <w:p w14:paraId="29C2E37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349C98E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1634CC0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59,42 €</w:t>
            </w:r>
          </w:p>
        </w:tc>
      </w:tr>
      <w:tr w:rsidR="0061035A" w:rsidRPr="00A633F4" w14:paraId="68F88277" w14:textId="77777777" w:rsidTr="0061035A">
        <w:trPr>
          <w:trHeight w:val="300"/>
        </w:trPr>
        <w:tc>
          <w:tcPr>
            <w:tcW w:w="404" w:type="pct"/>
            <w:vMerge/>
            <w:shd w:val="clear" w:color="auto" w:fill="404040" w:themeFill="text1" w:themeFillTint="BF"/>
            <w:vAlign w:val="center"/>
            <w:hideMark/>
          </w:tcPr>
          <w:p w14:paraId="0ABB71D4"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540A8D3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Pisanje in e-pošiljanje sklepa PVO NE (pridobivanje mnenj)</w:t>
            </w:r>
          </w:p>
        </w:tc>
        <w:tc>
          <w:tcPr>
            <w:tcW w:w="303" w:type="pct"/>
            <w:shd w:val="clear" w:color="000000" w:fill="D9E1F2"/>
            <w:noWrap/>
            <w:hideMark/>
          </w:tcPr>
          <w:p w14:paraId="33D82E1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076E19D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5CD7E01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60BC8B4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1,00</w:t>
            </w:r>
          </w:p>
        </w:tc>
        <w:tc>
          <w:tcPr>
            <w:tcW w:w="1012" w:type="pct"/>
            <w:shd w:val="clear" w:color="000000" w:fill="D9E1F2"/>
            <w:noWrap/>
            <w:hideMark/>
          </w:tcPr>
          <w:p w14:paraId="3C38E49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pisanje sklepa</w:t>
            </w:r>
          </w:p>
        </w:tc>
        <w:tc>
          <w:tcPr>
            <w:tcW w:w="405" w:type="pct"/>
            <w:shd w:val="clear" w:color="000000" w:fill="D9E1F2"/>
            <w:noWrap/>
            <w:hideMark/>
          </w:tcPr>
          <w:p w14:paraId="6DA7142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3DBC1F9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15D35F3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99,04 €</w:t>
            </w:r>
          </w:p>
        </w:tc>
      </w:tr>
      <w:tr w:rsidR="0061035A" w:rsidRPr="00A633F4" w14:paraId="6ACEB42D" w14:textId="77777777" w:rsidTr="0061035A">
        <w:trPr>
          <w:trHeight w:val="300"/>
        </w:trPr>
        <w:tc>
          <w:tcPr>
            <w:tcW w:w="404" w:type="pct"/>
            <w:vMerge/>
            <w:shd w:val="clear" w:color="auto" w:fill="404040" w:themeFill="text1" w:themeFillTint="BF"/>
            <w:vAlign w:val="center"/>
            <w:hideMark/>
          </w:tcPr>
          <w:p w14:paraId="20B205FE"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689CB74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Objava sklepa na portalu e-uprava in svoji spletni strani</w:t>
            </w:r>
          </w:p>
        </w:tc>
        <w:tc>
          <w:tcPr>
            <w:tcW w:w="303" w:type="pct"/>
            <w:shd w:val="clear" w:color="000000" w:fill="D9E1F2"/>
            <w:noWrap/>
            <w:hideMark/>
          </w:tcPr>
          <w:p w14:paraId="5F307FC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62A3C73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6FA6D48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6E35269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0817964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objavo sklepa</w:t>
            </w:r>
          </w:p>
        </w:tc>
        <w:tc>
          <w:tcPr>
            <w:tcW w:w="405" w:type="pct"/>
            <w:shd w:val="clear" w:color="000000" w:fill="D9E1F2"/>
            <w:noWrap/>
            <w:hideMark/>
          </w:tcPr>
          <w:p w14:paraId="0BECE6A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1A596BB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6B605CA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19,81 €</w:t>
            </w:r>
          </w:p>
        </w:tc>
      </w:tr>
      <w:tr w:rsidR="0061035A" w:rsidRPr="00A633F4" w14:paraId="2F7CDC82" w14:textId="77777777" w:rsidTr="0061035A">
        <w:trPr>
          <w:trHeight w:val="300"/>
        </w:trPr>
        <w:tc>
          <w:tcPr>
            <w:tcW w:w="404" w:type="pct"/>
            <w:vMerge/>
            <w:shd w:val="clear" w:color="auto" w:fill="404040" w:themeFill="text1" w:themeFillTint="BF"/>
            <w:vAlign w:val="center"/>
            <w:hideMark/>
          </w:tcPr>
          <w:p w14:paraId="16E30FF8"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1FE86D0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E-pošiljanje sklepa pristojni inšpekciji in občini</w:t>
            </w:r>
          </w:p>
        </w:tc>
        <w:tc>
          <w:tcPr>
            <w:tcW w:w="303" w:type="pct"/>
            <w:shd w:val="clear" w:color="000000" w:fill="D9E1F2"/>
            <w:noWrap/>
            <w:hideMark/>
          </w:tcPr>
          <w:p w14:paraId="32AC119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0E2AC7F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0768841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4FA1149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71A0C13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obveščanje</w:t>
            </w:r>
          </w:p>
        </w:tc>
        <w:tc>
          <w:tcPr>
            <w:tcW w:w="405" w:type="pct"/>
            <w:shd w:val="clear" w:color="000000" w:fill="D9E1F2"/>
            <w:noWrap/>
            <w:hideMark/>
          </w:tcPr>
          <w:p w14:paraId="3F20862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5DC7BB6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5F67E30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19,81 €</w:t>
            </w:r>
          </w:p>
        </w:tc>
      </w:tr>
      <w:tr w:rsidR="0061035A" w:rsidRPr="00A633F4" w14:paraId="1EFAE41F" w14:textId="77777777" w:rsidTr="0061035A">
        <w:trPr>
          <w:trHeight w:val="192"/>
        </w:trPr>
        <w:tc>
          <w:tcPr>
            <w:tcW w:w="404" w:type="pct"/>
            <w:vMerge/>
            <w:shd w:val="clear" w:color="auto" w:fill="404040" w:themeFill="text1" w:themeFillTint="BF"/>
            <w:vAlign w:val="center"/>
            <w:hideMark/>
          </w:tcPr>
          <w:p w14:paraId="642428B6" w14:textId="77777777" w:rsidR="0061035A" w:rsidRPr="00A633F4" w:rsidRDefault="0061035A" w:rsidP="00A633F4">
            <w:pPr>
              <w:suppressAutoHyphens w:val="0"/>
              <w:rPr>
                <w:rFonts w:cs="Arial"/>
                <w:b/>
                <w:bCs/>
                <w:noProof w:val="0"/>
                <w:color w:val="FFFFFF"/>
                <w:sz w:val="16"/>
                <w:szCs w:val="16"/>
                <w:lang w:eastAsia="sl-SI"/>
              </w:rPr>
            </w:pPr>
          </w:p>
        </w:tc>
        <w:tc>
          <w:tcPr>
            <w:tcW w:w="4596" w:type="pct"/>
            <w:gridSpan w:val="9"/>
            <w:shd w:val="clear" w:color="000000" w:fill="FFF2CC"/>
            <w:noWrap/>
            <w:hideMark/>
          </w:tcPr>
          <w:p w14:paraId="6C193B0A" w14:textId="06A57F66"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Izdaja sklepa PVO DA (3% vseh primerov)</w:t>
            </w:r>
          </w:p>
        </w:tc>
      </w:tr>
      <w:tr w:rsidR="0061035A" w:rsidRPr="00A633F4" w14:paraId="4FFCE372" w14:textId="77777777" w:rsidTr="0061035A">
        <w:trPr>
          <w:trHeight w:val="300"/>
        </w:trPr>
        <w:tc>
          <w:tcPr>
            <w:tcW w:w="404" w:type="pct"/>
            <w:vMerge/>
            <w:shd w:val="clear" w:color="auto" w:fill="404040" w:themeFill="text1" w:themeFillTint="BF"/>
            <w:vAlign w:val="center"/>
            <w:hideMark/>
          </w:tcPr>
          <w:p w14:paraId="1A0E4BE9"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3182EA8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Sprejem vloge</w:t>
            </w:r>
          </w:p>
        </w:tc>
        <w:tc>
          <w:tcPr>
            <w:tcW w:w="303" w:type="pct"/>
            <w:shd w:val="clear" w:color="000000" w:fill="D9E1F2"/>
            <w:noWrap/>
            <w:hideMark/>
          </w:tcPr>
          <w:p w14:paraId="066C48C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033117A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70F8E50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17784DF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0,02</w:t>
            </w:r>
          </w:p>
        </w:tc>
        <w:tc>
          <w:tcPr>
            <w:tcW w:w="1012" w:type="pct"/>
            <w:shd w:val="clear" w:color="000000" w:fill="D9E1F2"/>
            <w:noWrap/>
            <w:hideMark/>
          </w:tcPr>
          <w:p w14:paraId="7D53A43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0CCFC79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1A29D92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58F1D17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1,98 €</w:t>
            </w:r>
          </w:p>
        </w:tc>
      </w:tr>
      <w:tr w:rsidR="0061035A" w:rsidRPr="00A633F4" w14:paraId="72FFEBCF" w14:textId="77777777" w:rsidTr="0061035A">
        <w:trPr>
          <w:trHeight w:val="300"/>
        </w:trPr>
        <w:tc>
          <w:tcPr>
            <w:tcW w:w="404" w:type="pct"/>
            <w:vMerge/>
            <w:shd w:val="clear" w:color="auto" w:fill="404040" w:themeFill="text1" w:themeFillTint="BF"/>
            <w:vAlign w:val="center"/>
            <w:hideMark/>
          </w:tcPr>
          <w:p w14:paraId="33AE6EDF"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45E02E6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Pregled popolnosti vloge</w:t>
            </w:r>
          </w:p>
        </w:tc>
        <w:tc>
          <w:tcPr>
            <w:tcW w:w="303" w:type="pct"/>
            <w:shd w:val="clear" w:color="000000" w:fill="D9E1F2"/>
            <w:noWrap/>
            <w:hideMark/>
          </w:tcPr>
          <w:p w14:paraId="4461645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67530A3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5006696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2107266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0,58</w:t>
            </w:r>
          </w:p>
        </w:tc>
        <w:tc>
          <w:tcPr>
            <w:tcW w:w="1012" w:type="pct"/>
            <w:shd w:val="clear" w:color="000000" w:fill="D9E1F2"/>
            <w:noWrap/>
            <w:hideMark/>
          </w:tcPr>
          <w:p w14:paraId="2A5A2DC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pregled vloge</w:t>
            </w:r>
          </w:p>
        </w:tc>
        <w:tc>
          <w:tcPr>
            <w:tcW w:w="405" w:type="pct"/>
            <w:shd w:val="clear" w:color="000000" w:fill="D9E1F2"/>
            <w:noWrap/>
            <w:hideMark/>
          </w:tcPr>
          <w:p w14:paraId="609A8FF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2491054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4490685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57,44 €</w:t>
            </w:r>
          </w:p>
        </w:tc>
      </w:tr>
      <w:tr w:rsidR="0061035A" w:rsidRPr="00A633F4" w14:paraId="2327BE82" w14:textId="77777777" w:rsidTr="0061035A">
        <w:trPr>
          <w:trHeight w:val="300"/>
        </w:trPr>
        <w:tc>
          <w:tcPr>
            <w:tcW w:w="404" w:type="pct"/>
            <w:vMerge/>
            <w:shd w:val="clear" w:color="auto" w:fill="404040" w:themeFill="text1" w:themeFillTint="BF"/>
            <w:vAlign w:val="center"/>
            <w:hideMark/>
          </w:tcPr>
          <w:p w14:paraId="5F064DFF"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0FEB1BC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Vsebinska obravnava vloge (ali je PP potreben)</w:t>
            </w:r>
          </w:p>
        </w:tc>
        <w:tc>
          <w:tcPr>
            <w:tcW w:w="303" w:type="pct"/>
            <w:shd w:val="clear" w:color="000000" w:fill="D9E1F2"/>
            <w:noWrap/>
            <w:hideMark/>
          </w:tcPr>
          <w:p w14:paraId="4994BF7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6A80FCF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5D94675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214D183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1,40</w:t>
            </w:r>
          </w:p>
        </w:tc>
        <w:tc>
          <w:tcPr>
            <w:tcW w:w="1012" w:type="pct"/>
            <w:shd w:val="clear" w:color="000000" w:fill="D9E1F2"/>
            <w:noWrap/>
            <w:hideMark/>
          </w:tcPr>
          <w:p w14:paraId="25A61AB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vsebinski pregled vloge</w:t>
            </w:r>
          </w:p>
        </w:tc>
        <w:tc>
          <w:tcPr>
            <w:tcW w:w="405" w:type="pct"/>
            <w:shd w:val="clear" w:color="000000" w:fill="D9E1F2"/>
            <w:noWrap/>
            <w:hideMark/>
          </w:tcPr>
          <w:p w14:paraId="705BD58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0E1C010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3EA6E18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138,66 €</w:t>
            </w:r>
          </w:p>
        </w:tc>
      </w:tr>
      <w:tr w:rsidR="0061035A" w:rsidRPr="00A633F4" w14:paraId="338AE838" w14:textId="77777777" w:rsidTr="0061035A">
        <w:trPr>
          <w:trHeight w:val="300"/>
        </w:trPr>
        <w:tc>
          <w:tcPr>
            <w:tcW w:w="404" w:type="pct"/>
            <w:vMerge/>
            <w:shd w:val="clear" w:color="auto" w:fill="404040" w:themeFill="text1" w:themeFillTint="BF"/>
            <w:vAlign w:val="center"/>
            <w:hideMark/>
          </w:tcPr>
          <w:p w14:paraId="46C4445D"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727F740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Ugotavljanje ali bo potrebna presoja posledic</w:t>
            </w:r>
          </w:p>
        </w:tc>
        <w:tc>
          <w:tcPr>
            <w:tcW w:w="303" w:type="pct"/>
            <w:shd w:val="clear" w:color="000000" w:fill="D9E1F2"/>
            <w:noWrap/>
            <w:hideMark/>
          </w:tcPr>
          <w:p w14:paraId="1E93455A"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12D85DA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761662D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53DBEE8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11,00</w:t>
            </w:r>
          </w:p>
        </w:tc>
        <w:tc>
          <w:tcPr>
            <w:tcW w:w="1012" w:type="pct"/>
            <w:shd w:val="clear" w:color="000000" w:fill="D9E1F2"/>
            <w:noWrap/>
            <w:hideMark/>
          </w:tcPr>
          <w:p w14:paraId="3759E7D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ugotavljanje ali je presoja posledic potrebna</w:t>
            </w:r>
          </w:p>
        </w:tc>
        <w:tc>
          <w:tcPr>
            <w:tcW w:w="405" w:type="pct"/>
            <w:shd w:val="clear" w:color="000000" w:fill="D9E1F2"/>
            <w:noWrap/>
            <w:hideMark/>
          </w:tcPr>
          <w:p w14:paraId="0F1FEB3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568E603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7C8FCBD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1.089,44 €</w:t>
            </w:r>
          </w:p>
        </w:tc>
      </w:tr>
      <w:tr w:rsidR="0061035A" w:rsidRPr="00A633F4" w14:paraId="6B6D299A" w14:textId="77777777" w:rsidTr="0061035A">
        <w:trPr>
          <w:trHeight w:val="300"/>
        </w:trPr>
        <w:tc>
          <w:tcPr>
            <w:tcW w:w="404" w:type="pct"/>
            <w:vMerge/>
            <w:shd w:val="clear" w:color="auto" w:fill="404040" w:themeFill="text1" w:themeFillTint="BF"/>
            <w:vAlign w:val="center"/>
            <w:hideMark/>
          </w:tcPr>
          <w:p w14:paraId="72FB7758"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341E645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E-posredovanje poziva za mnenje pristojnih organov</w:t>
            </w:r>
          </w:p>
        </w:tc>
        <w:tc>
          <w:tcPr>
            <w:tcW w:w="303" w:type="pct"/>
            <w:shd w:val="clear" w:color="000000" w:fill="D9E1F2"/>
            <w:noWrap/>
            <w:hideMark/>
          </w:tcPr>
          <w:p w14:paraId="0CFCB46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55A28A5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2A9BF30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3BC7B44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0,60</w:t>
            </w:r>
          </w:p>
        </w:tc>
        <w:tc>
          <w:tcPr>
            <w:tcW w:w="1012" w:type="pct"/>
            <w:shd w:val="clear" w:color="000000" w:fill="D9E1F2"/>
            <w:noWrap/>
            <w:hideMark/>
          </w:tcPr>
          <w:p w14:paraId="775AF17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posredovanje poziva</w:t>
            </w:r>
          </w:p>
        </w:tc>
        <w:tc>
          <w:tcPr>
            <w:tcW w:w="405" w:type="pct"/>
            <w:shd w:val="clear" w:color="000000" w:fill="D9E1F2"/>
            <w:noWrap/>
            <w:hideMark/>
          </w:tcPr>
          <w:p w14:paraId="76EF140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4CDF9B9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5E89E6E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59,42 €</w:t>
            </w:r>
          </w:p>
        </w:tc>
      </w:tr>
      <w:tr w:rsidR="0061035A" w:rsidRPr="00A633F4" w14:paraId="658FAF3F" w14:textId="77777777" w:rsidTr="0061035A">
        <w:trPr>
          <w:trHeight w:val="300"/>
        </w:trPr>
        <w:tc>
          <w:tcPr>
            <w:tcW w:w="404" w:type="pct"/>
            <w:vMerge/>
            <w:shd w:val="clear" w:color="auto" w:fill="404040" w:themeFill="text1" w:themeFillTint="BF"/>
            <w:vAlign w:val="center"/>
            <w:hideMark/>
          </w:tcPr>
          <w:p w14:paraId="55E1DD6C"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54F8686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Pisanje in e-pošiljanje PVO DA (pridobivanje mnenj)</w:t>
            </w:r>
          </w:p>
        </w:tc>
        <w:tc>
          <w:tcPr>
            <w:tcW w:w="303" w:type="pct"/>
            <w:shd w:val="clear" w:color="000000" w:fill="D9E1F2"/>
            <w:noWrap/>
            <w:hideMark/>
          </w:tcPr>
          <w:p w14:paraId="58CA0E0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5A894835"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332FA92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4679C6B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1,00</w:t>
            </w:r>
          </w:p>
        </w:tc>
        <w:tc>
          <w:tcPr>
            <w:tcW w:w="1012" w:type="pct"/>
            <w:shd w:val="clear" w:color="000000" w:fill="D9E1F2"/>
            <w:noWrap/>
            <w:hideMark/>
          </w:tcPr>
          <w:p w14:paraId="48C92A2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pisanje sklepa</w:t>
            </w:r>
          </w:p>
        </w:tc>
        <w:tc>
          <w:tcPr>
            <w:tcW w:w="405" w:type="pct"/>
            <w:shd w:val="clear" w:color="000000" w:fill="D9E1F2"/>
            <w:noWrap/>
            <w:hideMark/>
          </w:tcPr>
          <w:p w14:paraId="6862110C"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1534EA2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6D7611A4"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99,04 €</w:t>
            </w:r>
          </w:p>
        </w:tc>
      </w:tr>
      <w:tr w:rsidR="0061035A" w:rsidRPr="00A633F4" w14:paraId="21747988" w14:textId="77777777" w:rsidTr="0061035A">
        <w:trPr>
          <w:trHeight w:val="300"/>
        </w:trPr>
        <w:tc>
          <w:tcPr>
            <w:tcW w:w="404" w:type="pct"/>
            <w:vMerge/>
            <w:shd w:val="clear" w:color="auto" w:fill="404040" w:themeFill="text1" w:themeFillTint="BF"/>
            <w:vAlign w:val="center"/>
            <w:hideMark/>
          </w:tcPr>
          <w:p w14:paraId="5442E8AA"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25E4A75D"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Objava sklepa na portalu e-uprava</w:t>
            </w:r>
          </w:p>
        </w:tc>
        <w:tc>
          <w:tcPr>
            <w:tcW w:w="303" w:type="pct"/>
            <w:shd w:val="clear" w:color="000000" w:fill="D9E1F2"/>
            <w:noWrap/>
            <w:hideMark/>
          </w:tcPr>
          <w:p w14:paraId="4FF559F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12889DD7"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32D5FA8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55F965F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5BC9626F"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objavo sklepa</w:t>
            </w:r>
          </w:p>
        </w:tc>
        <w:tc>
          <w:tcPr>
            <w:tcW w:w="405" w:type="pct"/>
            <w:shd w:val="clear" w:color="000000" w:fill="D9E1F2"/>
            <w:noWrap/>
            <w:hideMark/>
          </w:tcPr>
          <w:p w14:paraId="57D234E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3643A5E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419C3A46"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19,81 €</w:t>
            </w:r>
          </w:p>
        </w:tc>
      </w:tr>
      <w:tr w:rsidR="0061035A" w:rsidRPr="00A633F4" w14:paraId="43A21A3D" w14:textId="77777777" w:rsidTr="0061035A">
        <w:trPr>
          <w:trHeight w:val="300"/>
        </w:trPr>
        <w:tc>
          <w:tcPr>
            <w:tcW w:w="404" w:type="pct"/>
            <w:vMerge/>
            <w:shd w:val="clear" w:color="auto" w:fill="404040" w:themeFill="text1" w:themeFillTint="BF"/>
            <w:vAlign w:val="center"/>
            <w:hideMark/>
          </w:tcPr>
          <w:p w14:paraId="0C6711AE" w14:textId="77777777" w:rsidR="0061035A" w:rsidRPr="00A633F4" w:rsidRDefault="0061035A" w:rsidP="00A633F4">
            <w:pPr>
              <w:suppressAutoHyphens w:val="0"/>
              <w:rPr>
                <w:rFonts w:cs="Arial"/>
                <w:b/>
                <w:bCs/>
                <w:noProof w:val="0"/>
                <w:color w:val="FFFFFF"/>
                <w:sz w:val="16"/>
                <w:szCs w:val="16"/>
                <w:lang w:eastAsia="sl-SI"/>
              </w:rPr>
            </w:pPr>
          </w:p>
        </w:tc>
        <w:tc>
          <w:tcPr>
            <w:tcW w:w="659" w:type="pct"/>
            <w:shd w:val="clear" w:color="000000" w:fill="D9E1F2"/>
            <w:noWrap/>
            <w:hideMark/>
          </w:tcPr>
          <w:p w14:paraId="691DE75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E-pošiljanje sklepa pristojni inšpekciji in občini</w:t>
            </w:r>
          </w:p>
        </w:tc>
        <w:tc>
          <w:tcPr>
            <w:tcW w:w="303" w:type="pct"/>
            <w:shd w:val="clear" w:color="000000" w:fill="D9E1F2"/>
            <w:noWrap/>
            <w:hideMark/>
          </w:tcPr>
          <w:p w14:paraId="3B402DF3"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8</w:t>
            </w:r>
          </w:p>
        </w:tc>
        <w:tc>
          <w:tcPr>
            <w:tcW w:w="709" w:type="pct"/>
            <w:shd w:val="clear" w:color="000000" w:fill="D9E1F2"/>
            <w:noWrap/>
            <w:hideMark/>
          </w:tcPr>
          <w:p w14:paraId="282F921B"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Število izdanih sklepov</w:t>
            </w:r>
          </w:p>
        </w:tc>
        <w:tc>
          <w:tcPr>
            <w:tcW w:w="304" w:type="pct"/>
            <w:shd w:val="clear" w:color="000000" w:fill="D9E1F2"/>
            <w:noWrap/>
            <w:hideMark/>
          </w:tcPr>
          <w:p w14:paraId="0729418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12,38 €</w:t>
            </w:r>
          </w:p>
        </w:tc>
        <w:tc>
          <w:tcPr>
            <w:tcW w:w="355" w:type="pct"/>
            <w:shd w:val="clear" w:color="000000" w:fill="D9E1F2"/>
            <w:noWrap/>
            <w:hideMark/>
          </w:tcPr>
          <w:p w14:paraId="54C2AF61"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0,20</w:t>
            </w:r>
          </w:p>
        </w:tc>
        <w:tc>
          <w:tcPr>
            <w:tcW w:w="1012" w:type="pct"/>
            <w:shd w:val="clear" w:color="000000" w:fill="D9E1F2"/>
            <w:noWrap/>
            <w:hideMark/>
          </w:tcPr>
          <w:p w14:paraId="4BCEFAF2"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Čas potreben za obveščanje</w:t>
            </w:r>
          </w:p>
        </w:tc>
        <w:tc>
          <w:tcPr>
            <w:tcW w:w="405" w:type="pct"/>
            <w:shd w:val="clear" w:color="000000" w:fill="D9E1F2"/>
            <w:noWrap/>
            <w:hideMark/>
          </w:tcPr>
          <w:p w14:paraId="5E7E0688"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0,00 €</w:t>
            </w:r>
          </w:p>
        </w:tc>
        <w:tc>
          <w:tcPr>
            <w:tcW w:w="355" w:type="pct"/>
            <w:shd w:val="clear" w:color="000000" w:fill="D9E1F2"/>
            <w:noWrap/>
            <w:hideMark/>
          </w:tcPr>
          <w:p w14:paraId="23CD6979"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w:t>
            </w:r>
          </w:p>
        </w:tc>
        <w:tc>
          <w:tcPr>
            <w:tcW w:w="494" w:type="pct"/>
            <w:shd w:val="clear" w:color="000000" w:fill="D9E1F2"/>
            <w:noWrap/>
            <w:hideMark/>
          </w:tcPr>
          <w:p w14:paraId="403B7270"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19,81 €</w:t>
            </w:r>
          </w:p>
        </w:tc>
      </w:tr>
      <w:tr w:rsidR="0061035A" w:rsidRPr="00A633F4" w14:paraId="43830267" w14:textId="77777777" w:rsidTr="0061035A">
        <w:trPr>
          <w:trHeight w:val="300"/>
        </w:trPr>
        <w:tc>
          <w:tcPr>
            <w:tcW w:w="404" w:type="pct"/>
            <w:vMerge/>
            <w:shd w:val="clear" w:color="auto" w:fill="404040" w:themeFill="text1" w:themeFillTint="BF"/>
            <w:vAlign w:val="center"/>
            <w:hideMark/>
          </w:tcPr>
          <w:p w14:paraId="3CD5710C" w14:textId="77777777" w:rsidR="0061035A" w:rsidRPr="00A633F4" w:rsidRDefault="0061035A" w:rsidP="00A633F4">
            <w:pPr>
              <w:suppressAutoHyphens w:val="0"/>
              <w:rPr>
                <w:rFonts w:cs="Arial"/>
                <w:b/>
                <w:bCs/>
                <w:noProof w:val="0"/>
                <w:color w:val="FFFFFF"/>
                <w:sz w:val="16"/>
                <w:szCs w:val="16"/>
                <w:lang w:eastAsia="sl-SI"/>
              </w:rPr>
            </w:pPr>
          </w:p>
        </w:tc>
        <w:tc>
          <w:tcPr>
            <w:tcW w:w="4102" w:type="pct"/>
            <w:gridSpan w:val="8"/>
            <w:shd w:val="clear" w:color="000000" w:fill="C6E0B4"/>
            <w:noWrap/>
            <w:hideMark/>
          </w:tcPr>
          <w:p w14:paraId="66508B7F" w14:textId="13E86C92"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SKUPAJ </w:t>
            </w:r>
          </w:p>
        </w:tc>
        <w:tc>
          <w:tcPr>
            <w:tcW w:w="494" w:type="pct"/>
            <w:shd w:val="clear" w:color="000000" w:fill="C6E0B4"/>
            <w:noWrap/>
            <w:hideMark/>
          </w:tcPr>
          <w:p w14:paraId="2B825EFE" w14:textId="77777777" w:rsidR="0061035A" w:rsidRPr="00A633F4" w:rsidRDefault="0061035A" w:rsidP="00A633F4">
            <w:pPr>
              <w:suppressAutoHyphens w:val="0"/>
              <w:rPr>
                <w:rFonts w:cs="Arial"/>
                <w:noProof w:val="0"/>
                <w:color w:val="000000"/>
                <w:sz w:val="16"/>
                <w:szCs w:val="16"/>
                <w:lang w:eastAsia="sl-SI"/>
              </w:rPr>
            </w:pPr>
            <w:r w:rsidRPr="00A633F4">
              <w:rPr>
                <w:rFonts w:cs="Arial"/>
                <w:noProof w:val="0"/>
                <w:color w:val="000000"/>
                <w:sz w:val="16"/>
                <w:szCs w:val="16"/>
                <w:lang w:eastAsia="sl-SI"/>
              </w:rPr>
              <w:t>11.860,04 €</w:t>
            </w:r>
          </w:p>
        </w:tc>
      </w:tr>
      <w:tr w:rsidR="0061035A" w:rsidRPr="00A633F4" w14:paraId="5DB2F98B" w14:textId="77777777" w:rsidTr="0061035A">
        <w:trPr>
          <w:trHeight w:val="300"/>
        </w:trPr>
        <w:tc>
          <w:tcPr>
            <w:tcW w:w="404" w:type="pct"/>
            <w:vMerge/>
            <w:shd w:val="clear" w:color="auto" w:fill="404040" w:themeFill="text1" w:themeFillTint="BF"/>
            <w:vAlign w:val="center"/>
            <w:hideMark/>
          </w:tcPr>
          <w:p w14:paraId="13FFF1E0" w14:textId="77777777" w:rsidR="0061035A" w:rsidRPr="00A633F4" w:rsidRDefault="0061035A" w:rsidP="00A633F4">
            <w:pPr>
              <w:suppressAutoHyphens w:val="0"/>
              <w:rPr>
                <w:rFonts w:cs="Arial"/>
                <w:b/>
                <w:bCs/>
                <w:noProof w:val="0"/>
                <w:color w:val="FFFFFF"/>
                <w:sz w:val="16"/>
                <w:szCs w:val="16"/>
                <w:lang w:eastAsia="sl-SI"/>
              </w:rPr>
            </w:pPr>
          </w:p>
        </w:tc>
        <w:tc>
          <w:tcPr>
            <w:tcW w:w="4102" w:type="pct"/>
            <w:gridSpan w:val="8"/>
            <w:shd w:val="clear" w:color="000000" w:fill="FFC000"/>
            <w:noWrap/>
            <w:hideMark/>
          </w:tcPr>
          <w:p w14:paraId="3C33CD9C" w14:textId="01B57016" w:rsidR="0061035A" w:rsidRPr="00A633F4" w:rsidRDefault="0061035A" w:rsidP="00A633F4">
            <w:pPr>
              <w:suppressAutoHyphens w:val="0"/>
              <w:rPr>
                <w:rFonts w:cs="Arial"/>
                <w:b/>
                <w:bCs/>
                <w:noProof w:val="0"/>
                <w:color w:val="000000"/>
                <w:sz w:val="16"/>
                <w:szCs w:val="16"/>
                <w:lang w:eastAsia="sl-SI"/>
              </w:rPr>
            </w:pPr>
            <w:r w:rsidRPr="00A633F4">
              <w:rPr>
                <w:rFonts w:cs="Arial"/>
                <w:b/>
                <w:bCs/>
                <w:noProof w:val="0"/>
                <w:color w:val="000000"/>
                <w:sz w:val="16"/>
                <w:szCs w:val="16"/>
                <w:lang w:eastAsia="sl-SI"/>
              </w:rPr>
              <w:t>RAZLIKA</w:t>
            </w:r>
          </w:p>
        </w:tc>
        <w:tc>
          <w:tcPr>
            <w:tcW w:w="494" w:type="pct"/>
            <w:shd w:val="clear" w:color="000000" w:fill="FFC000"/>
            <w:noWrap/>
            <w:hideMark/>
          </w:tcPr>
          <w:p w14:paraId="128399E1" w14:textId="77777777" w:rsidR="0061035A" w:rsidRPr="00A633F4" w:rsidRDefault="0061035A" w:rsidP="00A633F4">
            <w:pPr>
              <w:suppressAutoHyphens w:val="0"/>
              <w:rPr>
                <w:rFonts w:cs="Arial"/>
                <w:b/>
                <w:bCs/>
                <w:noProof w:val="0"/>
                <w:color w:val="000000"/>
                <w:sz w:val="16"/>
                <w:szCs w:val="16"/>
                <w:lang w:eastAsia="sl-SI"/>
              </w:rPr>
            </w:pPr>
            <w:r w:rsidRPr="00A633F4">
              <w:rPr>
                <w:rFonts w:cs="Arial"/>
                <w:b/>
                <w:bCs/>
                <w:noProof w:val="0"/>
                <w:color w:val="000000"/>
                <w:sz w:val="16"/>
                <w:szCs w:val="16"/>
                <w:lang w:eastAsia="sl-SI"/>
              </w:rPr>
              <w:t>22.766,82 €</w:t>
            </w:r>
          </w:p>
        </w:tc>
      </w:tr>
    </w:tbl>
    <w:p w14:paraId="5B78E3F4" w14:textId="0E03D37E" w:rsidR="00A633F4" w:rsidRDefault="00A633F4" w:rsidP="00AF0F61">
      <w:pPr>
        <w:keepLines/>
        <w:suppressAutoHyphens w:val="0"/>
        <w:autoSpaceDE w:val="0"/>
        <w:autoSpaceDN w:val="0"/>
        <w:adjustRightInd w:val="0"/>
        <w:spacing w:line="276" w:lineRule="auto"/>
        <w:jc w:val="both"/>
        <w:rPr>
          <w:rFonts w:cs="Arial"/>
          <w:noProof w:val="0"/>
          <w:sz w:val="18"/>
          <w:szCs w:val="18"/>
        </w:rPr>
        <w:sectPr w:rsidR="00A633F4" w:rsidSect="00822561">
          <w:pgSz w:w="16838" w:h="11906" w:orient="landscape"/>
          <w:pgMar w:top="1418" w:right="1418" w:bottom="1418" w:left="1418" w:header="709" w:footer="709" w:gutter="0"/>
          <w:cols w:space="708"/>
          <w:docGrid w:linePitch="360"/>
        </w:sectPr>
      </w:pPr>
    </w:p>
    <w:p w14:paraId="6D17C7A1" w14:textId="07AA86C5" w:rsidR="00E43F4F" w:rsidRDefault="00916CCF" w:rsidP="00916CCF">
      <w:pPr>
        <w:pStyle w:val="Napis"/>
        <w:keepNext/>
      </w:pPr>
      <w:bookmarkStart w:id="26" w:name="_Toc74306544"/>
      <w:r>
        <w:lastRenderedPageBreak/>
        <w:t xml:space="preserve">Tabela </w:t>
      </w:r>
      <w:r>
        <w:fldChar w:fldCharType="begin"/>
      </w:r>
      <w:r>
        <w:instrText xml:space="preserve"> SEQ Tabela \* ARABIC </w:instrText>
      </w:r>
      <w:r>
        <w:fldChar w:fldCharType="separate"/>
      </w:r>
      <w:r>
        <w:t>8</w:t>
      </w:r>
      <w:r>
        <w:fldChar w:fldCharType="end"/>
      </w:r>
      <w:r w:rsidR="003E457D">
        <w:t>:</w:t>
      </w:r>
      <w:r w:rsidR="003E457D" w:rsidRPr="003E457D">
        <w:t xml:space="preserve"> </w:t>
      </w:r>
      <w:r w:rsidR="00703C9D" w:rsidRPr="00E203D7">
        <w:t xml:space="preserve">Izračun administrativnih stroškov </w:t>
      </w:r>
      <w:r w:rsidR="00703C9D">
        <w:t>pred in po uvedbi spremembe – pristojni organi</w:t>
      </w:r>
      <w:bookmarkEnd w:id="2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130"/>
        <w:gridCol w:w="1841"/>
        <w:gridCol w:w="851"/>
        <w:gridCol w:w="1982"/>
        <w:gridCol w:w="851"/>
        <w:gridCol w:w="994"/>
        <w:gridCol w:w="2836"/>
        <w:gridCol w:w="1134"/>
        <w:gridCol w:w="991"/>
        <w:gridCol w:w="1386"/>
      </w:tblGrid>
      <w:tr w:rsidR="003E457D" w:rsidRPr="003E457D" w14:paraId="38C7C879" w14:textId="77777777" w:rsidTr="0061035A">
        <w:trPr>
          <w:trHeight w:val="300"/>
        </w:trPr>
        <w:tc>
          <w:tcPr>
            <w:tcW w:w="404" w:type="pct"/>
            <w:vMerge w:val="restart"/>
            <w:shd w:val="clear" w:color="auto" w:fill="404040" w:themeFill="text1" w:themeFillTint="BF"/>
            <w:vAlign w:val="center"/>
            <w:hideMark/>
          </w:tcPr>
          <w:p w14:paraId="7B5571F9" w14:textId="77777777" w:rsidR="003E457D" w:rsidRPr="003E457D" w:rsidRDefault="003E457D" w:rsidP="003E457D">
            <w:pPr>
              <w:suppressAutoHyphens w:val="0"/>
              <w:jc w:val="center"/>
              <w:rPr>
                <w:rFonts w:cs="Arial"/>
                <w:noProof w:val="0"/>
                <w:color w:val="FFFFFF"/>
                <w:sz w:val="16"/>
                <w:szCs w:val="16"/>
                <w:lang w:eastAsia="sl-SI"/>
              </w:rPr>
            </w:pPr>
            <w:r w:rsidRPr="003E457D">
              <w:rPr>
                <w:rFonts w:cs="Arial"/>
                <w:noProof w:val="0"/>
                <w:color w:val="FFFFFF"/>
                <w:sz w:val="16"/>
                <w:szCs w:val="16"/>
                <w:lang w:eastAsia="sl-SI"/>
              </w:rPr>
              <w:t>PRISTOJNI ORGANI</w:t>
            </w:r>
          </w:p>
        </w:tc>
        <w:tc>
          <w:tcPr>
            <w:tcW w:w="658" w:type="pct"/>
            <w:shd w:val="clear" w:color="auto" w:fill="404040" w:themeFill="text1" w:themeFillTint="BF"/>
            <w:hideMark/>
          </w:tcPr>
          <w:p w14:paraId="18026049" w14:textId="77777777" w:rsidR="003E457D" w:rsidRPr="003E457D" w:rsidRDefault="003E457D" w:rsidP="003E457D">
            <w:pPr>
              <w:suppressAutoHyphens w:val="0"/>
              <w:rPr>
                <w:rFonts w:cs="Arial"/>
                <w:noProof w:val="0"/>
                <w:color w:val="FFFFFF"/>
                <w:sz w:val="16"/>
                <w:szCs w:val="16"/>
                <w:lang w:eastAsia="sl-SI"/>
              </w:rPr>
            </w:pPr>
            <w:r w:rsidRPr="003E457D">
              <w:rPr>
                <w:rFonts w:cs="Arial"/>
                <w:noProof w:val="0"/>
                <w:color w:val="FFFFFF"/>
                <w:sz w:val="16"/>
                <w:szCs w:val="16"/>
                <w:lang w:eastAsia="sl-SI"/>
              </w:rPr>
              <w:t>OBVEZNOSTI / AKTIVNOSTI</w:t>
            </w:r>
          </w:p>
        </w:tc>
        <w:tc>
          <w:tcPr>
            <w:tcW w:w="304" w:type="pct"/>
            <w:shd w:val="clear" w:color="auto" w:fill="404040" w:themeFill="text1" w:themeFillTint="BF"/>
            <w:hideMark/>
          </w:tcPr>
          <w:p w14:paraId="2E3489B1" w14:textId="77777777" w:rsidR="003E457D" w:rsidRPr="003E457D" w:rsidRDefault="003E457D" w:rsidP="003E457D">
            <w:pPr>
              <w:suppressAutoHyphens w:val="0"/>
              <w:rPr>
                <w:rFonts w:cs="Arial"/>
                <w:noProof w:val="0"/>
                <w:color w:val="FFFFFF"/>
                <w:sz w:val="16"/>
                <w:szCs w:val="16"/>
                <w:lang w:eastAsia="sl-SI"/>
              </w:rPr>
            </w:pPr>
            <w:r w:rsidRPr="003E457D">
              <w:rPr>
                <w:rFonts w:cs="Arial"/>
                <w:noProof w:val="0"/>
                <w:color w:val="FFFFFF"/>
                <w:sz w:val="16"/>
                <w:szCs w:val="16"/>
                <w:lang w:eastAsia="sl-SI"/>
              </w:rPr>
              <w:t>POPULACIJA</w:t>
            </w:r>
          </w:p>
        </w:tc>
        <w:tc>
          <w:tcPr>
            <w:tcW w:w="708" w:type="pct"/>
            <w:shd w:val="clear" w:color="auto" w:fill="404040" w:themeFill="text1" w:themeFillTint="BF"/>
            <w:hideMark/>
          </w:tcPr>
          <w:p w14:paraId="3093157B" w14:textId="77777777" w:rsidR="003E457D" w:rsidRPr="003E457D" w:rsidRDefault="003E457D" w:rsidP="003E457D">
            <w:pPr>
              <w:suppressAutoHyphens w:val="0"/>
              <w:rPr>
                <w:rFonts w:cs="Arial"/>
                <w:noProof w:val="0"/>
                <w:color w:val="FFFFFF"/>
                <w:sz w:val="16"/>
                <w:szCs w:val="16"/>
                <w:lang w:eastAsia="sl-SI"/>
              </w:rPr>
            </w:pPr>
            <w:r w:rsidRPr="003E457D">
              <w:rPr>
                <w:rFonts w:cs="Arial"/>
                <w:noProof w:val="0"/>
                <w:color w:val="FFFFFF"/>
                <w:sz w:val="16"/>
                <w:szCs w:val="16"/>
                <w:lang w:eastAsia="sl-SI"/>
              </w:rPr>
              <w:t>OPIS POPULACIJE</w:t>
            </w:r>
          </w:p>
        </w:tc>
        <w:tc>
          <w:tcPr>
            <w:tcW w:w="304" w:type="pct"/>
            <w:shd w:val="clear" w:color="auto" w:fill="404040" w:themeFill="text1" w:themeFillTint="BF"/>
            <w:hideMark/>
          </w:tcPr>
          <w:p w14:paraId="7E27D6FD" w14:textId="77777777" w:rsidR="003E457D" w:rsidRPr="003E457D" w:rsidRDefault="003E457D" w:rsidP="003E457D">
            <w:pPr>
              <w:suppressAutoHyphens w:val="0"/>
              <w:rPr>
                <w:rFonts w:cs="Arial"/>
                <w:noProof w:val="0"/>
                <w:color w:val="FFFFFF"/>
                <w:sz w:val="16"/>
                <w:szCs w:val="16"/>
                <w:lang w:eastAsia="sl-SI"/>
              </w:rPr>
            </w:pPr>
            <w:r w:rsidRPr="003E457D">
              <w:rPr>
                <w:rFonts w:cs="Arial"/>
                <w:noProof w:val="0"/>
                <w:color w:val="FFFFFF"/>
                <w:sz w:val="16"/>
                <w:szCs w:val="16"/>
                <w:lang w:eastAsia="sl-SI"/>
              </w:rPr>
              <w:t>URNA POSTAVKA (EUR/h)</w:t>
            </w:r>
          </w:p>
        </w:tc>
        <w:tc>
          <w:tcPr>
            <w:tcW w:w="355" w:type="pct"/>
            <w:shd w:val="clear" w:color="auto" w:fill="404040" w:themeFill="text1" w:themeFillTint="BF"/>
            <w:hideMark/>
          </w:tcPr>
          <w:p w14:paraId="596F9AED" w14:textId="77777777" w:rsidR="003E457D" w:rsidRPr="003E457D" w:rsidRDefault="003E457D" w:rsidP="003E457D">
            <w:pPr>
              <w:suppressAutoHyphens w:val="0"/>
              <w:rPr>
                <w:rFonts w:cs="Arial"/>
                <w:noProof w:val="0"/>
                <w:color w:val="FFFFFF"/>
                <w:sz w:val="16"/>
                <w:szCs w:val="16"/>
                <w:lang w:eastAsia="sl-SI"/>
              </w:rPr>
            </w:pPr>
            <w:r w:rsidRPr="003E457D">
              <w:rPr>
                <w:rFonts w:cs="Arial"/>
                <w:noProof w:val="0"/>
                <w:color w:val="FFFFFF"/>
                <w:sz w:val="16"/>
                <w:szCs w:val="16"/>
                <w:lang w:eastAsia="sl-SI"/>
              </w:rPr>
              <w:t>ČAS (h)</w:t>
            </w:r>
          </w:p>
        </w:tc>
        <w:tc>
          <w:tcPr>
            <w:tcW w:w="1013" w:type="pct"/>
            <w:shd w:val="clear" w:color="auto" w:fill="404040" w:themeFill="text1" w:themeFillTint="BF"/>
            <w:hideMark/>
          </w:tcPr>
          <w:p w14:paraId="2997490C" w14:textId="77777777" w:rsidR="003E457D" w:rsidRPr="003E457D" w:rsidRDefault="003E457D" w:rsidP="003E457D">
            <w:pPr>
              <w:suppressAutoHyphens w:val="0"/>
              <w:rPr>
                <w:rFonts w:cs="Arial"/>
                <w:noProof w:val="0"/>
                <w:color w:val="FFFFFF"/>
                <w:sz w:val="16"/>
                <w:szCs w:val="16"/>
                <w:lang w:eastAsia="sl-SI"/>
              </w:rPr>
            </w:pPr>
            <w:r w:rsidRPr="003E457D">
              <w:rPr>
                <w:rFonts w:cs="Arial"/>
                <w:noProof w:val="0"/>
                <w:color w:val="FFFFFF"/>
                <w:sz w:val="16"/>
                <w:szCs w:val="16"/>
                <w:lang w:eastAsia="sl-SI"/>
              </w:rPr>
              <w:t>OPIS ČASA</w:t>
            </w:r>
          </w:p>
        </w:tc>
        <w:tc>
          <w:tcPr>
            <w:tcW w:w="405" w:type="pct"/>
            <w:shd w:val="clear" w:color="auto" w:fill="404040" w:themeFill="text1" w:themeFillTint="BF"/>
            <w:hideMark/>
          </w:tcPr>
          <w:p w14:paraId="2BDA07C2" w14:textId="77777777" w:rsidR="003E457D" w:rsidRPr="003E457D" w:rsidRDefault="003E457D" w:rsidP="003E457D">
            <w:pPr>
              <w:suppressAutoHyphens w:val="0"/>
              <w:rPr>
                <w:rFonts w:cs="Arial"/>
                <w:noProof w:val="0"/>
                <w:color w:val="FFFFFF"/>
                <w:sz w:val="16"/>
                <w:szCs w:val="16"/>
                <w:lang w:eastAsia="sl-SI"/>
              </w:rPr>
            </w:pPr>
            <w:r w:rsidRPr="003E457D">
              <w:rPr>
                <w:rFonts w:cs="Arial"/>
                <w:noProof w:val="0"/>
                <w:color w:val="FFFFFF"/>
                <w:sz w:val="16"/>
                <w:szCs w:val="16"/>
                <w:lang w:eastAsia="sl-SI"/>
              </w:rPr>
              <w:t>IZDATKI</w:t>
            </w:r>
          </w:p>
        </w:tc>
        <w:tc>
          <w:tcPr>
            <w:tcW w:w="354" w:type="pct"/>
            <w:shd w:val="clear" w:color="auto" w:fill="404040" w:themeFill="text1" w:themeFillTint="BF"/>
            <w:hideMark/>
          </w:tcPr>
          <w:p w14:paraId="6668725E" w14:textId="77777777" w:rsidR="003E457D" w:rsidRPr="003E457D" w:rsidRDefault="003E457D" w:rsidP="003E457D">
            <w:pPr>
              <w:suppressAutoHyphens w:val="0"/>
              <w:rPr>
                <w:rFonts w:cs="Arial"/>
                <w:noProof w:val="0"/>
                <w:color w:val="FFFFFF"/>
                <w:sz w:val="16"/>
                <w:szCs w:val="16"/>
                <w:lang w:eastAsia="sl-SI"/>
              </w:rPr>
            </w:pPr>
            <w:r w:rsidRPr="003E457D">
              <w:rPr>
                <w:rFonts w:cs="Arial"/>
                <w:noProof w:val="0"/>
                <w:color w:val="FFFFFF"/>
                <w:sz w:val="16"/>
                <w:szCs w:val="16"/>
                <w:lang w:eastAsia="sl-SI"/>
              </w:rPr>
              <w:t>OPIS IZDATKOV</w:t>
            </w:r>
          </w:p>
        </w:tc>
        <w:tc>
          <w:tcPr>
            <w:tcW w:w="495" w:type="pct"/>
            <w:shd w:val="clear" w:color="auto" w:fill="404040" w:themeFill="text1" w:themeFillTint="BF"/>
            <w:hideMark/>
          </w:tcPr>
          <w:p w14:paraId="3D852ACD" w14:textId="77777777" w:rsidR="003E457D" w:rsidRPr="003E457D" w:rsidRDefault="003E457D" w:rsidP="003E457D">
            <w:pPr>
              <w:suppressAutoHyphens w:val="0"/>
              <w:rPr>
                <w:rFonts w:cs="Arial"/>
                <w:noProof w:val="0"/>
                <w:color w:val="FFFFFF"/>
                <w:sz w:val="16"/>
                <w:szCs w:val="16"/>
                <w:lang w:eastAsia="sl-SI"/>
              </w:rPr>
            </w:pPr>
            <w:r w:rsidRPr="003E457D">
              <w:rPr>
                <w:rFonts w:cs="Arial"/>
                <w:noProof w:val="0"/>
                <w:color w:val="FFFFFF"/>
                <w:sz w:val="16"/>
                <w:szCs w:val="16"/>
                <w:lang w:eastAsia="sl-SI"/>
              </w:rPr>
              <w:t>ADMINISTRATIVNI STROŠKI</w:t>
            </w:r>
          </w:p>
        </w:tc>
      </w:tr>
      <w:tr w:rsidR="003E457D" w:rsidRPr="003E457D" w14:paraId="7DE07912" w14:textId="77777777" w:rsidTr="003E457D">
        <w:trPr>
          <w:trHeight w:val="347"/>
        </w:trPr>
        <w:tc>
          <w:tcPr>
            <w:tcW w:w="404" w:type="pct"/>
            <w:vMerge/>
            <w:vAlign w:val="center"/>
            <w:hideMark/>
          </w:tcPr>
          <w:p w14:paraId="6362A72A" w14:textId="77777777" w:rsidR="003E457D" w:rsidRPr="003E457D" w:rsidRDefault="003E457D" w:rsidP="003E457D">
            <w:pPr>
              <w:suppressAutoHyphens w:val="0"/>
              <w:rPr>
                <w:rFonts w:cs="Arial"/>
                <w:noProof w:val="0"/>
                <w:color w:val="FFFFFF"/>
                <w:sz w:val="16"/>
                <w:szCs w:val="16"/>
                <w:lang w:eastAsia="sl-SI"/>
              </w:rPr>
            </w:pPr>
          </w:p>
        </w:tc>
        <w:tc>
          <w:tcPr>
            <w:tcW w:w="4596" w:type="pct"/>
            <w:gridSpan w:val="9"/>
            <w:shd w:val="clear" w:color="000000" w:fill="D0CECE"/>
            <w:hideMark/>
          </w:tcPr>
          <w:p w14:paraId="581D7A0F" w14:textId="78634328"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OCENA STROŠKOV PRED UVEDBO SPREMEMBE</w:t>
            </w:r>
          </w:p>
        </w:tc>
      </w:tr>
      <w:tr w:rsidR="003E457D" w:rsidRPr="003E457D" w14:paraId="6DF74DC5" w14:textId="77777777" w:rsidTr="003E457D">
        <w:trPr>
          <w:trHeight w:val="198"/>
        </w:trPr>
        <w:tc>
          <w:tcPr>
            <w:tcW w:w="404" w:type="pct"/>
            <w:vMerge/>
            <w:vAlign w:val="center"/>
            <w:hideMark/>
          </w:tcPr>
          <w:p w14:paraId="2791AFC3" w14:textId="77777777" w:rsidR="003E457D" w:rsidRPr="003E457D" w:rsidRDefault="003E457D" w:rsidP="003E457D">
            <w:pPr>
              <w:suppressAutoHyphens w:val="0"/>
              <w:rPr>
                <w:rFonts w:cs="Arial"/>
                <w:noProof w:val="0"/>
                <w:color w:val="FFFFFF"/>
                <w:sz w:val="16"/>
                <w:szCs w:val="16"/>
                <w:lang w:eastAsia="sl-SI"/>
              </w:rPr>
            </w:pPr>
          </w:p>
        </w:tc>
        <w:tc>
          <w:tcPr>
            <w:tcW w:w="4596" w:type="pct"/>
            <w:gridSpan w:val="9"/>
            <w:shd w:val="clear" w:color="000000" w:fill="FFF2CC"/>
            <w:noWrap/>
            <w:hideMark/>
          </w:tcPr>
          <w:p w14:paraId="036C54A1" w14:textId="7E515E40"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Priprava mnenja za PVO</w:t>
            </w:r>
          </w:p>
        </w:tc>
      </w:tr>
      <w:tr w:rsidR="003E457D" w:rsidRPr="003E457D" w14:paraId="0C3C9F72" w14:textId="77777777" w:rsidTr="003E457D">
        <w:trPr>
          <w:trHeight w:val="300"/>
        </w:trPr>
        <w:tc>
          <w:tcPr>
            <w:tcW w:w="404" w:type="pct"/>
            <w:vMerge/>
            <w:vAlign w:val="center"/>
            <w:hideMark/>
          </w:tcPr>
          <w:p w14:paraId="436F81FE" w14:textId="77777777" w:rsidR="003E457D" w:rsidRPr="003E457D" w:rsidRDefault="003E457D" w:rsidP="003E457D">
            <w:pPr>
              <w:suppressAutoHyphens w:val="0"/>
              <w:rPr>
                <w:rFonts w:cs="Arial"/>
                <w:noProof w:val="0"/>
                <w:color w:val="FFFFFF"/>
                <w:sz w:val="16"/>
                <w:szCs w:val="16"/>
                <w:lang w:eastAsia="sl-SI"/>
              </w:rPr>
            </w:pPr>
          </w:p>
        </w:tc>
        <w:tc>
          <w:tcPr>
            <w:tcW w:w="658" w:type="pct"/>
            <w:shd w:val="clear" w:color="000000" w:fill="D9E1F2"/>
            <w:noWrap/>
            <w:hideMark/>
          </w:tcPr>
          <w:p w14:paraId="27DAB7D4"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Sprejem dokumentacije</w:t>
            </w:r>
          </w:p>
        </w:tc>
        <w:tc>
          <w:tcPr>
            <w:tcW w:w="304" w:type="pct"/>
            <w:shd w:val="clear" w:color="000000" w:fill="D9E1F2"/>
            <w:noWrap/>
            <w:hideMark/>
          </w:tcPr>
          <w:p w14:paraId="0CCB0F98"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85</w:t>
            </w:r>
          </w:p>
        </w:tc>
        <w:tc>
          <w:tcPr>
            <w:tcW w:w="708" w:type="pct"/>
            <w:shd w:val="clear" w:color="000000" w:fill="D9E1F2"/>
            <w:noWrap/>
            <w:hideMark/>
          </w:tcPr>
          <w:p w14:paraId="6521E9F2"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Število mnenj za PVO</w:t>
            </w:r>
          </w:p>
        </w:tc>
        <w:tc>
          <w:tcPr>
            <w:tcW w:w="304" w:type="pct"/>
            <w:shd w:val="clear" w:color="000000" w:fill="D9E1F2"/>
            <w:noWrap/>
            <w:hideMark/>
          </w:tcPr>
          <w:p w14:paraId="1201E91A"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12,38 €</w:t>
            </w:r>
          </w:p>
        </w:tc>
        <w:tc>
          <w:tcPr>
            <w:tcW w:w="355" w:type="pct"/>
            <w:shd w:val="clear" w:color="000000" w:fill="D9E1F2"/>
            <w:noWrap/>
            <w:hideMark/>
          </w:tcPr>
          <w:p w14:paraId="6E5845F0"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0,02</w:t>
            </w:r>
          </w:p>
        </w:tc>
        <w:tc>
          <w:tcPr>
            <w:tcW w:w="1013" w:type="pct"/>
            <w:shd w:val="clear" w:color="000000" w:fill="D9E1F2"/>
            <w:noWrap/>
            <w:hideMark/>
          </w:tcPr>
          <w:p w14:paraId="4B7FEA91"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Čas potreben za sprejem dokumentacije</w:t>
            </w:r>
          </w:p>
        </w:tc>
        <w:tc>
          <w:tcPr>
            <w:tcW w:w="405" w:type="pct"/>
            <w:shd w:val="clear" w:color="000000" w:fill="D9E1F2"/>
            <w:noWrap/>
            <w:hideMark/>
          </w:tcPr>
          <w:p w14:paraId="0556A98D"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0,00 €</w:t>
            </w:r>
          </w:p>
        </w:tc>
        <w:tc>
          <w:tcPr>
            <w:tcW w:w="354" w:type="pct"/>
            <w:shd w:val="clear" w:color="000000" w:fill="D9E1F2"/>
            <w:noWrap/>
            <w:hideMark/>
          </w:tcPr>
          <w:p w14:paraId="68B336C6"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w:t>
            </w:r>
          </w:p>
        </w:tc>
        <w:tc>
          <w:tcPr>
            <w:tcW w:w="495" w:type="pct"/>
            <w:shd w:val="clear" w:color="000000" w:fill="D9E1F2"/>
            <w:noWrap/>
            <w:hideMark/>
          </w:tcPr>
          <w:p w14:paraId="58A9FC30"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21,05 €</w:t>
            </w:r>
          </w:p>
        </w:tc>
      </w:tr>
      <w:tr w:rsidR="003E457D" w:rsidRPr="003E457D" w14:paraId="4C145F3F" w14:textId="77777777" w:rsidTr="003E457D">
        <w:trPr>
          <w:trHeight w:val="300"/>
        </w:trPr>
        <w:tc>
          <w:tcPr>
            <w:tcW w:w="404" w:type="pct"/>
            <w:vMerge/>
            <w:vAlign w:val="center"/>
            <w:hideMark/>
          </w:tcPr>
          <w:p w14:paraId="0CBDA25F" w14:textId="77777777" w:rsidR="003E457D" w:rsidRPr="003E457D" w:rsidRDefault="003E457D" w:rsidP="003E457D">
            <w:pPr>
              <w:suppressAutoHyphens w:val="0"/>
              <w:rPr>
                <w:rFonts w:cs="Arial"/>
                <w:noProof w:val="0"/>
                <w:color w:val="FFFFFF"/>
                <w:sz w:val="16"/>
                <w:szCs w:val="16"/>
                <w:lang w:eastAsia="sl-SI"/>
              </w:rPr>
            </w:pPr>
          </w:p>
        </w:tc>
        <w:tc>
          <w:tcPr>
            <w:tcW w:w="658" w:type="pct"/>
            <w:shd w:val="clear" w:color="000000" w:fill="D9E1F2"/>
            <w:noWrap/>
            <w:hideMark/>
          </w:tcPr>
          <w:p w14:paraId="620AD4B3"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Pregled dokumentacije</w:t>
            </w:r>
          </w:p>
        </w:tc>
        <w:tc>
          <w:tcPr>
            <w:tcW w:w="304" w:type="pct"/>
            <w:shd w:val="clear" w:color="000000" w:fill="D9E1F2"/>
            <w:noWrap/>
            <w:hideMark/>
          </w:tcPr>
          <w:p w14:paraId="548ECE16"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85</w:t>
            </w:r>
          </w:p>
        </w:tc>
        <w:tc>
          <w:tcPr>
            <w:tcW w:w="708" w:type="pct"/>
            <w:shd w:val="clear" w:color="000000" w:fill="D9E1F2"/>
            <w:noWrap/>
            <w:hideMark/>
          </w:tcPr>
          <w:p w14:paraId="058513E3"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Število mnenj za PVO</w:t>
            </w:r>
          </w:p>
        </w:tc>
        <w:tc>
          <w:tcPr>
            <w:tcW w:w="304" w:type="pct"/>
            <w:shd w:val="clear" w:color="000000" w:fill="D9E1F2"/>
            <w:noWrap/>
            <w:hideMark/>
          </w:tcPr>
          <w:p w14:paraId="2C604F04"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12,38 €</w:t>
            </w:r>
          </w:p>
        </w:tc>
        <w:tc>
          <w:tcPr>
            <w:tcW w:w="355" w:type="pct"/>
            <w:shd w:val="clear" w:color="000000" w:fill="D9E1F2"/>
            <w:noWrap/>
            <w:hideMark/>
          </w:tcPr>
          <w:p w14:paraId="05C41FDA"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8,98</w:t>
            </w:r>
          </w:p>
        </w:tc>
        <w:tc>
          <w:tcPr>
            <w:tcW w:w="1013" w:type="pct"/>
            <w:shd w:val="clear" w:color="000000" w:fill="D9E1F2"/>
            <w:noWrap/>
            <w:hideMark/>
          </w:tcPr>
          <w:p w14:paraId="5006A80A"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Čas potreben za pregled dokumentacije</w:t>
            </w:r>
          </w:p>
        </w:tc>
        <w:tc>
          <w:tcPr>
            <w:tcW w:w="405" w:type="pct"/>
            <w:shd w:val="clear" w:color="000000" w:fill="D9E1F2"/>
            <w:noWrap/>
            <w:hideMark/>
          </w:tcPr>
          <w:p w14:paraId="2A696A2A"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0,00 €</w:t>
            </w:r>
          </w:p>
        </w:tc>
        <w:tc>
          <w:tcPr>
            <w:tcW w:w="354" w:type="pct"/>
            <w:shd w:val="clear" w:color="000000" w:fill="D9E1F2"/>
            <w:noWrap/>
            <w:hideMark/>
          </w:tcPr>
          <w:p w14:paraId="291AA1A1"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w:t>
            </w:r>
          </w:p>
        </w:tc>
        <w:tc>
          <w:tcPr>
            <w:tcW w:w="495" w:type="pct"/>
            <w:shd w:val="clear" w:color="000000" w:fill="D9E1F2"/>
            <w:noWrap/>
            <w:hideMark/>
          </w:tcPr>
          <w:p w14:paraId="6B162849"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9.449,65 €</w:t>
            </w:r>
          </w:p>
        </w:tc>
      </w:tr>
      <w:tr w:rsidR="003E457D" w:rsidRPr="003E457D" w14:paraId="4BC4834C" w14:textId="77777777" w:rsidTr="003E457D">
        <w:trPr>
          <w:trHeight w:val="300"/>
        </w:trPr>
        <w:tc>
          <w:tcPr>
            <w:tcW w:w="404" w:type="pct"/>
            <w:vMerge/>
            <w:vAlign w:val="center"/>
            <w:hideMark/>
          </w:tcPr>
          <w:p w14:paraId="4496CEED" w14:textId="77777777" w:rsidR="003E457D" w:rsidRPr="003E457D" w:rsidRDefault="003E457D" w:rsidP="003E457D">
            <w:pPr>
              <w:suppressAutoHyphens w:val="0"/>
              <w:rPr>
                <w:rFonts w:cs="Arial"/>
                <w:noProof w:val="0"/>
                <w:color w:val="FFFFFF"/>
                <w:sz w:val="16"/>
                <w:szCs w:val="16"/>
                <w:lang w:eastAsia="sl-SI"/>
              </w:rPr>
            </w:pPr>
          </w:p>
        </w:tc>
        <w:tc>
          <w:tcPr>
            <w:tcW w:w="658" w:type="pct"/>
            <w:shd w:val="clear" w:color="000000" w:fill="D9E1F2"/>
            <w:noWrap/>
            <w:hideMark/>
          </w:tcPr>
          <w:p w14:paraId="688D282C"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Pisanje in e-pošiljanje mnenja</w:t>
            </w:r>
          </w:p>
        </w:tc>
        <w:tc>
          <w:tcPr>
            <w:tcW w:w="304" w:type="pct"/>
            <w:shd w:val="clear" w:color="000000" w:fill="D9E1F2"/>
            <w:noWrap/>
            <w:hideMark/>
          </w:tcPr>
          <w:p w14:paraId="0A4B042B"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85</w:t>
            </w:r>
          </w:p>
        </w:tc>
        <w:tc>
          <w:tcPr>
            <w:tcW w:w="708" w:type="pct"/>
            <w:shd w:val="clear" w:color="000000" w:fill="D9E1F2"/>
            <w:noWrap/>
            <w:hideMark/>
          </w:tcPr>
          <w:p w14:paraId="7AEB9379"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Število mnenj za PVO</w:t>
            </w:r>
          </w:p>
        </w:tc>
        <w:tc>
          <w:tcPr>
            <w:tcW w:w="304" w:type="pct"/>
            <w:shd w:val="clear" w:color="000000" w:fill="D9E1F2"/>
            <w:noWrap/>
            <w:hideMark/>
          </w:tcPr>
          <w:p w14:paraId="30DD30C7"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12,38 €</w:t>
            </w:r>
          </w:p>
        </w:tc>
        <w:tc>
          <w:tcPr>
            <w:tcW w:w="355" w:type="pct"/>
            <w:shd w:val="clear" w:color="000000" w:fill="D9E1F2"/>
            <w:noWrap/>
            <w:hideMark/>
          </w:tcPr>
          <w:p w14:paraId="30A521C1"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1,00</w:t>
            </w:r>
          </w:p>
        </w:tc>
        <w:tc>
          <w:tcPr>
            <w:tcW w:w="1013" w:type="pct"/>
            <w:shd w:val="clear" w:color="000000" w:fill="D9E1F2"/>
            <w:noWrap/>
            <w:hideMark/>
          </w:tcPr>
          <w:p w14:paraId="4A0CAC53"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Čas potreben za pošiljanje mnenja</w:t>
            </w:r>
          </w:p>
        </w:tc>
        <w:tc>
          <w:tcPr>
            <w:tcW w:w="405" w:type="pct"/>
            <w:shd w:val="clear" w:color="000000" w:fill="D9E1F2"/>
            <w:noWrap/>
            <w:hideMark/>
          </w:tcPr>
          <w:p w14:paraId="633BC35E"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0,00 €</w:t>
            </w:r>
          </w:p>
        </w:tc>
        <w:tc>
          <w:tcPr>
            <w:tcW w:w="354" w:type="pct"/>
            <w:shd w:val="clear" w:color="000000" w:fill="D9E1F2"/>
            <w:noWrap/>
            <w:hideMark/>
          </w:tcPr>
          <w:p w14:paraId="06C2D77A"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w:t>
            </w:r>
          </w:p>
        </w:tc>
        <w:tc>
          <w:tcPr>
            <w:tcW w:w="495" w:type="pct"/>
            <w:shd w:val="clear" w:color="000000" w:fill="D9E1F2"/>
            <w:noWrap/>
            <w:hideMark/>
          </w:tcPr>
          <w:p w14:paraId="578CB339"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1.052,30 €</w:t>
            </w:r>
          </w:p>
        </w:tc>
      </w:tr>
      <w:tr w:rsidR="003E457D" w:rsidRPr="003E457D" w14:paraId="4B618385" w14:textId="77777777" w:rsidTr="003E457D">
        <w:trPr>
          <w:trHeight w:val="300"/>
        </w:trPr>
        <w:tc>
          <w:tcPr>
            <w:tcW w:w="404" w:type="pct"/>
            <w:vMerge/>
            <w:vAlign w:val="center"/>
            <w:hideMark/>
          </w:tcPr>
          <w:p w14:paraId="4CEDE289" w14:textId="77777777" w:rsidR="003E457D" w:rsidRPr="003E457D" w:rsidRDefault="003E457D" w:rsidP="003E457D">
            <w:pPr>
              <w:suppressAutoHyphens w:val="0"/>
              <w:rPr>
                <w:rFonts w:cs="Arial"/>
                <w:noProof w:val="0"/>
                <w:color w:val="FFFFFF"/>
                <w:sz w:val="16"/>
                <w:szCs w:val="16"/>
                <w:lang w:eastAsia="sl-SI"/>
              </w:rPr>
            </w:pPr>
          </w:p>
        </w:tc>
        <w:tc>
          <w:tcPr>
            <w:tcW w:w="4101" w:type="pct"/>
            <w:gridSpan w:val="8"/>
            <w:shd w:val="clear" w:color="000000" w:fill="C6E0B4"/>
            <w:noWrap/>
            <w:hideMark/>
          </w:tcPr>
          <w:p w14:paraId="5F70FA80" w14:textId="3A6B8EA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SKUPAJ</w:t>
            </w:r>
          </w:p>
        </w:tc>
        <w:tc>
          <w:tcPr>
            <w:tcW w:w="495" w:type="pct"/>
            <w:shd w:val="clear" w:color="000000" w:fill="C6E0B4"/>
            <w:noWrap/>
            <w:hideMark/>
          </w:tcPr>
          <w:p w14:paraId="52420FB5"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10.523,00 €</w:t>
            </w:r>
          </w:p>
        </w:tc>
      </w:tr>
      <w:tr w:rsidR="003E457D" w:rsidRPr="003E457D" w14:paraId="25EB8AD2" w14:textId="77777777" w:rsidTr="003E457D">
        <w:trPr>
          <w:trHeight w:val="300"/>
        </w:trPr>
        <w:tc>
          <w:tcPr>
            <w:tcW w:w="404" w:type="pct"/>
            <w:vMerge/>
            <w:vAlign w:val="center"/>
            <w:hideMark/>
          </w:tcPr>
          <w:p w14:paraId="76FF6D50" w14:textId="77777777" w:rsidR="003E457D" w:rsidRPr="003E457D" w:rsidRDefault="003E457D" w:rsidP="003E457D">
            <w:pPr>
              <w:suppressAutoHyphens w:val="0"/>
              <w:rPr>
                <w:rFonts w:cs="Arial"/>
                <w:noProof w:val="0"/>
                <w:color w:val="FFFFFF"/>
                <w:sz w:val="16"/>
                <w:szCs w:val="16"/>
                <w:lang w:eastAsia="sl-SI"/>
              </w:rPr>
            </w:pPr>
          </w:p>
        </w:tc>
        <w:tc>
          <w:tcPr>
            <w:tcW w:w="4596" w:type="pct"/>
            <w:gridSpan w:val="9"/>
            <w:shd w:val="clear" w:color="000000" w:fill="D0CECE"/>
            <w:noWrap/>
            <w:hideMark/>
          </w:tcPr>
          <w:p w14:paraId="13E07B6C" w14:textId="1E78B784"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OCENA STROŠKOV PO UVEDBI SPREMEMBE</w:t>
            </w:r>
          </w:p>
        </w:tc>
      </w:tr>
      <w:tr w:rsidR="003E457D" w:rsidRPr="003E457D" w14:paraId="123E3782" w14:textId="77777777" w:rsidTr="003E457D">
        <w:trPr>
          <w:trHeight w:val="228"/>
        </w:trPr>
        <w:tc>
          <w:tcPr>
            <w:tcW w:w="404" w:type="pct"/>
            <w:vMerge/>
            <w:vAlign w:val="center"/>
            <w:hideMark/>
          </w:tcPr>
          <w:p w14:paraId="583950B0" w14:textId="77777777" w:rsidR="003E457D" w:rsidRPr="003E457D" w:rsidRDefault="003E457D" w:rsidP="003E457D">
            <w:pPr>
              <w:suppressAutoHyphens w:val="0"/>
              <w:rPr>
                <w:rFonts w:cs="Arial"/>
                <w:noProof w:val="0"/>
                <w:color w:val="FFFFFF"/>
                <w:sz w:val="16"/>
                <w:szCs w:val="16"/>
                <w:lang w:eastAsia="sl-SI"/>
              </w:rPr>
            </w:pPr>
          </w:p>
        </w:tc>
        <w:tc>
          <w:tcPr>
            <w:tcW w:w="4596" w:type="pct"/>
            <w:gridSpan w:val="9"/>
            <w:shd w:val="clear" w:color="000000" w:fill="FFF2CC"/>
            <w:noWrap/>
            <w:hideMark/>
          </w:tcPr>
          <w:p w14:paraId="4396FB94" w14:textId="6468D88E"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Priprava mnenja za PVO</w:t>
            </w:r>
          </w:p>
        </w:tc>
      </w:tr>
      <w:tr w:rsidR="003E457D" w:rsidRPr="003E457D" w14:paraId="7CA6192E" w14:textId="77777777" w:rsidTr="003E457D">
        <w:trPr>
          <w:trHeight w:val="300"/>
        </w:trPr>
        <w:tc>
          <w:tcPr>
            <w:tcW w:w="404" w:type="pct"/>
            <w:vMerge/>
            <w:vAlign w:val="center"/>
            <w:hideMark/>
          </w:tcPr>
          <w:p w14:paraId="77E4286D" w14:textId="77777777" w:rsidR="003E457D" w:rsidRPr="003E457D" w:rsidRDefault="003E457D" w:rsidP="003E457D">
            <w:pPr>
              <w:suppressAutoHyphens w:val="0"/>
              <w:rPr>
                <w:rFonts w:cs="Arial"/>
                <w:noProof w:val="0"/>
                <w:color w:val="FFFFFF"/>
                <w:sz w:val="16"/>
                <w:szCs w:val="16"/>
                <w:lang w:eastAsia="sl-SI"/>
              </w:rPr>
            </w:pPr>
          </w:p>
        </w:tc>
        <w:tc>
          <w:tcPr>
            <w:tcW w:w="658" w:type="pct"/>
            <w:shd w:val="clear" w:color="000000" w:fill="D9E1F2"/>
            <w:noWrap/>
            <w:hideMark/>
          </w:tcPr>
          <w:p w14:paraId="06EFD244"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Sprejem dokumentacije</w:t>
            </w:r>
          </w:p>
        </w:tc>
        <w:tc>
          <w:tcPr>
            <w:tcW w:w="304" w:type="pct"/>
            <w:shd w:val="clear" w:color="000000" w:fill="D9E1F2"/>
            <w:noWrap/>
            <w:hideMark/>
          </w:tcPr>
          <w:p w14:paraId="39622723"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16</w:t>
            </w:r>
          </w:p>
        </w:tc>
        <w:tc>
          <w:tcPr>
            <w:tcW w:w="708" w:type="pct"/>
            <w:shd w:val="clear" w:color="000000" w:fill="D9E1F2"/>
            <w:noWrap/>
            <w:hideMark/>
          </w:tcPr>
          <w:p w14:paraId="0584388B"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Število mnenj za PVO</w:t>
            </w:r>
          </w:p>
        </w:tc>
        <w:tc>
          <w:tcPr>
            <w:tcW w:w="304" w:type="pct"/>
            <w:shd w:val="clear" w:color="000000" w:fill="D9E1F2"/>
            <w:noWrap/>
            <w:hideMark/>
          </w:tcPr>
          <w:p w14:paraId="2B109F71"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12,38 €</w:t>
            </w:r>
          </w:p>
        </w:tc>
        <w:tc>
          <w:tcPr>
            <w:tcW w:w="355" w:type="pct"/>
            <w:shd w:val="clear" w:color="000000" w:fill="D9E1F2"/>
            <w:noWrap/>
            <w:hideMark/>
          </w:tcPr>
          <w:p w14:paraId="37C16F91"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0,02</w:t>
            </w:r>
          </w:p>
        </w:tc>
        <w:tc>
          <w:tcPr>
            <w:tcW w:w="1013" w:type="pct"/>
            <w:shd w:val="clear" w:color="000000" w:fill="D9E1F2"/>
            <w:noWrap/>
            <w:hideMark/>
          </w:tcPr>
          <w:p w14:paraId="12E1EC63"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Čas potreben za sprejem dokumentacije</w:t>
            </w:r>
          </w:p>
        </w:tc>
        <w:tc>
          <w:tcPr>
            <w:tcW w:w="405" w:type="pct"/>
            <w:shd w:val="clear" w:color="000000" w:fill="D9E1F2"/>
            <w:noWrap/>
            <w:hideMark/>
          </w:tcPr>
          <w:p w14:paraId="00365C39"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0,00 €</w:t>
            </w:r>
          </w:p>
        </w:tc>
        <w:tc>
          <w:tcPr>
            <w:tcW w:w="354" w:type="pct"/>
            <w:shd w:val="clear" w:color="000000" w:fill="D9E1F2"/>
            <w:noWrap/>
            <w:hideMark/>
          </w:tcPr>
          <w:p w14:paraId="407CAA68"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w:t>
            </w:r>
          </w:p>
        </w:tc>
        <w:tc>
          <w:tcPr>
            <w:tcW w:w="495" w:type="pct"/>
            <w:shd w:val="clear" w:color="000000" w:fill="D9E1F2"/>
            <w:noWrap/>
            <w:hideMark/>
          </w:tcPr>
          <w:p w14:paraId="025B1E4D"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3,96 €</w:t>
            </w:r>
          </w:p>
        </w:tc>
      </w:tr>
      <w:tr w:rsidR="003E457D" w:rsidRPr="003E457D" w14:paraId="376725D1" w14:textId="77777777" w:rsidTr="003E457D">
        <w:trPr>
          <w:trHeight w:val="300"/>
        </w:trPr>
        <w:tc>
          <w:tcPr>
            <w:tcW w:w="404" w:type="pct"/>
            <w:vMerge/>
            <w:vAlign w:val="center"/>
            <w:hideMark/>
          </w:tcPr>
          <w:p w14:paraId="0B20F62C" w14:textId="77777777" w:rsidR="003E457D" w:rsidRPr="003E457D" w:rsidRDefault="003E457D" w:rsidP="003E457D">
            <w:pPr>
              <w:suppressAutoHyphens w:val="0"/>
              <w:rPr>
                <w:rFonts w:cs="Arial"/>
                <w:noProof w:val="0"/>
                <w:color w:val="FFFFFF"/>
                <w:sz w:val="16"/>
                <w:szCs w:val="16"/>
                <w:lang w:eastAsia="sl-SI"/>
              </w:rPr>
            </w:pPr>
          </w:p>
        </w:tc>
        <w:tc>
          <w:tcPr>
            <w:tcW w:w="658" w:type="pct"/>
            <w:shd w:val="clear" w:color="000000" w:fill="D9E1F2"/>
            <w:noWrap/>
            <w:hideMark/>
          </w:tcPr>
          <w:p w14:paraId="0A90B527"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Pregled dokumentacije</w:t>
            </w:r>
          </w:p>
        </w:tc>
        <w:tc>
          <w:tcPr>
            <w:tcW w:w="304" w:type="pct"/>
            <w:shd w:val="clear" w:color="000000" w:fill="D9E1F2"/>
            <w:noWrap/>
            <w:hideMark/>
          </w:tcPr>
          <w:p w14:paraId="6C82515D"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16</w:t>
            </w:r>
          </w:p>
        </w:tc>
        <w:tc>
          <w:tcPr>
            <w:tcW w:w="708" w:type="pct"/>
            <w:shd w:val="clear" w:color="000000" w:fill="D9E1F2"/>
            <w:noWrap/>
            <w:hideMark/>
          </w:tcPr>
          <w:p w14:paraId="5E783F77"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Število mnenj za PVO</w:t>
            </w:r>
          </w:p>
        </w:tc>
        <w:tc>
          <w:tcPr>
            <w:tcW w:w="304" w:type="pct"/>
            <w:shd w:val="clear" w:color="000000" w:fill="D9E1F2"/>
            <w:noWrap/>
            <w:hideMark/>
          </w:tcPr>
          <w:p w14:paraId="78633F77"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12,38 €</w:t>
            </w:r>
          </w:p>
        </w:tc>
        <w:tc>
          <w:tcPr>
            <w:tcW w:w="355" w:type="pct"/>
            <w:shd w:val="clear" w:color="000000" w:fill="D9E1F2"/>
            <w:noWrap/>
            <w:hideMark/>
          </w:tcPr>
          <w:p w14:paraId="1286AE8C"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8,98</w:t>
            </w:r>
          </w:p>
        </w:tc>
        <w:tc>
          <w:tcPr>
            <w:tcW w:w="1013" w:type="pct"/>
            <w:shd w:val="clear" w:color="000000" w:fill="D9E1F2"/>
            <w:noWrap/>
            <w:hideMark/>
          </w:tcPr>
          <w:p w14:paraId="53E2DD24"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Čas potreben za pregled dokumentacije</w:t>
            </w:r>
          </w:p>
        </w:tc>
        <w:tc>
          <w:tcPr>
            <w:tcW w:w="405" w:type="pct"/>
            <w:shd w:val="clear" w:color="000000" w:fill="D9E1F2"/>
            <w:noWrap/>
            <w:hideMark/>
          </w:tcPr>
          <w:p w14:paraId="414A9554"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0,00 €</w:t>
            </w:r>
          </w:p>
        </w:tc>
        <w:tc>
          <w:tcPr>
            <w:tcW w:w="354" w:type="pct"/>
            <w:shd w:val="clear" w:color="000000" w:fill="D9E1F2"/>
            <w:noWrap/>
            <w:hideMark/>
          </w:tcPr>
          <w:p w14:paraId="654F9CE4"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w:t>
            </w:r>
          </w:p>
        </w:tc>
        <w:tc>
          <w:tcPr>
            <w:tcW w:w="495" w:type="pct"/>
            <w:shd w:val="clear" w:color="000000" w:fill="D9E1F2"/>
            <w:noWrap/>
            <w:hideMark/>
          </w:tcPr>
          <w:p w14:paraId="0833699B"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1.778,76 €</w:t>
            </w:r>
          </w:p>
        </w:tc>
      </w:tr>
      <w:tr w:rsidR="003E457D" w:rsidRPr="003E457D" w14:paraId="37AA77F3" w14:textId="77777777" w:rsidTr="003E457D">
        <w:trPr>
          <w:trHeight w:val="300"/>
        </w:trPr>
        <w:tc>
          <w:tcPr>
            <w:tcW w:w="404" w:type="pct"/>
            <w:vMerge/>
            <w:vAlign w:val="center"/>
            <w:hideMark/>
          </w:tcPr>
          <w:p w14:paraId="0B2299D9" w14:textId="77777777" w:rsidR="003E457D" w:rsidRPr="003E457D" w:rsidRDefault="003E457D" w:rsidP="003E457D">
            <w:pPr>
              <w:suppressAutoHyphens w:val="0"/>
              <w:rPr>
                <w:rFonts w:cs="Arial"/>
                <w:noProof w:val="0"/>
                <w:color w:val="FFFFFF"/>
                <w:sz w:val="16"/>
                <w:szCs w:val="16"/>
                <w:lang w:eastAsia="sl-SI"/>
              </w:rPr>
            </w:pPr>
          </w:p>
        </w:tc>
        <w:tc>
          <w:tcPr>
            <w:tcW w:w="658" w:type="pct"/>
            <w:shd w:val="clear" w:color="000000" w:fill="D9E1F2"/>
            <w:noWrap/>
            <w:hideMark/>
          </w:tcPr>
          <w:p w14:paraId="4974C1EB"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Pisanje in e-pošiljanje mnenja</w:t>
            </w:r>
          </w:p>
        </w:tc>
        <w:tc>
          <w:tcPr>
            <w:tcW w:w="304" w:type="pct"/>
            <w:shd w:val="clear" w:color="000000" w:fill="D9E1F2"/>
            <w:noWrap/>
            <w:hideMark/>
          </w:tcPr>
          <w:p w14:paraId="1F403508"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16</w:t>
            </w:r>
          </w:p>
        </w:tc>
        <w:tc>
          <w:tcPr>
            <w:tcW w:w="708" w:type="pct"/>
            <w:shd w:val="clear" w:color="000000" w:fill="D9E1F2"/>
            <w:noWrap/>
            <w:hideMark/>
          </w:tcPr>
          <w:p w14:paraId="7D3F3384"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Število mnenj za PVO</w:t>
            </w:r>
          </w:p>
        </w:tc>
        <w:tc>
          <w:tcPr>
            <w:tcW w:w="304" w:type="pct"/>
            <w:shd w:val="clear" w:color="000000" w:fill="D9E1F2"/>
            <w:noWrap/>
            <w:hideMark/>
          </w:tcPr>
          <w:p w14:paraId="612AD51B"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12,38 €</w:t>
            </w:r>
          </w:p>
        </w:tc>
        <w:tc>
          <w:tcPr>
            <w:tcW w:w="355" w:type="pct"/>
            <w:shd w:val="clear" w:color="000000" w:fill="D9E1F2"/>
            <w:noWrap/>
            <w:hideMark/>
          </w:tcPr>
          <w:p w14:paraId="433E5170"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1,00</w:t>
            </w:r>
          </w:p>
        </w:tc>
        <w:tc>
          <w:tcPr>
            <w:tcW w:w="1013" w:type="pct"/>
            <w:shd w:val="clear" w:color="000000" w:fill="D9E1F2"/>
            <w:noWrap/>
            <w:hideMark/>
          </w:tcPr>
          <w:p w14:paraId="48C70D5A"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Čas potreben za pošiljanje mnenja</w:t>
            </w:r>
          </w:p>
        </w:tc>
        <w:tc>
          <w:tcPr>
            <w:tcW w:w="405" w:type="pct"/>
            <w:shd w:val="clear" w:color="000000" w:fill="D9E1F2"/>
            <w:noWrap/>
            <w:hideMark/>
          </w:tcPr>
          <w:p w14:paraId="17582378"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0,00 €</w:t>
            </w:r>
          </w:p>
        </w:tc>
        <w:tc>
          <w:tcPr>
            <w:tcW w:w="354" w:type="pct"/>
            <w:shd w:val="clear" w:color="000000" w:fill="D9E1F2"/>
            <w:noWrap/>
            <w:hideMark/>
          </w:tcPr>
          <w:p w14:paraId="2B556A0B"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w:t>
            </w:r>
          </w:p>
        </w:tc>
        <w:tc>
          <w:tcPr>
            <w:tcW w:w="495" w:type="pct"/>
            <w:shd w:val="clear" w:color="000000" w:fill="D9E1F2"/>
            <w:noWrap/>
            <w:hideMark/>
          </w:tcPr>
          <w:p w14:paraId="0E38E4B4"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198,08 €</w:t>
            </w:r>
          </w:p>
        </w:tc>
      </w:tr>
      <w:tr w:rsidR="003E457D" w:rsidRPr="003E457D" w14:paraId="4A3EA057" w14:textId="77777777" w:rsidTr="003E457D">
        <w:trPr>
          <w:trHeight w:val="300"/>
        </w:trPr>
        <w:tc>
          <w:tcPr>
            <w:tcW w:w="404" w:type="pct"/>
            <w:vMerge/>
            <w:vAlign w:val="center"/>
            <w:hideMark/>
          </w:tcPr>
          <w:p w14:paraId="21C885B6" w14:textId="77777777" w:rsidR="003E457D" w:rsidRPr="003E457D" w:rsidRDefault="003E457D" w:rsidP="003E457D">
            <w:pPr>
              <w:suppressAutoHyphens w:val="0"/>
              <w:rPr>
                <w:rFonts w:cs="Arial"/>
                <w:noProof w:val="0"/>
                <w:color w:val="FFFFFF"/>
                <w:sz w:val="16"/>
                <w:szCs w:val="16"/>
                <w:lang w:eastAsia="sl-SI"/>
              </w:rPr>
            </w:pPr>
          </w:p>
        </w:tc>
        <w:tc>
          <w:tcPr>
            <w:tcW w:w="4101" w:type="pct"/>
            <w:gridSpan w:val="8"/>
            <w:shd w:val="clear" w:color="000000" w:fill="C6E0B4"/>
            <w:noWrap/>
            <w:hideMark/>
          </w:tcPr>
          <w:p w14:paraId="0D775788" w14:textId="3B52A70D"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SKUPAJ</w:t>
            </w:r>
          </w:p>
        </w:tc>
        <w:tc>
          <w:tcPr>
            <w:tcW w:w="495" w:type="pct"/>
            <w:shd w:val="clear" w:color="000000" w:fill="C6E0B4"/>
            <w:noWrap/>
            <w:hideMark/>
          </w:tcPr>
          <w:p w14:paraId="0C7A4891" w14:textId="77777777" w:rsidR="003E457D" w:rsidRPr="003E457D" w:rsidRDefault="003E457D" w:rsidP="003E457D">
            <w:pPr>
              <w:suppressAutoHyphens w:val="0"/>
              <w:rPr>
                <w:rFonts w:cs="Arial"/>
                <w:noProof w:val="0"/>
                <w:color w:val="000000"/>
                <w:sz w:val="16"/>
                <w:szCs w:val="16"/>
                <w:lang w:eastAsia="sl-SI"/>
              </w:rPr>
            </w:pPr>
            <w:r w:rsidRPr="003E457D">
              <w:rPr>
                <w:rFonts w:cs="Arial"/>
                <w:noProof w:val="0"/>
                <w:color w:val="000000"/>
                <w:sz w:val="16"/>
                <w:szCs w:val="16"/>
                <w:lang w:eastAsia="sl-SI"/>
              </w:rPr>
              <w:t>1.980,80 €</w:t>
            </w:r>
          </w:p>
        </w:tc>
      </w:tr>
      <w:tr w:rsidR="003E457D" w:rsidRPr="003E457D" w14:paraId="0542E783" w14:textId="77777777" w:rsidTr="003E457D">
        <w:trPr>
          <w:trHeight w:val="300"/>
        </w:trPr>
        <w:tc>
          <w:tcPr>
            <w:tcW w:w="404" w:type="pct"/>
            <w:vMerge/>
            <w:vAlign w:val="center"/>
            <w:hideMark/>
          </w:tcPr>
          <w:p w14:paraId="5F9A1640" w14:textId="77777777" w:rsidR="003E457D" w:rsidRPr="003E457D" w:rsidRDefault="003E457D" w:rsidP="003E457D">
            <w:pPr>
              <w:suppressAutoHyphens w:val="0"/>
              <w:rPr>
                <w:rFonts w:cs="Arial"/>
                <w:noProof w:val="0"/>
                <w:color w:val="FFFFFF"/>
                <w:sz w:val="16"/>
                <w:szCs w:val="16"/>
                <w:lang w:eastAsia="sl-SI"/>
              </w:rPr>
            </w:pPr>
          </w:p>
        </w:tc>
        <w:tc>
          <w:tcPr>
            <w:tcW w:w="4101" w:type="pct"/>
            <w:gridSpan w:val="8"/>
            <w:shd w:val="clear" w:color="000000" w:fill="FFC000"/>
            <w:noWrap/>
            <w:hideMark/>
          </w:tcPr>
          <w:p w14:paraId="24D8ED5A" w14:textId="498A8BB1" w:rsidR="003E457D" w:rsidRPr="003E457D" w:rsidRDefault="003E457D" w:rsidP="003E457D">
            <w:pPr>
              <w:suppressAutoHyphens w:val="0"/>
              <w:rPr>
                <w:rFonts w:cs="Arial"/>
                <w:b/>
                <w:bCs/>
                <w:noProof w:val="0"/>
                <w:color w:val="000000"/>
                <w:sz w:val="16"/>
                <w:szCs w:val="16"/>
                <w:lang w:eastAsia="sl-SI"/>
              </w:rPr>
            </w:pPr>
            <w:r w:rsidRPr="003E457D">
              <w:rPr>
                <w:rFonts w:cs="Arial"/>
                <w:b/>
                <w:bCs/>
                <w:noProof w:val="0"/>
                <w:color w:val="000000"/>
                <w:sz w:val="16"/>
                <w:szCs w:val="16"/>
                <w:lang w:eastAsia="sl-SI"/>
              </w:rPr>
              <w:t>RAZLIKA</w:t>
            </w:r>
          </w:p>
        </w:tc>
        <w:tc>
          <w:tcPr>
            <w:tcW w:w="495" w:type="pct"/>
            <w:shd w:val="clear" w:color="000000" w:fill="FFC000"/>
            <w:noWrap/>
            <w:hideMark/>
          </w:tcPr>
          <w:p w14:paraId="18580EF7" w14:textId="77777777" w:rsidR="003E457D" w:rsidRPr="003E457D" w:rsidRDefault="003E457D" w:rsidP="003E457D">
            <w:pPr>
              <w:suppressAutoHyphens w:val="0"/>
              <w:rPr>
                <w:rFonts w:cs="Arial"/>
                <w:b/>
                <w:bCs/>
                <w:noProof w:val="0"/>
                <w:color w:val="000000"/>
                <w:sz w:val="16"/>
                <w:szCs w:val="16"/>
                <w:lang w:eastAsia="sl-SI"/>
              </w:rPr>
            </w:pPr>
            <w:r w:rsidRPr="003E457D">
              <w:rPr>
                <w:rFonts w:cs="Arial"/>
                <w:b/>
                <w:bCs/>
                <w:noProof w:val="0"/>
                <w:color w:val="000000"/>
                <w:sz w:val="16"/>
                <w:szCs w:val="16"/>
                <w:lang w:eastAsia="sl-SI"/>
              </w:rPr>
              <w:t>8.542,20 €</w:t>
            </w:r>
          </w:p>
        </w:tc>
      </w:tr>
    </w:tbl>
    <w:p w14:paraId="06A1B6B3" w14:textId="6AA7F904" w:rsidR="003E457D" w:rsidRDefault="003E457D" w:rsidP="00AF0F61">
      <w:pPr>
        <w:keepLines/>
        <w:suppressAutoHyphens w:val="0"/>
        <w:autoSpaceDE w:val="0"/>
        <w:autoSpaceDN w:val="0"/>
        <w:adjustRightInd w:val="0"/>
        <w:spacing w:line="276" w:lineRule="auto"/>
        <w:jc w:val="both"/>
        <w:rPr>
          <w:rFonts w:cs="Arial"/>
          <w:noProof w:val="0"/>
          <w:sz w:val="18"/>
          <w:szCs w:val="18"/>
        </w:rPr>
      </w:pPr>
    </w:p>
    <w:p w14:paraId="490910D4" w14:textId="7BD770F3" w:rsidR="00EF5F68" w:rsidRDefault="00EF5F68">
      <w:pPr>
        <w:suppressAutoHyphens w:val="0"/>
        <w:spacing w:after="160" w:line="259" w:lineRule="auto"/>
        <w:rPr>
          <w:rFonts w:cs="Arial"/>
          <w:noProof w:val="0"/>
          <w:sz w:val="18"/>
          <w:szCs w:val="18"/>
        </w:rPr>
      </w:pPr>
      <w:r>
        <w:rPr>
          <w:rFonts w:cs="Arial"/>
          <w:noProof w:val="0"/>
          <w:sz w:val="18"/>
          <w:szCs w:val="18"/>
        </w:rPr>
        <w:br w:type="page"/>
      </w:r>
    </w:p>
    <w:p w14:paraId="6D3C7EB1" w14:textId="77777777" w:rsidR="00EF5F68" w:rsidRDefault="00EF5F68" w:rsidP="00AF0F61">
      <w:pPr>
        <w:keepLines/>
        <w:suppressAutoHyphens w:val="0"/>
        <w:autoSpaceDE w:val="0"/>
        <w:autoSpaceDN w:val="0"/>
        <w:adjustRightInd w:val="0"/>
        <w:spacing w:line="276" w:lineRule="auto"/>
        <w:jc w:val="both"/>
        <w:rPr>
          <w:rFonts w:cs="Arial"/>
          <w:noProof w:val="0"/>
          <w:sz w:val="18"/>
          <w:szCs w:val="18"/>
        </w:rPr>
        <w:sectPr w:rsidR="00EF5F68" w:rsidSect="00E203D7">
          <w:pgSz w:w="16838" w:h="11906" w:orient="landscape"/>
          <w:pgMar w:top="1418" w:right="1418" w:bottom="1418" w:left="1418" w:header="709" w:footer="709" w:gutter="0"/>
          <w:cols w:space="708"/>
          <w:docGrid w:linePitch="360"/>
        </w:sectPr>
      </w:pPr>
    </w:p>
    <w:p w14:paraId="0B201854" w14:textId="534F5C11" w:rsidR="00542A67" w:rsidRPr="00542A67" w:rsidRDefault="00542A67" w:rsidP="00542A67">
      <w:pPr>
        <w:keepLines/>
        <w:suppressAutoHyphens w:val="0"/>
        <w:autoSpaceDE w:val="0"/>
        <w:autoSpaceDN w:val="0"/>
        <w:adjustRightInd w:val="0"/>
        <w:spacing w:line="276" w:lineRule="auto"/>
        <w:jc w:val="both"/>
        <w:rPr>
          <w:rFonts w:cs="Arial"/>
          <w:noProof w:val="0"/>
          <w:szCs w:val="22"/>
        </w:rPr>
      </w:pPr>
      <w:r w:rsidRPr="00542A67">
        <w:rPr>
          <w:rFonts w:cs="Arial"/>
          <w:noProof w:val="0"/>
          <w:szCs w:val="22"/>
        </w:rPr>
        <w:lastRenderedPageBreak/>
        <w:t>Skupn</w:t>
      </w:r>
      <w:r>
        <w:rPr>
          <w:rFonts w:cs="Arial"/>
          <w:noProof w:val="0"/>
          <w:szCs w:val="22"/>
        </w:rPr>
        <w:t>o</w:t>
      </w:r>
      <w:r w:rsidRPr="00542A67">
        <w:rPr>
          <w:rFonts w:cs="Arial"/>
          <w:noProof w:val="0"/>
          <w:szCs w:val="22"/>
        </w:rPr>
        <w:t xml:space="preserve"> ocenjeni administrativni stroški </w:t>
      </w:r>
      <w:r>
        <w:rPr>
          <w:rFonts w:cs="Arial"/>
          <w:noProof w:val="0"/>
          <w:szCs w:val="22"/>
        </w:rPr>
        <w:t>v primerjalnem obdobju (od avgusta 2019 do maja 2020)</w:t>
      </w:r>
      <w:r w:rsidRPr="00542A67">
        <w:rPr>
          <w:rFonts w:cs="Arial"/>
          <w:noProof w:val="0"/>
          <w:szCs w:val="22"/>
        </w:rPr>
        <w:t xml:space="preserve"> </w:t>
      </w:r>
      <w:r>
        <w:rPr>
          <w:rFonts w:cs="Arial"/>
          <w:noProof w:val="0"/>
          <w:szCs w:val="22"/>
        </w:rPr>
        <w:t>so pred uvedbo spremembe znašali 58.7</w:t>
      </w:r>
      <w:r w:rsidR="00F35828">
        <w:rPr>
          <w:rFonts w:cs="Arial"/>
          <w:noProof w:val="0"/>
          <w:szCs w:val="22"/>
        </w:rPr>
        <w:t>72</w:t>
      </w:r>
      <w:r>
        <w:rPr>
          <w:rFonts w:cs="Arial"/>
          <w:noProof w:val="0"/>
          <w:szCs w:val="22"/>
        </w:rPr>
        <w:t>,</w:t>
      </w:r>
      <w:r w:rsidR="00F35828">
        <w:rPr>
          <w:rFonts w:cs="Arial"/>
          <w:noProof w:val="0"/>
          <w:szCs w:val="22"/>
        </w:rPr>
        <w:t>84</w:t>
      </w:r>
      <w:r>
        <w:rPr>
          <w:rFonts w:cs="Arial"/>
          <w:noProof w:val="0"/>
          <w:szCs w:val="22"/>
        </w:rPr>
        <w:t xml:space="preserve"> €</w:t>
      </w:r>
      <w:r w:rsidRPr="00542A67">
        <w:rPr>
          <w:rFonts w:cs="Arial"/>
          <w:noProof w:val="0"/>
          <w:szCs w:val="22"/>
        </w:rPr>
        <w:t xml:space="preserve">. </w:t>
      </w:r>
    </w:p>
    <w:p w14:paraId="6952000B" w14:textId="20727A13" w:rsidR="00542A67" w:rsidRDefault="00542A67" w:rsidP="00542A67">
      <w:pPr>
        <w:keepLines/>
        <w:suppressAutoHyphens w:val="0"/>
        <w:autoSpaceDE w:val="0"/>
        <w:autoSpaceDN w:val="0"/>
        <w:adjustRightInd w:val="0"/>
        <w:spacing w:line="276" w:lineRule="auto"/>
        <w:jc w:val="both"/>
        <w:rPr>
          <w:rFonts w:cs="Arial"/>
          <w:noProof w:val="0"/>
          <w:szCs w:val="22"/>
        </w:rPr>
      </w:pPr>
    </w:p>
    <w:p w14:paraId="5537A942" w14:textId="7A2CB4A5" w:rsidR="00542A67" w:rsidRDefault="00542A67" w:rsidP="00542A67">
      <w:pPr>
        <w:keepLines/>
        <w:suppressAutoHyphens w:val="0"/>
        <w:autoSpaceDE w:val="0"/>
        <w:autoSpaceDN w:val="0"/>
        <w:adjustRightInd w:val="0"/>
        <w:spacing w:line="276" w:lineRule="auto"/>
        <w:jc w:val="both"/>
        <w:rPr>
          <w:rFonts w:cs="Arial"/>
          <w:noProof w:val="0"/>
          <w:szCs w:val="22"/>
        </w:rPr>
      </w:pPr>
      <w:r w:rsidRPr="00542A67">
        <w:rPr>
          <w:rFonts w:cs="Arial"/>
          <w:noProof w:val="0"/>
          <w:szCs w:val="22"/>
        </w:rPr>
        <w:t>Skupn</w:t>
      </w:r>
      <w:r>
        <w:rPr>
          <w:rFonts w:cs="Arial"/>
          <w:noProof w:val="0"/>
          <w:szCs w:val="22"/>
        </w:rPr>
        <w:t>o</w:t>
      </w:r>
      <w:r w:rsidRPr="00542A67">
        <w:rPr>
          <w:rFonts w:cs="Arial"/>
          <w:noProof w:val="0"/>
          <w:szCs w:val="22"/>
        </w:rPr>
        <w:t xml:space="preserve"> ocenjeni administrativni stroški </w:t>
      </w:r>
      <w:r>
        <w:rPr>
          <w:rFonts w:cs="Arial"/>
          <w:noProof w:val="0"/>
          <w:szCs w:val="22"/>
        </w:rPr>
        <w:t>v primerjalnem obdobju (od avgusta 2020 do maja 2021)</w:t>
      </w:r>
      <w:r w:rsidRPr="00542A67">
        <w:rPr>
          <w:rFonts w:cs="Arial"/>
          <w:noProof w:val="0"/>
          <w:szCs w:val="22"/>
        </w:rPr>
        <w:t xml:space="preserve"> </w:t>
      </w:r>
      <w:r>
        <w:rPr>
          <w:rFonts w:cs="Arial"/>
          <w:noProof w:val="0"/>
          <w:szCs w:val="22"/>
        </w:rPr>
        <w:t>so po uvedbi spremembe znašali 21.</w:t>
      </w:r>
      <w:r w:rsidR="00F35828">
        <w:rPr>
          <w:rFonts w:cs="Arial"/>
          <w:noProof w:val="0"/>
          <w:szCs w:val="22"/>
        </w:rPr>
        <w:t>700</w:t>
      </w:r>
      <w:r>
        <w:rPr>
          <w:rFonts w:cs="Arial"/>
          <w:noProof w:val="0"/>
          <w:szCs w:val="22"/>
        </w:rPr>
        <w:t>,3</w:t>
      </w:r>
      <w:r w:rsidR="00F35828">
        <w:rPr>
          <w:rFonts w:cs="Arial"/>
          <w:noProof w:val="0"/>
          <w:szCs w:val="22"/>
        </w:rPr>
        <w:t>5</w:t>
      </w:r>
      <w:r>
        <w:rPr>
          <w:rFonts w:cs="Arial"/>
          <w:noProof w:val="0"/>
          <w:szCs w:val="22"/>
        </w:rPr>
        <w:t xml:space="preserve"> €</w:t>
      </w:r>
      <w:r w:rsidR="00EA4482">
        <w:rPr>
          <w:rFonts w:cs="Arial"/>
          <w:noProof w:val="0"/>
          <w:szCs w:val="22"/>
        </w:rPr>
        <w:t>.</w:t>
      </w:r>
    </w:p>
    <w:p w14:paraId="715EFA29" w14:textId="63AFF9B8" w:rsidR="00BA5A94" w:rsidRDefault="00BA5A94" w:rsidP="00542A67">
      <w:pPr>
        <w:keepLines/>
        <w:suppressAutoHyphens w:val="0"/>
        <w:autoSpaceDE w:val="0"/>
        <w:autoSpaceDN w:val="0"/>
        <w:adjustRightInd w:val="0"/>
        <w:spacing w:line="276" w:lineRule="auto"/>
        <w:jc w:val="both"/>
        <w:rPr>
          <w:rFonts w:cs="Arial"/>
          <w:noProof w:val="0"/>
          <w:szCs w:val="22"/>
        </w:rPr>
      </w:pPr>
    </w:p>
    <w:p w14:paraId="70B83E6A" w14:textId="062FC549" w:rsidR="00BA5A94" w:rsidRPr="00542A67" w:rsidRDefault="00BA5A94" w:rsidP="00BA5A94">
      <w:pPr>
        <w:keepLines/>
        <w:suppressAutoHyphens w:val="0"/>
        <w:autoSpaceDE w:val="0"/>
        <w:autoSpaceDN w:val="0"/>
        <w:adjustRightInd w:val="0"/>
        <w:spacing w:line="276" w:lineRule="auto"/>
        <w:jc w:val="both"/>
        <w:rPr>
          <w:rFonts w:cs="Arial"/>
          <w:noProof w:val="0"/>
          <w:szCs w:val="22"/>
        </w:rPr>
      </w:pPr>
      <w:r w:rsidRPr="00542A67">
        <w:rPr>
          <w:rFonts w:cs="Arial"/>
          <w:noProof w:val="0"/>
          <w:szCs w:val="22"/>
        </w:rPr>
        <w:t>Skupn</w:t>
      </w:r>
      <w:r>
        <w:rPr>
          <w:rFonts w:cs="Arial"/>
          <w:noProof w:val="0"/>
          <w:szCs w:val="22"/>
        </w:rPr>
        <w:t>o</w:t>
      </w:r>
      <w:r w:rsidRPr="00542A67">
        <w:rPr>
          <w:rFonts w:cs="Arial"/>
          <w:noProof w:val="0"/>
          <w:szCs w:val="22"/>
        </w:rPr>
        <w:t xml:space="preserve"> ocenjeni </w:t>
      </w:r>
      <w:r>
        <w:rPr>
          <w:rFonts w:cs="Arial"/>
          <w:noProof w:val="0"/>
          <w:szCs w:val="22"/>
        </w:rPr>
        <w:t>prihranki z uvedbo spremembe so v primerjalnem obdobju znašali 37.0</w:t>
      </w:r>
      <w:r w:rsidR="00F35828">
        <w:rPr>
          <w:rFonts w:cs="Arial"/>
          <w:noProof w:val="0"/>
          <w:szCs w:val="22"/>
        </w:rPr>
        <w:t>72</w:t>
      </w:r>
      <w:r>
        <w:rPr>
          <w:rFonts w:cs="Arial"/>
          <w:noProof w:val="0"/>
          <w:szCs w:val="22"/>
        </w:rPr>
        <w:t>,</w:t>
      </w:r>
      <w:r w:rsidR="00F35828">
        <w:rPr>
          <w:rFonts w:cs="Arial"/>
          <w:noProof w:val="0"/>
          <w:szCs w:val="22"/>
        </w:rPr>
        <w:t>49</w:t>
      </w:r>
      <w:r>
        <w:rPr>
          <w:rFonts w:cs="Arial"/>
          <w:noProof w:val="0"/>
          <w:szCs w:val="22"/>
        </w:rPr>
        <w:t xml:space="preserve"> €</w:t>
      </w:r>
      <w:r w:rsidR="00EA4482">
        <w:rPr>
          <w:rFonts w:cs="Arial"/>
          <w:noProof w:val="0"/>
          <w:szCs w:val="22"/>
        </w:rPr>
        <w:t>.</w:t>
      </w:r>
    </w:p>
    <w:p w14:paraId="520BE225" w14:textId="77777777" w:rsidR="00542A67" w:rsidRPr="00542A67" w:rsidRDefault="00542A67" w:rsidP="00542A67">
      <w:pPr>
        <w:keepLines/>
        <w:suppressAutoHyphens w:val="0"/>
        <w:autoSpaceDE w:val="0"/>
        <w:autoSpaceDN w:val="0"/>
        <w:adjustRightInd w:val="0"/>
        <w:spacing w:line="276" w:lineRule="auto"/>
        <w:jc w:val="both"/>
        <w:rPr>
          <w:rFonts w:cs="Arial"/>
          <w:noProof w:val="0"/>
          <w:szCs w:val="22"/>
        </w:rPr>
      </w:pPr>
    </w:p>
    <w:p w14:paraId="5B2FAEB0" w14:textId="59DE527D" w:rsidR="00761FC1" w:rsidRPr="0063433D" w:rsidRDefault="00916CCF" w:rsidP="00916CCF">
      <w:pPr>
        <w:pStyle w:val="Napis"/>
        <w:keepNext/>
      </w:pPr>
      <w:bookmarkStart w:id="27" w:name="_Toc74306545"/>
      <w:r>
        <w:t xml:space="preserve">Tabela </w:t>
      </w:r>
      <w:r>
        <w:fldChar w:fldCharType="begin"/>
      </w:r>
      <w:r>
        <w:instrText xml:space="preserve"> SEQ Tabela \* ARABIC </w:instrText>
      </w:r>
      <w:r>
        <w:fldChar w:fldCharType="separate"/>
      </w:r>
      <w:r>
        <w:t>9</w:t>
      </w:r>
      <w:r>
        <w:fldChar w:fldCharType="end"/>
      </w:r>
      <w:r w:rsidR="00761FC1" w:rsidRPr="0063433D">
        <w:t xml:space="preserve">: Prikaz </w:t>
      </w:r>
      <w:r w:rsidR="0063433D" w:rsidRPr="0063433D">
        <w:t>prihrankov v obravnavanem obdobju za posamezne deležnike v procesu</w:t>
      </w:r>
      <w:bookmarkEnd w:id="27"/>
    </w:p>
    <w:tbl>
      <w:tblPr>
        <w:tblW w:w="5000" w:type="pct"/>
        <w:tblCellMar>
          <w:left w:w="70" w:type="dxa"/>
          <w:right w:w="70" w:type="dxa"/>
        </w:tblCellMar>
        <w:tblLook w:val="04A0" w:firstRow="1" w:lastRow="0" w:firstColumn="1" w:lastColumn="0" w:noHBand="0" w:noVBand="1"/>
      </w:tblPr>
      <w:tblGrid>
        <w:gridCol w:w="1253"/>
        <w:gridCol w:w="2115"/>
        <w:gridCol w:w="1671"/>
        <w:gridCol w:w="1671"/>
        <w:gridCol w:w="2350"/>
      </w:tblGrid>
      <w:tr w:rsidR="00761FC1" w:rsidRPr="00761FC1" w14:paraId="54CE71F8" w14:textId="77777777" w:rsidTr="0061035A">
        <w:trPr>
          <w:trHeight w:val="300"/>
        </w:trPr>
        <w:tc>
          <w:tcPr>
            <w:tcW w:w="692" w:type="pct"/>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hideMark/>
          </w:tcPr>
          <w:p w14:paraId="3E4B51E6" w14:textId="77777777" w:rsidR="00761FC1" w:rsidRPr="00761FC1" w:rsidRDefault="00761FC1" w:rsidP="00761FC1">
            <w:pPr>
              <w:suppressAutoHyphens w:val="0"/>
              <w:rPr>
                <w:rFonts w:cs="Arial"/>
                <w:noProof w:val="0"/>
                <w:color w:val="FFFFFF"/>
                <w:sz w:val="18"/>
                <w:szCs w:val="18"/>
                <w:lang w:eastAsia="sl-SI"/>
              </w:rPr>
            </w:pPr>
            <w:r w:rsidRPr="00761FC1">
              <w:rPr>
                <w:rFonts w:cs="Arial"/>
                <w:noProof w:val="0"/>
                <w:color w:val="FFFFFF"/>
                <w:sz w:val="18"/>
                <w:szCs w:val="18"/>
                <w:lang w:eastAsia="sl-SI"/>
              </w:rPr>
              <w:t>Deležniki</w:t>
            </w:r>
          </w:p>
        </w:tc>
        <w:tc>
          <w:tcPr>
            <w:tcW w:w="1167" w:type="pct"/>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14:paraId="6A91AD4F" w14:textId="77777777" w:rsidR="00761FC1" w:rsidRPr="00761FC1" w:rsidRDefault="00761FC1" w:rsidP="00761FC1">
            <w:pPr>
              <w:suppressAutoHyphens w:val="0"/>
              <w:rPr>
                <w:rFonts w:cs="Arial"/>
                <w:noProof w:val="0"/>
                <w:color w:val="FFFFFF"/>
                <w:sz w:val="18"/>
                <w:szCs w:val="18"/>
                <w:lang w:eastAsia="sl-SI"/>
              </w:rPr>
            </w:pPr>
            <w:r w:rsidRPr="00761FC1">
              <w:rPr>
                <w:rFonts w:cs="Arial"/>
                <w:noProof w:val="0"/>
                <w:color w:val="FFFFFF"/>
                <w:sz w:val="18"/>
                <w:szCs w:val="18"/>
                <w:lang w:eastAsia="sl-SI"/>
              </w:rPr>
              <w:t>Čas uvedbe</w:t>
            </w:r>
          </w:p>
        </w:tc>
        <w:tc>
          <w:tcPr>
            <w:tcW w:w="922" w:type="pct"/>
            <w:tcBorders>
              <w:top w:val="single" w:sz="4" w:space="0" w:color="auto"/>
              <w:left w:val="nil"/>
              <w:bottom w:val="single" w:sz="4" w:space="0" w:color="auto"/>
              <w:right w:val="single" w:sz="4" w:space="0" w:color="auto"/>
            </w:tcBorders>
            <w:shd w:val="clear" w:color="auto" w:fill="404040" w:themeFill="text1" w:themeFillTint="BF"/>
            <w:vAlign w:val="center"/>
            <w:hideMark/>
          </w:tcPr>
          <w:p w14:paraId="71B297D9" w14:textId="77777777" w:rsidR="00761FC1" w:rsidRPr="00761FC1" w:rsidRDefault="00761FC1" w:rsidP="00761FC1">
            <w:pPr>
              <w:suppressAutoHyphens w:val="0"/>
              <w:rPr>
                <w:rFonts w:cs="Arial"/>
                <w:noProof w:val="0"/>
                <w:color w:val="FFFFFF"/>
                <w:sz w:val="18"/>
                <w:szCs w:val="18"/>
                <w:lang w:eastAsia="sl-SI"/>
              </w:rPr>
            </w:pPr>
            <w:r w:rsidRPr="00761FC1">
              <w:rPr>
                <w:rFonts w:cs="Arial"/>
                <w:noProof w:val="0"/>
                <w:color w:val="FFFFFF"/>
                <w:sz w:val="18"/>
                <w:szCs w:val="18"/>
                <w:lang w:eastAsia="sl-SI"/>
              </w:rPr>
              <w:t>Stroški</w:t>
            </w:r>
          </w:p>
        </w:tc>
        <w:tc>
          <w:tcPr>
            <w:tcW w:w="922" w:type="pct"/>
            <w:tcBorders>
              <w:top w:val="single" w:sz="4" w:space="0" w:color="auto"/>
              <w:left w:val="nil"/>
              <w:bottom w:val="single" w:sz="4" w:space="0" w:color="auto"/>
              <w:right w:val="single" w:sz="4" w:space="0" w:color="auto"/>
            </w:tcBorders>
            <w:shd w:val="clear" w:color="auto" w:fill="404040" w:themeFill="text1" w:themeFillTint="BF"/>
            <w:vAlign w:val="center"/>
            <w:hideMark/>
          </w:tcPr>
          <w:p w14:paraId="6B784C1A" w14:textId="77777777" w:rsidR="00761FC1" w:rsidRPr="00761FC1" w:rsidRDefault="00761FC1" w:rsidP="00761FC1">
            <w:pPr>
              <w:suppressAutoHyphens w:val="0"/>
              <w:rPr>
                <w:rFonts w:cs="Arial"/>
                <w:noProof w:val="0"/>
                <w:color w:val="FFFFFF"/>
                <w:sz w:val="18"/>
                <w:szCs w:val="18"/>
                <w:lang w:eastAsia="sl-SI"/>
              </w:rPr>
            </w:pPr>
            <w:r w:rsidRPr="00761FC1">
              <w:rPr>
                <w:rFonts w:cs="Arial"/>
                <w:noProof w:val="0"/>
                <w:color w:val="FFFFFF"/>
                <w:sz w:val="18"/>
                <w:szCs w:val="18"/>
                <w:lang w:eastAsia="sl-SI"/>
              </w:rPr>
              <w:t>Skupni prihranki</w:t>
            </w:r>
          </w:p>
        </w:tc>
        <w:tc>
          <w:tcPr>
            <w:tcW w:w="1297" w:type="pct"/>
            <w:tcBorders>
              <w:top w:val="single" w:sz="4" w:space="0" w:color="auto"/>
              <w:left w:val="nil"/>
              <w:bottom w:val="single" w:sz="4" w:space="0" w:color="auto"/>
              <w:right w:val="single" w:sz="4" w:space="0" w:color="auto"/>
            </w:tcBorders>
            <w:shd w:val="clear" w:color="auto" w:fill="404040" w:themeFill="text1" w:themeFillTint="BF"/>
            <w:vAlign w:val="center"/>
            <w:hideMark/>
          </w:tcPr>
          <w:p w14:paraId="010C6D6C" w14:textId="77777777" w:rsidR="00761FC1" w:rsidRPr="00761FC1" w:rsidRDefault="00761FC1" w:rsidP="00761FC1">
            <w:pPr>
              <w:suppressAutoHyphens w:val="0"/>
              <w:rPr>
                <w:rFonts w:cs="Arial"/>
                <w:noProof w:val="0"/>
                <w:color w:val="FFFFFF"/>
                <w:sz w:val="18"/>
                <w:szCs w:val="18"/>
                <w:lang w:eastAsia="sl-SI"/>
              </w:rPr>
            </w:pPr>
            <w:r w:rsidRPr="00761FC1">
              <w:rPr>
                <w:rFonts w:cs="Arial"/>
                <w:noProof w:val="0"/>
                <w:color w:val="FFFFFF"/>
                <w:sz w:val="18"/>
                <w:szCs w:val="18"/>
                <w:lang w:eastAsia="sl-SI"/>
              </w:rPr>
              <w:t>Znižanje stroškov v %</w:t>
            </w:r>
          </w:p>
        </w:tc>
      </w:tr>
      <w:tr w:rsidR="00761FC1" w:rsidRPr="00761FC1" w14:paraId="7BA62065" w14:textId="77777777" w:rsidTr="00761FC1">
        <w:trPr>
          <w:trHeight w:val="300"/>
        </w:trPr>
        <w:tc>
          <w:tcPr>
            <w:tcW w:w="692"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EF7179B" w14:textId="77777777" w:rsidR="00761FC1" w:rsidRPr="00761FC1" w:rsidRDefault="00761FC1" w:rsidP="00761FC1">
            <w:pPr>
              <w:suppressAutoHyphens w:val="0"/>
              <w:rPr>
                <w:rFonts w:cs="Arial"/>
                <w:noProof w:val="0"/>
                <w:color w:val="000000"/>
                <w:sz w:val="18"/>
                <w:szCs w:val="18"/>
                <w:lang w:eastAsia="sl-SI"/>
              </w:rPr>
            </w:pPr>
            <w:r w:rsidRPr="00761FC1">
              <w:rPr>
                <w:rFonts w:cs="Arial"/>
                <w:noProof w:val="0"/>
                <w:color w:val="000000"/>
                <w:sz w:val="18"/>
                <w:szCs w:val="18"/>
                <w:lang w:eastAsia="sl-SI"/>
              </w:rPr>
              <w:t>Nosilec PP</w:t>
            </w:r>
          </w:p>
        </w:tc>
        <w:tc>
          <w:tcPr>
            <w:tcW w:w="1167" w:type="pct"/>
            <w:tcBorders>
              <w:top w:val="nil"/>
              <w:left w:val="nil"/>
              <w:bottom w:val="single" w:sz="4" w:space="0" w:color="auto"/>
              <w:right w:val="single" w:sz="4" w:space="0" w:color="auto"/>
            </w:tcBorders>
            <w:shd w:val="clear" w:color="auto" w:fill="FFFFFF" w:themeFill="background1"/>
            <w:vAlign w:val="center"/>
            <w:hideMark/>
          </w:tcPr>
          <w:p w14:paraId="38515273" w14:textId="77777777" w:rsidR="00761FC1" w:rsidRPr="00761FC1" w:rsidRDefault="00761FC1" w:rsidP="00761FC1">
            <w:pPr>
              <w:suppressAutoHyphens w:val="0"/>
              <w:rPr>
                <w:rFonts w:cs="Arial"/>
                <w:noProof w:val="0"/>
                <w:color w:val="000000"/>
                <w:sz w:val="18"/>
                <w:szCs w:val="18"/>
                <w:lang w:eastAsia="sl-SI"/>
              </w:rPr>
            </w:pPr>
            <w:r w:rsidRPr="00761FC1">
              <w:rPr>
                <w:rFonts w:cs="Arial"/>
                <w:noProof w:val="0"/>
                <w:color w:val="000000"/>
                <w:sz w:val="18"/>
                <w:szCs w:val="18"/>
                <w:lang w:eastAsia="sl-SI"/>
              </w:rPr>
              <w:t>pred uvedbo</w:t>
            </w:r>
          </w:p>
        </w:tc>
        <w:tc>
          <w:tcPr>
            <w:tcW w:w="922" w:type="pct"/>
            <w:tcBorders>
              <w:top w:val="nil"/>
              <w:left w:val="nil"/>
              <w:bottom w:val="single" w:sz="4" w:space="0" w:color="auto"/>
              <w:right w:val="single" w:sz="4" w:space="0" w:color="auto"/>
            </w:tcBorders>
            <w:shd w:val="clear" w:color="auto" w:fill="FFFFFF" w:themeFill="background1"/>
            <w:vAlign w:val="center"/>
            <w:hideMark/>
          </w:tcPr>
          <w:p w14:paraId="22D4E803" w14:textId="40DA7FDD" w:rsidR="00761FC1" w:rsidRPr="00761FC1" w:rsidRDefault="00552072" w:rsidP="00552072">
            <w:pPr>
              <w:suppressAutoHyphens w:val="0"/>
              <w:jc w:val="center"/>
              <w:rPr>
                <w:rFonts w:cs="Arial"/>
                <w:noProof w:val="0"/>
                <w:color w:val="000000"/>
                <w:sz w:val="18"/>
                <w:szCs w:val="18"/>
                <w:lang w:eastAsia="sl-SI"/>
              </w:rPr>
            </w:pPr>
            <w:r w:rsidRPr="00552072">
              <w:rPr>
                <w:rFonts w:cs="Arial"/>
                <w:noProof w:val="0"/>
                <w:color w:val="000000"/>
                <w:sz w:val="18"/>
                <w:szCs w:val="18"/>
                <w:lang w:eastAsia="sl-SI"/>
              </w:rPr>
              <w:t>13.622,98 €</w:t>
            </w:r>
          </w:p>
        </w:tc>
        <w:tc>
          <w:tcPr>
            <w:tcW w:w="922"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319C98" w14:textId="77777777" w:rsidR="00552072" w:rsidRPr="00552072" w:rsidRDefault="00552072" w:rsidP="00552072">
            <w:pPr>
              <w:jc w:val="center"/>
              <w:rPr>
                <w:rFonts w:cs="Arial"/>
                <w:noProof w:val="0"/>
                <w:color w:val="000000"/>
                <w:sz w:val="18"/>
                <w:szCs w:val="18"/>
                <w:lang w:eastAsia="sl-SI"/>
              </w:rPr>
            </w:pPr>
            <w:r w:rsidRPr="00552072">
              <w:rPr>
                <w:rFonts w:cs="Arial"/>
                <w:noProof w:val="0"/>
                <w:color w:val="000000"/>
                <w:sz w:val="18"/>
                <w:szCs w:val="18"/>
                <w:lang w:eastAsia="sl-SI"/>
              </w:rPr>
              <w:t>5.763,47 €</w:t>
            </w:r>
          </w:p>
          <w:p w14:paraId="5CD57396" w14:textId="3C0440AA" w:rsidR="00761FC1" w:rsidRPr="00761FC1" w:rsidRDefault="00761FC1" w:rsidP="00552072">
            <w:pPr>
              <w:suppressAutoHyphens w:val="0"/>
              <w:jc w:val="center"/>
              <w:rPr>
                <w:rFonts w:cs="Arial"/>
                <w:noProof w:val="0"/>
                <w:color w:val="000000"/>
                <w:sz w:val="18"/>
                <w:szCs w:val="18"/>
                <w:lang w:eastAsia="sl-SI"/>
              </w:rPr>
            </w:pPr>
          </w:p>
        </w:tc>
        <w:tc>
          <w:tcPr>
            <w:tcW w:w="1297"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C019B0" w14:textId="23553DEC" w:rsidR="00761FC1" w:rsidRPr="00761FC1" w:rsidRDefault="00552072" w:rsidP="00552072">
            <w:pPr>
              <w:suppressAutoHyphens w:val="0"/>
              <w:jc w:val="center"/>
              <w:rPr>
                <w:rFonts w:cs="Arial"/>
                <w:noProof w:val="0"/>
                <w:color w:val="000000"/>
                <w:sz w:val="18"/>
                <w:szCs w:val="18"/>
                <w:lang w:eastAsia="sl-SI"/>
              </w:rPr>
            </w:pPr>
            <w:r w:rsidRPr="00552072">
              <w:rPr>
                <w:rFonts w:cs="Arial"/>
                <w:noProof w:val="0"/>
                <w:color w:val="000000"/>
                <w:sz w:val="18"/>
                <w:szCs w:val="18"/>
                <w:lang w:eastAsia="sl-SI"/>
              </w:rPr>
              <w:t>42,31%</w:t>
            </w:r>
          </w:p>
        </w:tc>
      </w:tr>
      <w:tr w:rsidR="00761FC1" w:rsidRPr="00761FC1" w14:paraId="4BEC814F" w14:textId="77777777" w:rsidTr="00761FC1">
        <w:trPr>
          <w:trHeight w:val="300"/>
        </w:trPr>
        <w:tc>
          <w:tcPr>
            <w:tcW w:w="692"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5AA05" w14:textId="77777777" w:rsidR="00761FC1" w:rsidRPr="00761FC1" w:rsidRDefault="00761FC1" w:rsidP="00761FC1">
            <w:pPr>
              <w:suppressAutoHyphens w:val="0"/>
              <w:rPr>
                <w:rFonts w:cs="Arial"/>
                <w:noProof w:val="0"/>
                <w:color w:val="000000"/>
                <w:sz w:val="18"/>
                <w:szCs w:val="18"/>
                <w:lang w:eastAsia="sl-SI"/>
              </w:rPr>
            </w:pPr>
          </w:p>
        </w:tc>
        <w:tc>
          <w:tcPr>
            <w:tcW w:w="1167" w:type="pct"/>
            <w:tcBorders>
              <w:top w:val="nil"/>
              <w:left w:val="nil"/>
              <w:bottom w:val="single" w:sz="4" w:space="0" w:color="auto"/>
              <w:right w:val="single" w:sz="4" w:space="0" w:color="auto"/>
            </w:tcBorders>
            <w:shd w:val="clear" w:color="auto" w:fill="FFFFFF" w:themeFill="background1"/>
            <w:vAlign w:val="center"/>
            <w:hideMark/>
          </w:tcPr>
          <w:p w14:paraId="38C847E0" w14:textId="77777777" w:rsidR="00761FC1" w:rsidRPr="00761FC1" w:rsidRDefault="00761FC1" w:rsidP="00761FC1">
            <w:pPr>
              <w:suppressAutoHyphens w:val="0"/>
              <w:rPr>
                <w:rFonts w:cs="Arial"/>
                <w:noProof w:val="0"/>
                <w:color w:val="000000"/>
                <w:sz w:val="18"/>
                <w:szCs w:val="18"/>
                <w:lang w:eastAsia="sl-SI"/>
              </w:rPr>
            </w:pPr>
            <w:r w:rsidRPr="00761FC1">
              <w:rPr>
                <w:rFonts w:cs="Arial"/>
                <w:noProof w:val="0"/>
                <w:color w:val="000000"/>
                <w:sz w:val="18"/>
                <w:szCs w:val="18"/>
                <w:lang w:eastAsia="sl-SI"/>
              </w:rPr>
              <w:t>po uvedbi</w:t>
            </w:r>
          </w:p>
        </w:tc>
        <w:tc>
          <w:tcPr>
            <w:tcW w:w="922" w:type="pct"/>
            <w:tcBorders>
              <w:top w:val="nil"/>
              <w:left w:val="nil"/>
              <w:bottom w:val="single" w:sz="4" w:space="0" w:color="auto"/>
              <w:right w:val="single" w:sz="4" w:space="0" w:color="auto"/>
            </w:tcBorders>
            <w:shd w:val="clear" w:color="auto" w:fill="FFFFFF" w:themeFill="background1"/>
            <w:vAlign w:val="center"/>
            <w:hideMark/>
          </w:tcPr>
          <w:p w14:paraId="767A2FD8" w14:textId="0BD4BA08" w:rsidR="00761FC1" w:rsidRPr="00761FC1" w:rsidRDefault="00552072" w:rsidP="00552072">
            <w:pPr>
              <w:suppressAutoHyphens w:val="0"/>
              <w:jc w:val="center"/>
              <w:rPr>
                <w:rFonts w:cs="Arial"/>
                <w:noProof w:val="0"/>
                <w:color w:val="000000"/>
                <w:sz w:val="18"/>
                <w:szCs w:val="18"/>
                <w:lang w:eastAsia="sl-SI"/>
              </w:rPr>
            </w:pPr>
            <w:r w:rsidRPr="00552072">
              <w:rPr>
                <w:rFonts w:cs="Arial"/>
                <w:noProof w:val="0"/>
                <w:color w:val="000000"/>
                <w:sz w:val="18"/>
                <w:szCs w:val="18"/>
                <w:lang w:eastAsia="sl-SI"/>
              </w:rPr>
              <w:t>7.859,51 €</w:t>
            </w:r>
          </w:p>
        </w:tc>
        <w:tc>
          <w:tcPr>
            <w:tcW w:w="922"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88A58A5" w14:textId="77777777" w:rsidR="00761FC1" w:rsidRPr="00761FC1" w:rsidRDefault="00761FC1" w:rsidP="00552072">
            <w:pPr>
              <w:suppressAutoHyphens w:val="0"/>
              <w:jc w:val="center"/>
              <w:rPr>
                <w:rFonts w:cs="Arial"/>
                <w:noProof w:val="0"/>
                <w:color w:val="000000"/>
                <w:sz w:val="18"/>
                <w:szCs w:val="18"/>
                <w:lang w:eastAsia="sl-SI"/>
              </w:rPr>
            </w:pPr>
          </w:p>
        </w:tc>
        <w:tc>
          <w:tcPr>
            <w:tcW w:w="1297"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E77906C" w14:textId="77777777" w:rsidR="00761FC1" w:rsidRPr="00761FC1" w:rsidRDefault="00761FC1" w:rsidP="00552072">
            <w:pPr>
              <w:suppressAutoHyphens w:val="0"/>
              <w:jc w:val="center"/>
              <w:rPr>
                <w:rFonts w:cs="Arial"/>
                <w:noProof w:val="0"/>
                <w:color w:val="000000"/>
                <w:sz w:val="18"/>
                <w:szCs w:val="18"/>
                <w:lang w:eastAsia="sl-SI"/>
              </w:rPr>
            </w:pPr>
          </w:p>
        </w:tc>
      </w:tr>
      <w:tr w:rsidR="00761FC1" w:rsidRPr="00761FC1" w14:paraId="37AD3E0C" w14:textId="77777777" w:rsidTr="00761FC1">
        <w:trPr>
          <w:trHeight w:val="300"/>
        </w:trPr>
        <w:tc>
          <w:tcPr>
            <w:tcW w:w="692"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B299A20" w14:textId="77777777" w:rsidR="00761FC1" w:rsidRPr="00761FC1" w:rsidRDefault="00761FC1" w:rsidP="00761FC1">
            <w:pPr>
              <w:suppressAutoHyphens w:val="0"/>
              <w:rPr>
                <w:rFonts w:cs="Arial"/>
                <w:noProof w:val="0"/>
                <w:color w:val="000000"/>
                <w:sz w:val="18"/>
                <w:szCs w:val="18"/>
                <w:lang w:eastAsia="sl-SI"/>
              </w:rPr>
            </w:pPr>
            <w:r w:rsidRPr="00761FC1">
              <w:rPr>
                <w:rFonts w:cs="Arial"/>
                <w:noProof w:val="0"/>
                <w:color w:val="000000"/>
                <w:sz w:val="18"/>
                <w:szCs w:val="18"/>
                <w:lang w:eastAsia="sl-SI"/>
              </w:rPr>
              <w:t>ARSO</w:t>
            </w:r>
          </w:p>
        </w:tc>
        <w:tc>
          <w:tcPr>
            <w:tcW w:w="1167" w:type="pct"/>
            <w:tcBorders>
              <w:top w:val="nil"/>
              <w:left w:val="nil"/>
              <w:bottom w:val="single" w:sz="4" w:space="0" w:color="auto"/>
              <w:right w:val="single" w:sz="4" w:space="0" w:color="auto"/>
            </w:tcBorders>
            <w:shd w:val="clear" w:color="auto" w:fill="FFFFFF" w:themeFill="background1"/>
            <w:vAlign w:val="center"/>
            <w:hideMark/>
          </w:tcPr>
          <w:p w14:paraId="160AA315" w14:textId="77777777" w:rsidR="00761FC1" w:rsidRPr="00761FC1" w:rsidRDefault="00761FC1" w:rsidP="00761FC1">
            <w:pPr>
              <w:suppressAutoHyphens w:val="0"/>
              <w:rPr>
                <w:rFonts w:cs="Arial"/>
                <w:noProof w:val="0"/>
                <w:color w:val="000000"/>
                <w:sz w:val="18"/>
                <w:szCs w:val="18"/>
                <w:lang w:eastAsia="sl-SI"/>
              </w:rPr>
            </w:pPr>
            <w:r w:rsidRPr="00761FC1">
              <w:rPr>
                <w:rFonts w:cs="Arial"/>
                <w:noProof w:val="0"/>
                <w:color w:val="000000"/>
                <w:sz w:val="18"/>
                <w:szCs w:val="18"/>
                <w:lang w:eastAsia="sl-SI"/>
              </w:rPr>
              <w:t>pred uvedbo</w:t>
            </w:r>
          </w:p>
        </w:tc>
        <w:tc>
          <w:tcPr>
            <w:tcW w:w="922" w:type="pct"/>
            <w:tcBorders>
              <w:top w:val="nil"/>
              <w:left w:val="nil"/>
              <w:bottom w:val="single" w:sz="4" w:space="0" w:color="auto"/>
              <w:right w:val="single" w:sz="4" w:space="0" w:color="auto"/>
            </w:tcBorders>
            <w:shd w:val="clear" w:color="auto" w:fill="FFFFFF" w:themeFill="background1"/>
            <w:vAlign w:val="center"/>
            <w:hideMark/>
          </w:tcPr>
          <w:p w14:paraId="311F0DDC" w14:textId="77777777" w:rsidR="00761FC1" w:rsidRPr="00761FC1" w:rsidRDefault="00761FC1" w:rsidP="00552072">
            <w:pPr>
              <w:suppressAutoHyphens w:val="0"/>
              <w:jc w:val="center"/>
              <w:rPr>
                <w:rFonts w:cs="Arial"/>
                <w:noProof w:val="0"/>
                <w:color w:val="000000"/>
                <w:sz w:val="18"/>
                <w:szCs w:val="18"/>
                <w:lang w:eastAsia="sl-SI"/>
              </w:rPr>
            </w:pPr>
            <w:r w:rsidRPr="00761FC1">
              <w:rPr>
                <w:rFonts w:cs="Arial"/>
                <w:noProof w:val="0"/>
                <w:color w:val="000000"/>
                <w:sz w:val="18"/>
                <w:szCs w:val="18"/>
                <w:lang w:eastAsia="sl-SI"/>
              </w:rPr>
              <w:t>34.626,86 €</w:t>
            </w:r>
          </w:p>
        </w:tc>
        <w:tc>
          <w:tcPr>
            <w:tcW w:w="922"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F63715D" w14:textId="77777777" w:rsidR="00761FC1" w:rsidRPr="00761FC1" w:rsidRDefault="00761FC1" w:rsidP="00552072">
            <w:pPr>
              <w:suppressAutoHyphens w:val="0"/>
              <w:jc w:val="center"/>
              <w:rPr>
                <w:rFonts w:cs="Arial"/>
                <w:noProof w:val="0"/>
                <w:color w:val="000000"/>
                <w:sz w:val="18"/>
                <w:szCs w:val="18"/>
                <w:lang w:eastAsia="sl-SI"/>
              </w:rPr>
            </w:pPr>
            <w:r w:rsidRPr="00761FC1">
              <w:rPr>
                <w:rFonts w:cs="Arial"/>
                <w:noProof w:val="0"/>
                <w:color w:val="000000"/>
                <w:sz w:val="18"/>
                <w:szCs w:val="18"/>
                <w:lang w:eastAsia="sl-SI"/>
              </w:rPr>
              <w:t>22.766,82 €</w:t>
            </w:r>
          </w:p>
        </w:tc>
        <w:tc>
          <w:tcPr>
            <w:tcW w:w="1297"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500B85A" w14:textId="77777777" w:rsidR="00761FC1" w:rsidRPr="00761FC1" w:rsidRDefault="00761FC1" w:rsidP="00552072">
            <w:pPr>
              <w:suppressAutoHyphens w:val="0"/>
              <w:jc w:val="center"/>
              <w:rPr>
                <w:rFonts w:cs="Arial"/>
                <w:noProof w:val="0"/>
                <w:color w:val="000000"/>
                <w:sz w:val="18"/>
                <w:szCs w:val="18"/>
                <w:lang w:eastAsia="sl-SI"/>
              </w:rPr>
            </w:pPr>
            <w:r w:rsidRPr="00761FC1">
              <w:rPr>
                <w:rFonts w:cs="Arial"/>
                <w:noProof w:val="0"/>
                <w:color w:val="000000"/>
                <w:sz w:val="18"/>
                <w:szCs w:val="18"/>
                <w:lang w:eastAsia="sl-SI"/>
              </w:rPr>
              <w:t>65,75%</w:t>
            </w:r>
          </w:p>
        </w:tc>
      </w:tr>
      <w:tr w:rsidR="00761FC1" w:rsidRPr="00761FC1" w14:paraId="2F93334D" w14:textId="77777777" w:rsidTr="00761FC1">
        <w:trPr>
          <w:trHeight w:val="300"/>
        </w:trPr>
        <w:tc>
          <w:tcPr>
            <w:tcW w:w="692"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C3214D3" w14:textId="77777777" w:rsidR="00761FC1" w:rsidRPr="00761FC1" w:rsidRDefault="00761FC1" w:rsidP="00761FC1">
            <w:pPr>
              <w:suppressAutoHyphens w:val="0"/>
              <w:rPr>
                <w:rFonts w:cs="Arial"/>
                <w:noProof w:val="0"/>
                <w:color w:val="000000"/>
                <w:sz w:val="18"/>
                <w:szCs w:val="18"/>
                <w:lang w:eastAsia="sl-SI"/>
              </w:rPr>
            </w:pPr>
          </w:p>
        </w:tc>
        <w:tc>
          <w:tcPr>
            <w:tcW w:w="1167" w:type="pct"/>
            <w:tcBorders>
              <w:top w:val="nil"/>
              <w:left w:val="nil"/>
              <w:bottom w:val="single" w:sz="4" w:space="0" w:color="auto"/>
              <w:right w:val="single" w:sz="4" w:space="0" w:color="auto"/>
            </w:tcBorders>
            <w:shd w:val="clear" w:color="auto" w:fill="FFFFFF" w:themeFill="background1"/>
            <w:vAlign w:val="center"/>
            <w:hideMark/>
          </w:tcPr>
          <w:p w14:paraId="78559A8C" w14:textId="77777777" w:rsidR="00761FC1" w:rsidRPr="00761FC1" w:rsidRDefault="00761FC1" w:rsidP="00761FC1">
            <w:pPr>
              <w:suppressAutoHyphens w:val="0"/>
              <w:rPr>
                <w:rFonts w:cs="Arial"/>
                <w:noProof w:val="0"/>
                <w:color w:val="000000"/>
                <w:sz w:val="18"/>
                <w:szCs w:val="18"/>
                <w:lang w:eastAsia="sl-SI"/>
              </w:rPr>
            </w:pPr>
            <w:r w:rsidRPr="00761FC1">
              <w:rPr>
                <w:rFonts w:cs="Arial"/>
                <w:noProof w:val="0"/>
                <w:color w:val="000000"/>
                <w:sz w:val="18"/>
                <w:szCs w:val="18"/>
                <w:lang w:eastAsia="sl-SI"/>
              </w:rPr>
              <w:t>po uvedbi</w:t>
            </w:r>
          </w:p>
        </w:tc>
        <w:tc>
          <w:tcPr>
            <w:tcW w:w="922" w:type="pct"/>
            <w:tcBorders>
              <w:top w:val="nil"/>
              <w:left w:val="nil"/>
              <w:bottom w:val="single" w:sz="4" w:space="0" w:color="auto"/>
              <w:right w:val="single" w:sz="4" w:space="0" w:color="auto"/>
            </w:tcBorders>
            <w:shd w:val="clear" w:color="auto" w:fill="FFFFFF" w:themeFill="background1"/>
            <w:vAlign w:val="center"/>
            <w:hideMark/>
          </w:tcPr>
          <w:p w14:paraId="0716DA09" w14:textId="77777777" w:rsidR="00761FC1" w:rsidRPr="00761FC1" w:rsidRDefault="00761FC1" w:rsidP="00552072">
            <w:pPr>
              <w:suppressAutoHyphens w:val="0"/>
              <w:jc w:val="center"/>
              <w:rPr>
                <w:rFonts w:cs="Arial"/>
                <w:noProof w:val="0"/>
                <w:color w:val="000000"/>
                <w:sz w:val="18"/>
                <w:szCs w:val="18"/>
                <w:lang w:eastAsia="sl-SI"/>
              </w:rPr>
            </w:pPr>
            <w:r w:rsidRPr="00761FC1">
              <w:rPr>
                <w:rFonts w:cs="Arial"/>
                <w:noProof w:val="0"/>
                <w:color w:val="000000"/>
                <w:sz w:val="18"/>
                <w:szCs w:val="18"/>
                <w:lang w:eastAsia="sl-SI"/>
              </w:rPr>
              <w:t>11.860,04 €</w:t>
            </w:r>
          </w:p>
        </w:tc>
        <w:tc>
          <w:tcPr>
            <w:tcW w:w="922"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2B73169" w14:textId="77777777" w:rsidR="00761FC1" w:rsidRPr="00761FC1" w:rsidRDefault="00761FC1" w:rsidP="00552072">
            <w:pPr>
              <w:suppressAutoHyphens w:val="0"/>
              <w:jc w:val="center"/>
              <w:rPr>
                <w:rFonts w:cs="Arial"/>
                <w:noProof w:val="0"/>
                <w:color w:val="000000"/>
                <w:sz w:val="18"/>
                <w:szCs w:val="18"/>
                <w:lang w:eastAsia="sl-SI"/>
              </w:rPr>
            </w:pPr>
          </w:p>
        </w:tc>
        <w:tc>
          <w:tcPr>
            <w:tcW w:w="1297"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8EF4E15" w14:textId="77777777" w:rsidR="00761FC1" w:rsidRPr="00761FC1" w:rsidRDefault="00761FC1" w:rsidP="00552072">
            <w:pPr>
              <w:suppressAutoHyphens w:val="0"/>
              <w:jc w:val="center"/>
              <w:rPr>
                <w:rFonts w:cs="Arial"/>
                <w:noProof w:val="0"/>
                <w:color w:val="000000"/>
                <w:sz w:val="18"/>
                <w:szCs w:val="18"/>
                <w:lang w:eastAsia="sl-SI"/>
              </w:rPr>
            </w:pPr>
          </w:p>
        </w:tc>
      </w:tr>
      <w:tr w:rsidR="00761FC1" w:rsidRPr="00761FC1" w14:paraId="51099A88" w14:textId="77777777" w:rsidTr="00761FC1">
        <w:trPr>
          <w:trHeight w:val="300"/>
        </w:trPr>
        <w:tc>
          <w:tcPr>
            <w:tcW w:w="692"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D23E93D" w14:textId="77777777" w:rsidR="00761FC1" w:rsidRPr="00761FC1" w:rsidRDefault="00761FC1" w:rsidP="00761FC1">
            <w:pPr>
              <w:suppressAutoHyphens w:val="0"/>
              <w:rPr>
                <w:rFonts w:cs="Arial"/>
                <w:noProof w:val="0"/>
                <w:color w:val="000000"/>
                <w:sz w:val="18"/>
                <w:szCs w:val="18"/>
                <w:lang w:eastAsia="sl-SI"/>
              </w:rPr>
            </w:pPr>
            <w:r w:rsidRPr="00761FC1">
              <w:rPr>
                <w:rFonts w:cs="Arial"/>
                <w:noProof w:val="0"/>
                <w:color w:val="000000"/>
                <w:sz w:val="18"/>
                <w:szCs w:val="18"/>
                <w:lang w:eastAsia="sl-SI"/>
              </w:rPr>
              <w:t>Pristojni organi</w:t>
            </w:r>
          </w:p>
        </w:tc>
        <w:tc>
          <w:tcPr>
            <w:tcW w:w="1167" w:type="pct"/>
            <w:tcBorders>
              <w:top w:val="nil"/>
              <w:left w:val="nil"/>
              <w:bottom w:val="single" w:sz="4" w:space="0" w:color="auto"/>
              <w:right w:val="single" w:sz="4" w:space="0" w:color="auto"/>
            </w:tcBorders>
            <w:shd w:val="clear" w:color="auto" w:fill="FFFFFF" w:themeFill="background1"/>
            <w:vAlign w:val="center"/>
            <w:hideMark/>
          </w:tcPr>
          <w:p w14:paraId="25B7A1F4" w14:textId="77777777" w:rsidR="00761FC1" w:rsidRPr="00761FC1" w:rsidRDefault="00761FC1" w:rsidP="00761FC1">
            <w:pPr>
              <w:suppressAutoHyphens w:val="0"/>
              <w:rPr>
                <w:rFonts w:cs="Arial"/>
                <w:noProof w:val="0"/>
                <w:color w:val="000000"/>
                <w:sz w:val="18"/>
                <w:szCs w:val="18"/>
                <w:lang w:eastAsia="sl-SI"/>
              </w:rPr>
            </w:pPr>
            <w:r w:rsidRPr="00761FC1">
              <w:rPr>
                <w:rFonts w:cs="Arial"/>
                <w:noProof w:val="0"/>
                <w:color w:val="000000"/>
                <w:sz w:val="18"/>
                <w:szCs w:val="18"/>
                <w:lang w:eastAsia="sl-SI"/>
              </w:rPr>
              <w:t>pred uvedbo</w:t>
            </w:r>
          </w:p>
        </w:tc>
        <w:tc>
          <w:tcPr>
            <w:tcW w:w="922" w:type="pct"/>
            <w:tcBorders>
              <w:top w:val="nil"/>
              <w:left w:val="nil"/>
              <w:bottom w:val="single" w:sz="4" w:space="0" w:color="auto"/>
              <w:right w:val="single" w:sz="4" w:space="0" w:color="auto"/>
            </w:tcBorders>
            <w:shd w:val="clear" w:color="auto" w:fill="FFFFFF" w:themeFill="background1"/>
            <w:vAlign w:val="center"/>
            <w:hideMark/>
          </w:tcPr>
          <w:p w14:paraId="10CCCA7C" w14:textId="77777777" w:rsidR="00761FC1" w:rsidRPr="00761FC1" w:rsidRDefault="00761FC1" w:rsidP="00552072">
            <w:pPr>
              <w:suppressAutoHyphens w:val="0"/>
              <w:jc w:val="center"/>
              <w:rPr>
                <w:rFonts w:cs="Arial"/>
                <w:noProof w:val="0"/>
                <w:color w:val="000000"/>
                <w:sz w:val="18"/>
                <w:szCs w:val="18"/>
                <w:lang w:eastAsia="sl-SI"/>
              </w:rPr>
            </w:pPr>
            <w:r w:rsidRPr="00761FC1">
              <w:rPr>
                <w:rFonts w:cs="Arial"/>
                <w:noProof w:val="0"/>
                <w:color w:val="000000"/>
                <w:sz w:val="18"/>
                <w:szCs w:val="18"/>
                <w:lang w:eastAsia="sl-SI"/>
              </w:rPr>
              <w:t>10.523,00 €</w:t>
            </w:r>
          </w:p>
        </w:tc>
        <w:tc>
          <w:tcPr>
            <w:tcW w:w="922"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80BD68" w14:textId="77777777" w:rsidR="00761FC1" w:rsidRPr="00761FC1" w:rsidRDefault="00761FC1" w:rsidP="00552072">
            <w:pPr>
              <w:suppressAutoHyphens w:val="0"/>
              <w:jc w:val="center"/>
              <w:rPr>
                <w:rFonts w:cs="Arial"/>
                <w:noProof w:val="0"/>
                <w:color w:val="000000"/>
                <w:sz w:val="18"/>
                <w:szCs w:val="18"/>
                <w:lang w:eastAsia="sl-SI"/>
              </w:rPr>
            </w:pPr>
            <w:r w:rsidRPr="00761FC1">
              <w:rPr>
                <w:rFonts w:cs="Arial"/>
                <w:noProof w:val="0"/>
                <w:color w:val="000000"/>
                <w:sz w:val="18"/>
                <w:szCs w:val="18"/>
                <w:lang w:eastAsia="sl-SI"/>
              </w:rPr>
              <w:t>8.542,20 €</w:t>
            </w:r>
          </w:p>
        </w:tc>
        <w:tc>
          <w:tcPr>
            <w:tcW w:w="1297"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EF07C3" w14:textId="66346EC8" w:rsidR="00761FC1" w:rsidRPr="00761FC1" w:rsidRDefault="00761FC1" w:rsidP="00552072">
            <w:pPr>
              <w:suppressAutoHyphens w:val="0"/>
              <w:jc w:val="center"/>
              <w:rPr>
                <w:rFonts w:cs="Arial"/>
                <w:noProof w:val="0"/>
                <w:color w:val="000000"/>
                <w:sz w:val="18"/>
                <w:szCs w:val="18"/>
                <w:lang w:eastAsia="sl-SI"/>
              </w:rPr>
            </w:pPr>
            <w:r w:rsidRPr="00761FC1">
              <w:rPr>
                <w:rFonts w:cs="Arial"/>
                <w:noProof w:val="0"/>
                <w:color w:val="000000"/>
                <w:sz w:val="18"/>
                <w:szCs w:val="18"/>
                <w:lang w:eastAsia="sl-SI"/>
              </w:rPr>
              <w:t>81,18%</w:t>
            </w:r>
          </w:p>
        </w:tc>
      </w:tr>
      <w:tr w:rsidR="00761FC1" w:rsidRPr="00761FC1" w14:paraId="4E9DE265" w14:textId="77777777" w:rsidTr="00761FC1">
        <w:trPr>
          <w:trHeight w:val="300"/>
        </w:trPr>
        <w:tc>
          <w:tcPr>
            <w:tcW w:w="692" w:type="pct"/>
            <w:vMerge/>
            <w:tcBorders>
              <w:top w:val="nil"/>
              <w:left w:val="single" w:sz="4" w:space="0" w:color="auto"/>
              <w:bottom w:val="single" w:sz="4" w:space="0" w:color="auto"/>
              <w:right w:val="single" w:sz="4" w:space="0" w:color="auto"/>
            </w:tcBorders>
            <w:vAlign w:val="center"/>
            <w:hideMark/>
          </w:tcPr>
          <w:p w14:paraId="787A3350" w14:textId="77777777" w:rsidR="00761FC1" w:rsidRPr="00761FC1" w:rsidRDefault="00761FC1" w:rsidP="00761FC1">
            <w:pPr>
              <w:suppressAutoHyphens w:val="0"/>
              <w:rPr>
                <w:rFonts w:cs="Arial"/>
                <w:noProof w:val="0"/>
                <w:color w:val="000000"/>
                <w:sz w:val="18"/>
                <w:szCs w:val="18"/>
                <w:lang w:eastAsia="sl-SI"/>
              </w:rPr>
            </w:pPr>
          </w:p>
        </w:tc>
        <w:tc>
          <w:tcPr>
            <w:tcW w:w="1167" w:type="pct"/>
            <w:tcBorders>
              <w:top w:val="nil"/>
              <w:left w:val="nil"/>
              <w:bottom w:val="single" w:sz="4" w:space="0" w:color="auto"/>
              <w:right w:val="single" w:sz="4" w:space="0" w:color="auto"/>
            </w:tcBorders>
            <w:shd w:val="clear" w:color="auto" w:fill="FFFFFF" w:themeFill="background1"/>
            <w:vAlign w:val="center"/>
            <w:hideMark/>
          </w:tcPr>
          <w:p w14:paraId="030F7116" w14:textId="77777777" w:rsidR="00761FC1" w:rsidRPr="00761FC1" w:rsidRDefault="00761FC1" w:rsidP="00761FC1">
            <w:pPr>
              <w:suppressAutoHyphens w:val="0"/>
              <w:rPr>
                <w:rFonts w:cs="Arial"/>
                <w:noProof w:val="0"/>
                <w:color w:val="000000"/>
                <w:sz w:val="18"/>
                <w:szCs w:val="18"/>
                <w:lang w:eastAsia="sl-SI"/>
              </w:rPr>
            </w:pPr>
            <w:r w:rsidRPr="00761FC1">
              <w:rPr>
                <w:rFonts w:cs="Arial"/>
                <w:noProof w:val="0"/>
                <w:color w:val="000000"/>
                <w:sz w:val="18"/>
                <w:szCs w:val="18"/>
                <w:lang w:eastAsia="sl-SI"/>
              </w:rPr>
              <w:t>po uvedbi</w:t>
            </w:r>
          </w:p>
        </w:tc>
        <w:tc>
          <w:tcPr>
            <w:tcW w:w="922" w:type="pct"/>
            <w:tcBorders>
              <w:top w:val="nil"/>
              <w:left w:val="nil"/>
              <w:bottom w:val="single" w:sz="4" w:space="0" w:color="auto"/>
              <w:right w:val="single" w:sz="4" w:space="0" w:color="auto"/>
            </w:tcBorders>
            <w:shd w:val="clear" w:color="auto" w:fill="FFFFFF" w:themeFill="background1"/>
            <w:vAlign w:val="center"/>
            <w:hideMark/>
          </w:tcPr>
          <w:p w14:paraId="02721790" w14:textId="77777777" w:rsidR="00761FC1" w:rsidRPr="00761FC1" w:rsidRDefault="00761FC1" w:rsidP="00552072">
            <w:pPr>
              <w:suppressAutoHyphens w:val="0"/>
              <w:jc w:val="center"/>
              <w:rPr>
                <w:rFonts w:cs="Arial"/>
                <w:noProof w:val="0"/>
                <w:color w:val="000000"/>
                <w:sz w:val="18"/>
                <w:szCs w:val="18"/>
                <w:lang w:eastAsia="sl-SI"/>
              </w:rPr>
            </w:pPr>
            <w:r w:rsidRPr="00761FC1">
              <w:rPr>
                <w:rFonts w:cs="Arial"/>
                <w:noProof w:val="0"/>
                <w:color w:val="000000"/>
                <w:sz w:val="18"/>
                <w:szCs w:val="18"/>
                <w:lang w:eastAsia="sl-SI"/>
              </w:rPr>
              <w:t>1.980,80 €</w:t>
            </w:r>
          </w:p>
        </w:tc>
        <w:tc>
          <w:tcPr>
            <w:tcW w:w="922" w:type="pct"/>
            <w:vMerge/>
            <w:tcBorders>
              <w:top w:val="nil"/>
              <w:left w:val="single" w:sz="4" w:space="0" w:color="auto"/>
              <w:bottom w:val="single" w:sz="4" w:space="0" w:color="auto"/>
              <w:right w:val="single" w:sz="4" w:space="0" w:color="auto"/>
            </w:tcBorders>
            <w:vAlign w:val="center"/>
            <w:hideMark/>
          </w:tcPr>
          <w:p w14:paraId="6DFE9620" w14:textId="77777777" w:rsidR="00761FC1" w:rsidRPr="00761FC1" w:rsidRDefault="00761FC1" w:rsidP="00761FC1">
            <w:pPr>
              <w:suppressAutoHyphens w:val="0"/>
              <w:rPr>
                <w:rFonts w:cs="Arial"/>
                <w:noProof w:val="0"/>
                <w:color w:val="000000"/>
                <w:sz w:val="18"/>
                <w:szCs w:val="18"/>
                <w:lang w:eastAsia="sl-SI"/>
              </w:rPr>
            </w:pPr>
          </w:p>
        </w:tc>
        <w:tc>
          <w:tcPr>
            <w:tcW w:w="1297" w:type="pct"/>
            <w:vMerge/>
            <w:tcBorders>
              <w:top w:val="nil"/>
              <w:left w:val="single" w:sz="4" w:space="0" w:color="auto"/>
              <w:bottom w:val="single" w:sz="4" w:space="0" w:color="auto"/>
              <w:right w:val="single" w:sz="4" w:space="0" w:color="auto"/>
            </w:tcBorders>
            <w:vAlign w:val="center"/>
            <w:hideMark/>
          </w:tcPr>
          <w:p w14:paraId="5AD23DE8" w14:textId="77777777" w:rsidR="00761FC1" w:rsidRPr="00761FC1" w:rsidRDefault="00761FC1" w:rsidP="00761FC1">
            <w:pPr>
              <w:suppressAutoHyphens w:val="0"/>
              <w:rPr>
                <w:rFonts w:cs="Arial"/>
                <w:noProof w:val="0"/>
                <w:color w:val="000000"/>
                <w:sz w:val="18"/>
                <w:szCs w:val="18"/>
                <w:lang w:eastAsia="sl-SI"/>
              </w:rPr>
            </w:pPr>
          </w:p>
        </w:tc>
      </w:tr>
    </w:tbl>
    <w:p w14:paraId="071585D9" w14:textId="041AA6E8" w:rsidR="00761FC1" w:rsidRDefault="00761FC1" w:rsidP="00542A67">
      <w:pPr>
        <w:keepLines/>
        <w:suppressAutoHyphens w:val="0"/>
        <w:autoSpaceDE w:val="0"/>
        <w:autoSpaceDN w:val="0"/>
        <w:adjustRightInd w:val="0"/>
        <w:spacing w:line="276" w:lineRule="auto"/>
        <w:jc w:val="both"/>
        <w:rPr>
          <w:rFonts w:cs="Arial"/>
          <w:noProof w:val="0"/>
          <w:szCs w:val="22"/>
        </w:rPr>
      </w:pPr>
    </w:p>
    <w:p w14:paraId="0D81C755" w14:textId="46C8D26F" w:rsidR="00761FC1" w:rsidRDefault="00761FC1" w:rsidP="00542A67">
      <w:pPr>
        <w:keepLines/>
        <w:suppressAutoHyphens w:val="0"/>
        <w:autoSpaceDE w:val="0"/>
        <w:autoSpaceDN w:val="0"/>
        <w:adjustRightInd w:val="0"/>
        <w:spacing w:line="276" w:lineRule="auto"/>
        <w:jc w:val="both"/>
        <w:rPr>
          <w:rFonts w:cs="Arial"/>
          <w:noProof w:val="0"/>
          <w:szCs w:val="22"/>
        </w:rPr>
      </w:pPr>
    </w:p>
    <w:p w14:paraId="795F345F" w14:textId="77777777" w:rsidR="00916CCF" w:rsidRDefault="00916CCF">
      <w:pPr>
        <w:suppressAutoHyphens w:val="0"/>
        <w:spacing w:after="160" w:line="259" w:lineRule="auto"/>
        <w:rPr>
          <w:rFonts w:eastAsiaTheme="majorEastAsia" w:cstheme="majorBidi"/>
          <w:b/>
          <w:sz w:val="32"/>
          <w:szCs w:val="32"/>
        </w:rPr>
      </w:pPr>
      <w:bookmarkStart w:id="28" w:name="_Toc74305555"/>
      <w:r>
        <w:br w:type="page"/>
      </w:r>
    </w:p>
    <w:p w14:paraId="698F37EC" w14:textId="05F3E9DB" w:rsidR="00F329A9" w:rsidRPr="00E43F4F" w:rsidRDefault="00F329A9" w:rsidP="00916CCF">
      <w:pPr>
        <w:pStyle w:val="Naslov1"/>
        <w:numPr>
          <w:ilvl w:val="0"/>
          <w:numId w:val="10"/>
        </w:numPr>
      </w:pPr>
      <w:r w:rsidRPr="00F329A9">
        <w:lastRenderedPageBreak/>
        <w:t>ZAKLJUČEK</w:t>
      </w:r>
      <w:bookmarkEnd w:id="28"/>
    </w:p>
    <w:p w14:paraId="4C9B6385" w14:textId="47FF63A3" w:rsidR="00F329A9" w:rsidRDefault="00F329A9" w:rsidP="00E43F4F">
      <w:pPr>
        <w:keepLines/>
        <w:suppressAutoHyphens w:val="0"/>
        <w:autoSpaceDE w:val="0"/>
        <w:autoSpaceDN w:val="0"/>
        <w:adjustRightInd w:val="0"/>
        <w:spacing w:line="276" w:lineRule="auto"/>
        <w:jc w:val="both"/>
        <w:rPr>
          <w:rFonts w:cs="Arial"/>
          <w:noProof w:val="0"/>
          <w:szCs w:val="22"/>
        </w:rPr>
      </w:pPr>
      <w:r w:rsidRPr="00F329A9">
        <w:rPr>
          <w:rFonts w:cs="Arial"/>
          <w:noProof w:val="0"/>
          <w:szCs w:val="22"/>
        </w:rPr>
        <w:t xml:space="preserve">Ključni pristop vrednotenja v </w:t>
      </w:r>
      <w:proofErr w:type="spellStart"/>
      <w:r w:rsidRPr="00F329A9">
        <w:rPr>
          <w:rFonts w:cs="Arial"/>
          <w:noProof w:val="0"/>
          <w:szCs w:val="22"/>
        </w:rPr>
        <w:t>evalvacijskem</w:t>
      </w:r>
      <w:proofErr w:type="spellEnd"/>
      <w:r w:rsidRPr="00F329A9">
        <w:rPr>
          <w:rFonts w:cs="Arial"/>
          <w:noProof w:val="0"/>
          <w:szCs w:val="22"/>
        </w:rPr>
        <w:t xml:space="preserve"> poročilu je bila kvantitativna metoda za ocenjevanja in prikaz stroškovnega ter ekonomskega vidika vrednotenja. Pri kvantitativni metodi se je naredila analiza stroškov in koristi, pri čemer se je upošteval čas, ki je potreben za izvedbo posamezne aktivnosti, dodatni stroški, ki so nastali pri izvedbi posamezne aktivnosti, ter število populacije, ki je vključena v posamezne aktivnosti.</w:t>
      </w:r>
    </w:p>
    <w:p w14:paraId="2B9E30B8" w14:textId="6EBFC7C6" w:rsidR="00E100F3" w:rsidRDefault="00E100F3" w:rsidP="00F329A9">
      <w:pPr>
        <w:keepLines/>
        <w:suppressAutoHyphens w:val="0"/>
        <w:autoSpaceDE w:val="0"/>
        <w:autoSpaceDN w:val="0"/>
        <w:adjustRightInd w:val="0"/>
        <w:spacing w:line="276" w:lineRule="auto"/>
        <w:jc w:val="both"/>
        <w:rPr>
          <w:rFonts w:cs="Arial"/>
          <w:noProof w:val="0"/>
          <w:szCs w:val="22"/>
        </w:rPr>
      </w:pPr>
    </w:p>
    <w:p w14:paraId="2C411A4A" w14:textId="77777777" w:rsidR="00E100F3" w:rsidRPr="00E100F3" w:rsidRDefault="00E100F3" w:rsidP="00E100F3">
      <w:pPr>
        <w:keepLines/>
        <w:suppressAutoHyphens w:val="0"/>
        <w:autoSpaceDE w:val="0"/>
        <w:autoSpaceDN w:val="0"/>
        <w:adjustRightInd w:val="0"/>
        <w:spacing w:line="276" w:lineRule="auto"/>
        <w:jc w:val="both"/>
        <w:rPr>
          <w:rFonts w:cs="Arial"/>
          <w:b/>
          <w:bCs/>
          <w:noProof w:val="0"/>
          <w:szCs w:val="22"/>
        </w:rPr>
      </w:pPr>
      <w:r w:rsidRPr="00542A67">
        <w:rPr>
          <w:rFonts w:cs="Arial"/>
          <w:noProof w:val="0"/>
          <w:szCs w:val="22"/>
        </w:rPr>
        <w:t>Skupn</w:t>
      </w:r>
      <w:r>
        <w:rPr>
          <w:rFonts w:cs="Arial"/>
          <w:noProof w:val="0"/>
          <w:szCs w:val="22"/>
        </w:rPr>
        <w:t>o</w:t>
      </w:r>
      <w:r w:rsidRPr="00542A67">
        <w:rPr>
          <w:rFonts w:cs="Arial"/>
          <w:noProof w:val="0"/>
          <w:szCs w:val="22"/>
        </w:rPr>
        <w:t xml:space="preserve"> ocenjeni </w:t>
      </w:r>
      <w:r>
        <w:rPr>
          <w:rFonts w:cs="Arial"/>
          <w:noProof w:val="0"/>
          <w:szCs w:val="22"/>
        </w:rPr>
        <w:t xml:space="preserve">prihranki z uvedbo spremembe so v primerjalnem obdobju znašali </w:t>
      </w:r>
      <w:r w:rsidRPr="00E100F3">
        <w:rPr>
          <w:rFonts w:cs="Arial"/>
          <w:b/>
          <w:bCs/>
          <w:noProof w:val="0"/>
          <w:szCs w:val="22"/>
        </w:rPr>
        <w:t>37.072,49 €.</w:t>
      </w:r>
    </w:p>
    <w:p w14:paraId="6469BA51" w14:textId="77777777" w:rsidR="00E100F3" w:rsidRPr="003221D2" w:rsidRDefault="00E100F3" w:rsidP="00E100F3">
      <w:pPr>
        <w:keepLines/>
        <w:suppressAutoHyphens w:val="0"/>
        <w:autoSpaceDE w:val="0"/>
        <w:autoSpaceDN w:val="0"/>
        <w:adjustRightInd w:val="0"/>
        <w:spacing w:line="276" w:lineRule="auto"/>
        <w:jc w:val="both"/>
        <w:rPr>
          <w:rFonts w:cs="Arial"/>
          <w:noProof w:val="0"/>
          <w:szCs w:val="22"/>
          <w:lang w:eastAsia="sl-SI"/>
        </w:rPr>
      </w:pPr>
    </w:p>
    <w:p w14:paraId="471D9482" w14:textId="58397EB7" w:rsidR="00E100F3" w:rsidRDefault="00E100F3" w:rsidP="00E100F3">
      <w:pPr>
        <w:keepLines/>
        <w:suppressAutoHyphens w:val="0"/>
        <w:autoSpaceDE w:val="0"/>
        <w:autoSpaceDN w:val="0"/>
        <w:adjustRightInd w:val="0"/>
        <w:spacing w:line="276" w:lineRule="auto"/>
        <w:jc w:val="both"/>
        <w:rPr>
          <w:rFonts w:cs="Arial"/>
          <w:noProof w:val="0"/>
          <w:szCs w:val="22"/>
          <w:lang w:eastAsia="sl-SI"/>
        </w:rPr>
      </w:pPr>
      <w:r w:rsidRPr="003221D2">
        <w:rPr>
          <w:rFonts w:cs="Arial"/>
          <w:noProof w:val="0"/>
          <w:szCs w:val="22"/>
          <w:lang w:eastAsia="sl-SI"/>
        </w:rPr>
        <w:t xml:space="preserve">Delno se je v </w:t>
      </w:r>
      <w:proofErr w:type="spellStart"/>
      <w:r w:rsidRPr="003221D2">
        <w:rPr>
          <w:rFonts w:cs="Arial"/>
          <w:noProof w:val="0"/>
          <w:szCs w:val="22"/>
          <w:lang w:eastAsia="sl-SI"/>
        </w:rPr>
        <w:t>evalvacijskem</w:t>
      </w:r>
      <w:proofErr w:type="spellEnd"/>
      <w:r w:rsidRPr="003221D2">
        <w:rPr>
          <w:rFonts w:cs="Arial"/>
          <w:noProof w:val="0"/>
          <w:szCs w:val="22"/>
          <w:lang w:eastAsia="sl-SI"/>
        </w:rPr>
        <w:t xml:space="preserve"> poročilu uporabila tudi kvalitativna metoda vrednotenja, in sicer z vidika prikaza pozitivnih učinkov </w:t>
      </w:r>
      <w:r w:rsidR="00D76449">
        <w:rPr>
          <w:rFonts w:cs="Arial"/>
          <w:noProof w:val="0"/>
          <w:szCs w:val="22"/>
          <w:lang w:eastAsia="sl-SI"/>
        </w:rPr>
        <w:t>sprememb uredbe</w:t>
      </w:r>
      <w:r w:rsidRPr="003221D2">
        <w:rPr>
          <w:rFonts w:cs="Arial"/>
          <w:noProof w:val="0"/>
          <w:szCs w:val="22"/>
          <w:lang w:eastAsia="sl-SI"/>
        </w:rPr>
        <w:t xml:space="preserve"> v povezavi s kvantitativno metodo. Kvalitativna metoda vrednotenja podrobneje opisuje razumevanje tega, kar se je zgodilo, zakaj in kako procesi izvedbe potekajo drugače od predhodnih, konkretno za vsakega posameznega udeleženca v procesu. Izbrana metoda vrednotenja je v </w:t>
      </w:r>
      <w:proofErr w:type="spellStart"/>
      <w:r>
        <w:rPr>
          <w:rFonts w:cs="Arial"/>
          <w:noProof w:val="0"/>
          <w:szCs w:val="22"/>
          <w:lang w:eastAsia="sl-SI"/>
        </w:rPr>
        <w:t>evalvacijskem</w:t>
      </w:r>
      <w:proofErr w:type="spellEnd"/>
      <w:r w:rsidRPr="003221D2">
        <w:rPr>
          <w:rFonts w:cs="Arial"/>
          <w:noProof w:val="0"/>
          <w:szCs w:val="22"/>
          <w:lang w:eastAsia="sl-SI"/>
        </w:rPr>
        <w:t xml:space="preserve"> poročil</w:t>
      </w:r>
      <w:r>
        <w:rPr>
          <w:rFonts w:cs="Arial"/>
          <w:noProof w:val="0"/>
          <w:szCs w:val="22"/>
          <w:lang w:eastAsia="sl-SI"/>
        </w:rPr>
        <w:t>u</w:t>
      </w:r>
      <w:r w:rsidRPr="003221D2">
        <w:rPr>
          <w:rFonts w:cs="Arial"/>
          <w:noProof w:val="0"/>
          <w:szCs w:val="22"/>
          <w:lang w:eastAsia="sl-SI"/>
        </w:rPr>
        <w:t xml:space="preserve"> pokazala, da </w:t>
      </w:r>
      <w:r w:rsidR="0041605F">
        <w:rPr>
          <w:rFonts w:cs="Arial"/>
          <w:noProof w:val="0"/>
          <w:szCs w:val="22"/>
          <w:lang w:eastAsia="sl-SI"/>
        </w:rPr>
        <w:t xml:space="preserve">se z uvedbo spremembe ključne stvari dogajajo </w:t>
      </w:r>
      <w:r w:rsidRPr="003221D2">
        <w:rPr>
          <w:rFonts w:cs="Arial"/>
          <w:noProof w:val="0"/>
          <w:szCs w:val="22"/>
          <w:lang w:eastAsia="sl-SI"/>
        </w:rPr>
        <w:t>na strani vseh deležnikov</w:t>
      </w:r>
      <w:r w:rsidR="00A055B0">
        <w:rPr>
          <w:rFonts w:cs="Arial"/>
          <w:noProof w:val="0"/>
          <w:szCs w:val="22"/>
          <w:lang w:eastAsia="sl-SI"/>
        </w:rPr>
        <w:t>, saj se z zmanjšanjem nominalnega števila zahtev za predhodni postopek na eni strani administrativno razbremeni nosilca postopka, na drugi strani pa upravne organe</w:t>
      </w:r>
      <w:r w:rsidR="00BC33E5">
        <w:rPr>
          <w:rFonts w:cs="Arial"/>
          <w:noProof w:val="0"/>
          <w:szCs w:val="22"/>
          <w:lang w:eastAsia="sl-SI"/>
        </w:rPr>
        <w:t>, kar pa za njih obenem pomeni tudi pospešitev upravnih postopkov na drugih področjih.</w:t>
      </w:r>
    </w:p>
    <w:p w14:paraId="65363E8F" w14:textId="6D0ADD12" w:rsidR="00B605F0" w:rsidRDefault="00B605F0" w:rsidP="00E100F3">
      <w:pPr>
        <w:keepLines/>
        <w:suppressAutoHyphens w:val="0"/>
        <w:autoSpaceDE w:val="0"/>
        <w:autoSpaceDN w:val="0"/>
        <w:adjustRightInd w:val="0"/>
        <w:spacing w:line="276" w:lineRule="auto"/>
        <w:jc w:val="both"/>
        <w:rPr>
          <w:rFonts w:cs="Arial"/>
          <w:noProof w:val="0"/>
          <w:szCs w:val="22"/>
          <w:lang w:eastAsia="sl-SI"/>
        </w:rPr>
      </w:pPr>
    </w:p>
    <w:p w14:paraId="54CFF5AC" w14:textId="5B7A00AD" w:rsidR="00B605F0" w:rsidRPr="003221D2" w:rsidRDefault="00B605F0" w:rsidP="00E100F3">
      <w:pPr>
        <w:keepLines/>
        <w:suppressAutoHyphens w:val="0"/>
        <w:autoSpaceDE w:val="0"/>
        <w:autoSpaceDN w:val="0"/>
        <w:adjustRightInd w:val="0"/>
        <w:spacing w:line="276" w:lineRule="auto"/>
        <w:jc w:val="both"/>
        <w:rPr>
          <w:rFonts w:cs="Arial"/>
          <w:noProof w:val="0"/>
          <w:szCs w:val="22"/>
          <w:lang w:eastAsia="sl-SI"/>
        </w:rPr>
      </w:pPr>
      <w:r w:rsidRPr="00B605F0">
        <w:rPr>
          <w:rFonts w:cs="Arial"/>
          <w:noProof w:val="0"/>
          <w:szCs w:val="22"/>
          <w:lang w:eastAsia="sl-SI"/>
        </w:rPr>
        <w:t xml:space="preserve">Iz </w:t>
      </w:r>
      <w:proofErr w:type="spellStart"/>
      <w:r w:rsidRPr="00B605F0">
        <w:rPr>
          <w:rFonts w:cs="Arial"/>
          <w:noProof w:val="0"/>
          <w:szCs w:val="22"/>
          <w:lang w:eastAsia="sl-SI"/>
        </w:rPr>
        <w:t>evalvacijskega</w:t>
      </w:r>
      <w:proofErr w:type="spellEnd"/>
      <w:r w:rsidRPr="00B605F0">
        <w:rPr>
          <w:rFonts w:cs="Arial"/>
          <w:noProof w:val="0"/>
          <w:szCs w:val="22"/>
          <w:lang w:eastAsia="sl-SI"/>
        </w:rPr>
        <w:t xml:space="preserve"> poročila je razvidno, da bodo v samem procesu dela prihranki</w:t>
      </w:r>
      <w:r w:rsidR="002279A0">
        <w:rPr>
          <w:rFonts w:cs="Arial"/>
          <w:noProof w:val="0"/>
          <w:szCs w:val="22"/>
          <w:lang w:eastAsia="sl-SI"/>
        </w:rPr>
        <w:t xml:space="preserve"> pri vseh deležnikih:</w:t>
      </w:r>
    </w:p>
    <w:p w14:paraId="53B97D9C" w14:textId="468C7B15" w:rsidR="00AF5162" w:rsidRDefault="00AF5162" w:rsidP="00AF5162">
      <w:pPr>
        <w:keepNext/>
        <w:keepLines/>
        <w:suppressAutoHyphens w:val="0"/>
        <w:autoSpaceDE w:val="0"/>
        <w:autoSpaceDN w:val="0"/>
        <w:adjustRightInd w:val="0"/>
        <w:spacing w:line="276" w:lineRule="auto"/>
        <w:jc w:val="both"/>
      </w:pPr>
    </w:p>
    <w:p w14:paraId="28CB197F" w14:textId="2D891DED" w:rsidR="002279A0" w:rsidRPr="002279A0" w:rsidRDefault="00AF5162" w:rsidP="00AF5162">
      <w:pPr>
        <w:pStyle w:val="Napis"/>
        <w:rPr>
          <w:rFonts w:cs="Arial"/>
          <w:noProof w:val="0"/>
        </w:rPr>
      </w:pPr>
      <w:bookmarkStart w:id="29" w:name="_Toc74306761"/>
      <w:r>
        <w:t xml:space="preserve">Slika </w:t>
      </w:r>
      <w:r>
        <w:fldChar w:fldCharType="begin"/>
      </w:r>
      <w:r>
        <w:instrText xml:space="preserve"> SEQ Slika \* ARABIC </w:instrText>
      </w:r>
      <w:r>
        <w:fldChar w:fldCharType="separate"/>
      </w:r>
      <w:r>
        <w:t>1</w:t>
      </w:r>
      <w:r>
        <w:fldChar w:fldCharType="end"/>
      </w:r>
      <w:r>
        <w:t xml:space="preserve">: </w:t>
      </w:r>
      <w:r w:rsidRPr="002279A0">
        <w:rPr>
          <w:rFonts w:cs="Arial"/>
          <w:noProof w:val="0"/>
        </w:rPr>
        <w:t>Prikaz</w:t>
      </w:r>
      <w:r>
        <w:rPr>
          <w:rFonts w:cs="Arial"/>
          <w:noProof w:val="0"/>
        </w:rPr>
        <w:t xml:space="preserve"> </w:t>
      </w:r>
      <w:r w:rsidRPr="002279A0">
        <w:rPr>
          <w:rFonts w:cs="Arial"/>
          <w:noProof w:val="0"/>
        </w:rPr>
        <w:t>administrativn</w:t>
      </w:r>
      <w:r>
        <w:rPr>
          <w:rFonts w:cs="Arial"/>
          <w:noProof w:val="0"/>
        </w:rPr>
        <w:t>ih</w:t>
      </w:r>
      <w:r w:rsidRPr="002279A0">
        <w:rPr>
          <w:rFonts w:cs="Arial"/>
          <w:noProof w:val="0"/>
        </w:rPr>
        <w:t xml:space="preserve"> strošk</w:t>
      </w:r>
      <w:r>
        <w:rPr>
          <w:rFonts w:cs="Arial"/>
          <w:noProof w:val="0"/>
        </w:rPr>
        <w:t>ov</w:t>
      </w:r>
      <w:r w:rsidRPr="002279A0">
        <w:rPr>
          <w:rFonts w:cs="Arial"/>
          <w:noProof w:val="0"/>
        </w:rPr>
        <w:t xml:space="preserve"> nosilcev postopka pred in po uvedbi spremembe</w:t>
      </w:r>
      <w:bookmarkEnd w:id="29"/>
    </w:p>
    <w:p w14:paraId="2D36E043" w14:textId="009D91FA" w:rsidR="002279A0" w:rsidRDefault="002279A0" w:rsidP="002279A0">
      <w:pPr>
        <w:keepLines/>
        <w:suppressAutoHyphens w:val="0"/>
        <w:autoSpaceDE w:val="0"/>
        <w:autoSpaceDN w:val="0"/>
        <w:adjustRightInd w:val="0"/>
        <w:spacing w:line="276" w:lineRule="auto"/>
        <w:jc w:val="center"/>
        <w:rPr>
          <w:rFonts w:cs="Arial"/>
          <w:noProof w:val="0"/>
          <w:szCs w:val="22"/>
        </w:rPr>
      </w:pPr>
      <w:r>
        <w:drawing>
          <wp:inline distT="0" distB="0" distL="0" distR="0" wp14:anchorId="7CC7DB7A" wp14:editId="50B1BD7A">
            <wp:extent cx="4572000" cy="2743200"/>
            <wp:effectExtent l="0" t="0" r="0" b="0"/>
            <wp:docPr id="1" name="Grafikon 1" descr="Prikaz administrativnih stroškov nosilcev postopka pred in po uvedbi spremembe. Pred uvedbo so znašali 13622,98 EUR in po uvedbi 7859,51 EUR">
              <a:extLst xmlns:a="http://schemas.openxmlformats.org/drawingml/2006/main">
                <a:ext uri="{FF2B5EF4-FFF2-40B4-BE49-F238E27FC236}">
                  <a16:creationId xmlns:a16="http://schemas.microsoft.com/office/drawing/2014/main" id="{21A0B8FE-B75D-4EF6-9F47-315B17E254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F5D905" w14:textId="69B42A5F" w:rsidR="002279A0" w:rsidRDefault="002279A0" w:rsidP="002279A0">
      <w:pPr>
        <w:keepLines/>
        <w:suppressAutoHyphens w:val="0"/>
        <w:autoSpaceDE w:val="0"/>
        <w:autoSpaceDN w:val="0"/>
        <w:adjustRightInd w:val="0"/>
        <w:spacing w:line="276" w:lineRule="auto"/>
        <w:jc w:val="center"/>
        <w:rPr>
          <w:rFonts w:cs="Arial"/>
          <w:noProof w:val="0"/>
          <w:szCs w:val="22"/>
        </w:rPr>
      </w:pPr>
    </w:p>
    <w:p w14:paraId="77CE127A" w14:textId="77777777" w:rsidR="002279A0" w:rsidRDefault="002279A0" w:rsidP="002279A0">
      <w:pPr>
        <w:keepLines/>
        <w:suppressAutoHyphens w:val="0"/>
        <w:autoSpaceDE w:val="0"/>
        <w:autoSpaceDN w:val="0"/>
        <w:adjustRightInd w:val="0"/>
        <w:spacing w:line="276" w:lineRule="auto"/>
        <w:jc w:val="both"/>
        <w:rPr>
          <w:rFonts w:cs="Arial"/>
          <w:noProof w:val="0"/>
          <w:szCs w:val="22"/>
        </w:rPr>
      </w:pPr>
    </w:p>
    <w:p w14:paraId="3D2A2615" w14:textId="77777777" w:rsidR="002279A0" w:rsidRDefault="002279A0" w:rsidP="002279A0">
      <w:pPr>
        <w:keepLines/>
        <w:suppressAutoHyphens w:val="0"/>
        <w:autoSpaceDE w:val="0"/>
        <w:autoSpaceDN w:val="0"/>
        <w:adjustRightInd w:val="0"/>
        <w:spacing w:line="276" w:lineRule="auto"/>
        <w:jc w:val="both"/>
        <w:rPr>
          <w:rFonts w:cs="Arial"/>
          <w:noProof w:val="0"/>
          <w:szCs w:val="22"/>
        </w:rPr>
      </w:pPr>
    </w:p>
    <w:p w14:paraId="4B7E8254" w14:textId="77777777" w:rsidR="002279A0" w:rsidRDefault="002279A0" w:rsidP="002279A0">
      <w:pPr>
        <w:keepLines/>
        <w:suppressAutoHyphens w:val="0"/>
        <w:autoSpaceDE w:val="0"/>
        <w:autoSpaceDN w:val="0"/>
        <w:adjustRightInd w:val="0"/>
        <w:spacing w:line="276" w:lineRule="auto"/>
        <w:jc w:val="both"/>
        <w:rPr>
          <w:rFonts w:cs="Arial"/>
          <w:noProof w:val="0"/>
          <w:szCs w:val="22"/>
        </w:rPr>
      </w:pPr>
    </w:p>
    <w:p w14:paraId="65FE02F1" w14:textId="5C39BFE3" w:rsidR="002279A0" w:rsidRDefault="002279A0" w:rsidP="002279A0">
      <w:pPr>
        <w:keepLines/>
        <w:suppressAutoHyphens w:val="0"/>
        <w:autoSpaceDE w:val="0"/>
        <w:autoSpaceDN w:val="0"/>
        <w:adjustRightInd w:val="0"/>
        <w:spacing w:line="276" w:lineRule="auto"/>
        <w:jc w:val="both"/>
        <w:rPr>
          <w:rFonts w:cs="Arial"/>
          <w:noProof w:val="0"/>
          <w:szCs w:val="22"/>
        </w:rPr>
      </w:pPr>
    </w:p>
    <w:p w14:paraId="2E8357B5" w14:textId="77777777" w:rsidR="00AF5162" w:rsidRDefault="00AF5162" w:rsidP="002279A0">
      <w:pPr>
        <w:keepLines/>
        <w:suppressAutoHyphens w:val="0"/>
        <w:autoSpaceDE w:val="0"/>
        <w:autoSpaceDN w:val="0"/>
        <w:adjustRightInd w:val="0"/>
        <w:spacing w:line="276" w:lineRule="auto"/>
        <w:jc w:val="both"/>
        <w:rPr>
          <w:rFonts w:cs="Arial"/>
          <w:noProof w:val="0"/>
          <w:szCs w:val="22"/>
        </w:rPr>
      </w:pPr>
    </w:p>
    <w:p w14:paraId="5DA69666" w14:textId="77777777" w:rsidR="002279A0" w:rsidRDefault="002279A0" w:rsidP="002279A0">
      <w:pPr>
        <w:keepLines/>
        <w:suppressAutoHyphens w:val="0"/>
        <w:autoSpaceDE w:val="0"/>
        <w:autoSpaceDN w:val="0"/>
        <w:adjustRightInd w:val="0"/>
        <w:spacing w:line="276" w:lineRule="auto"/>
        <w:jc w:val="both"/>
        <w:rPr>
          <w:rFonts w:cs="Arial"/>
          <w:noProof w:val="0"/>
          <w:szCs w:val="22"/>
        </w:rPr>
      </w:pPr>
    </w:p>
    <w:p w14:paraId="20CB7802" w14:textId="16AFAAA5" w:rsidR="002279A0" w:rsidRPr="00AF5162" w:rsidRDefault="00AF5162" w:rsidP="00AF5162">
      <w:pPr>
        <w:pStyle w:val="Napis"/>
        <w:rPr>
          <w:rFonts w:cs="Arial"/>
          <w:noProof w:val="0"/>
        </w:rPr>
      </w:pPr>
      <w:bookmarkStart w:id="30" w:name="_Toc74306762"/>
      <w:r>
        <w:lastRenderedPageBreak/>
        <w:t xml:space="preserve">Slika </w:t>
      </w:r>
      <w:r>
        <w:fldChar w:fldCharType="begin"/>
      </w:r>
      <w:r>
        <w:instrText xml:space="preserve"> SEQ Slika \* ARABIC </w:instrText>
      </w:r>
      <w:r>
        <w:fldChar w:fldCharType="separate"/>
      </w:r>
      <w:r>
        <w:t>2</w:t>
      </w:r>
      <w:r>
        <w:fldChar w:fldCharType="end"/>
      </w:r>
      <w:r>
        <w:t xml:space="preserve">: </w:t>
      </w:r>
      <w:r w:rsidRPr="002279A0">
        <w:rPr>
          <w:rFonts w:cs="Arial"/>
          <w:noProof w:val="0"/>
        </w:rPr>
        <w:t>Prikaz</w:t>
      </w:r>
      <w:r>
        <w:rPr>
          <w:rFonts w:cs="Arial"/>
          <w:noProof w:val="0"/>
        </w:rPr>
        <w:t xml:space="preserve"> </w:t>
      </w:r>
      <w:r w:rsidRPr="002279A0">
        <w:rPr>
          <w:rFonts w:cs="Arial"/>
          <w:noProof w:val="0"/>
        </w:rPr>
        <w:t>administrativn</w:t>
      </w:r>
      <w:r>
        <w:rPr>
          <w:rFonts w:cs="Arial"/>
          <w:noProof w:val="0"/>
        </w:rPr>
        <w:t>ih</w:t>
      </w:r>
      <w:r w:rsidRPr="002279A0">
        <w:rPr>
          <w:rFonts w:cs="Arial"/>
          <w:noProof w:val="0"/>
        </w:rPr>
        <w:t xml:space="preserve"> strošk</w:t>
      </w:r>
      <w:r>
        <w:rPr>
          <w:rFonts w:cs="Arial"/>
          <w:noProof w:val="0"/>
        </w:rPr>
        <w:t>ov</w:t>
      </w:r>
      <w:r w:rsidRPr="002279A0">
        <w:rPr>
          <w:rFonts w:cs="Arial"/>
          <w:noProof w:val="0"/>
        </w:rPr>
        <w:t xml:space="preserve"> ARSO-a pred in po uvedbi spremembe</w:t>
      </w:r>
      <w:bookmarkEnd w:id="30"/>
    </w:p>
    <w:p w14:paraId="5EB63713" w14:textId="348E9CDD" w:rsidR="002279A0" w:rsidRDefault="002279A0" w:rsidP="002279A0">
      <w:pPr>
        <w:keepLines/>
        <w:suppressAutoHyphens w:val="0"/>
        <w:autoSpaceDE w:val="0"/>
        <w:autoSpaceDN w:val="0"/>
        <w:adjustRightInd w:val="0"/>
        <w:spacing w:line="276" w:lineRule="auto"/>
        <w:jc w:val="center"/>
        <w:rPr>
          <w:rFonts w:cs="Arial"/>
          <w:noProof w:val="0"/>
          <w:szCs w:val="22"/>
        </w:rPr>
      </w:pPr>
      <w:r>
        <w:drawing>
          <wp:inline distT="0" distB="0" distL="0" distR="0" wp14:anchorId="109559B8" wp14:editId="7C5FDFE9">
            <wp:extent cx="4572000" cy="2743200"/>
            <wp:effectExtent l="0" t="0" r="0" b="0"/>
            <wp:docPr id="2" name="Grafikon 2" descr="Prikaz administrativnih stroškov ARSO pred in po uvedbi spremembe. Pred uvedbo so znašali 34626,86 EUR in po uvedbi 11860,04 EUR">
              <a:extLst xmlns:a="http://schemas.openxmlformats.org/drawingml/2006/main">
                <a:ext uri="{FF2B5EF4-FFF2-40B4-BE49-F238E27FC236}">
                  <a16:creationId xmlns:a16="http://schemas.microsoft.com/office/drawing/2014/main" id="{F8642856-BE41-443E-8435-3B296C45CD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24A060" w14:textId="02DD1C61" w:rsidR="002279A0" w:rsidRDefault="002279A0" w:rsidP="002279A0">
      <w:pPr>
        <w:keepLines/>
        <w:suppressAutoHyphens w:val="0"/>
        <w:autoSpaceDE w:val="0"/>
        <w:autoSpaceDN w:val="0"/>
        <w:adjustRightInd w:val="0"/>
        <w:spacing w:line="276" w:lineRule="auto"/>
        <w:jc w:val="both"/>
        <w:rPr>
          <w:rFonts w:cs="Arial"/>
          <w:noProof w:val="0"/>
          <w:szCs w:val="22"/>
        </w:rPr>
      </w:pPr>
    </w:p>
    <w:p w14:paraId="61FB75F2" w14:textId="0A52995D" w:rsidR="002279A0" w:rsidRPr="00AF5162" w:rsidRDefault="00AF5162" w:rsidP="00AF5162">
      <w:pPr>
        <w:pStyle w:val="Napis"/>
        <w:keepNext/>
        <w:jc w:val="both"/>
      </w:pPr>
      <w:bookmarkStart w:id="31" w:name="_Toc74306763"/>
      <w:r>
        <w:t xml:space="preserve">Slika </w:t>
      </w:r>
      <w:r>
        <w:fldChar w:fldCharType="begin"/>
      </w:r>
      <w:r>
        <w:instrText xml:space="preserve"> SEQ Slika \* ARABIC </w:instrText>
      </w:r>
      <w:r>
        <w:fldChar w:fldCharType="separate"/>
      </w:r>
      <w:r>
        <w:t>3</w:t>
      </w:r>
      <w:r>
        <w:fldChar w:fldCharType="end"/>
      </w:r>
      <w:r w:rsidR="002279A0" w:rsidRPr="002279A0">
        <w:rPr>
          <w:rFonts w:cs="Arial"/>
          <w:noProof w:val="0"/>
        </w:rPr>
        <w:t xml:space="preserve">: </w:t>
      </w:r>
      <w:r w:rsidR="003C3045" w:rsidRPr="002279A0">
        <w:rPr>
          <w:rFonts w:cs="Arial"/>
          <w:noProof w:val="0"/>
        </w:rPr>
        <w:t>Prikaz</w:t>
      </w:r>
      <w:r w:rsidR="003C3045">
        <w:rPr>
          <w:rFonts w:cs="Arial"/>
          <w:noProof w:val="0"/>
        </w:rPr>
        <w:t xml:space="preserve"> </w:t>
      </w:r>
      <w:r w:rsidR="003C3045" w:rsidRPr="002279A0">
        <w:rPr>
          <w:rFonts w:cs="Arial"/>
          <w:noProof w:val="0"/>
        </w:rPr>
        <w:t>administrativn</w:t>
      </w:r>
      <w:r w:rsidR="003C3045">
        <w:rPr>
          <w:rFonts w:cs="Arial"/>
          <w:noProof w:val="0"/>
        </w:rPr>
        <w:t>ih</w:t>
      </w:r>
      <w:r w:rsidR="003C3045" w:rsidRPr="002279A0">
        <w:rPr>
          <w:rFonts w:cs="Arial"/>
          <w:noProof w:val="0"/>
        </w:rPr>
        <w:t xml:space="preserve"> strošk</w:t>
      </w:r>
      <w:r w:rsidR="003C3045">
        <w:rPr>
          <w:rFonts w:cs="Arial"/>
          <w:noProof w:val="0"/>
        </w:rPr>
        <w:t>ov</w:t>
      </w:r>
      <w:r w:rsidR="003C3045" w:rsidRPr="002279A0">
        <w:rPr>
          <w:rFonts w:cs="Arial"/>
          <w:noProof w:val="0"/>
        </w:rPr>
        <w:t xml:space="preserve"> </w:t>
      </w:r>
      <w:r w:rsidR="002279A0">
        <w:rPr>
          <w:rFonts w:cs="Arial"/>
          <w:noProof w:val="0"/>
        </w:rPr>
        <w:t>pristojnih organov</w:t>
      </w:r>
      <w:r w:rsidR="002279A0" w:rsidRPr="002279A0">
        <w:rPr>
          <w:rFonts w:cs="Arial"/>
          <w:noProof w:val="0"/>
        </w:rPr>
        <w:t xml:space="preserve"> pred in po uvedbi spremembe</w:t>
      </w:r>
      <w:bookmarkEnd w:id="31"/>
    </w:p>
    <w:p w14:paraId="77965561" w14:textId="0C896A0B" w:rsidR="002279A0" w:rsidRPr="00F329A9" w:rsidRDefault="002279A0" w:rsidP="002279A0">
      <w:pPr>
        <w:keepLines/>
        <w:suppressAutoHyphens w:val="0"/>
        <w:autoSpaceDE w:val="0"/>
        <w:autoSpaceDN w:val="0"/>
        <w:adjustRightInd w:val="0"/>
        <w:spacing w:line="276" w:lineRule="auto"/>
        <w:jc w:val="center"/>
        <w:rPr>
          <w:rFonts w:cs="Arial"/>
          <w:noProof w:val="0"/>
          <w:szCs w:val="22"/>
        </w:rPr>
      </w:pPr>
      <w:r>
        <w:drawing>
          <wp:inline distT="0" distB="0" distL="0" distR="0" wp14:anchorId="0EB5DDCC" wp14:editId="52B8AE7B">
            <wp:extent cx="4572000" cy="2743200"/>
            <wp:effectExtent l="0" t="0" r="0" b="0"/>
            <wp:docPr id="3" name="Grafikon 3" descr="Prikaz administrativnih stroškov pristojnih organov pred in po uvedbi spremembe. Pred uvedbo so znašali 10523,00 EUR in po uvedbi 1980,80 EUR">
              <a:extLst xmlns:a="http://schemas.openxmlformats.org/drawingml/2006/main">
                <a:ext uri="{FF2B5EF4-FFF2-40B4-BE49-F238E27FC236}">
                  <a16:creationId xmlns:a16="http://schemas.microsoft.com/office/drawing/2014/main" id="{BF6CDE9B-87C6-448D-AB62-3B731C7BB4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2279A0" w:rsidRPr="00F329A9" w:rsidSect="00EF5F6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3AEE" w14:textId="77777777" w:rsidR="00E4297B" w:rsidRDefault="00E4297B" w:rsidP="002A312E">
      <w:r>
        <w:separator/>
      </w:r>
    </w:p>
  </w:endnote>
  <w:endnote w:type="continuationSeparator" w:id="0">
    <w:p w14:paraId="64DC4FDC" w14:textId="77777777" w:rsidR="00E4297B" w:rsidRDefault="00E4297B" w:rsidP="002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AF1B" w14:textId="50E3E0A2" w:rsidR="00E4297B" w:rsidRDefault="00E4297B" w:rsidP="00892D65">
    <w:pPr>
      <w:pStyle w:val="Noga"/>
    </w:pPr>
  </w:p>
  <w:p w14:paraId="1D64D09C" w14:textId="77777777" w:rsidR="00E4297B" w:rsidRDefault="00E429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4473"/>
      <w:docPartObj>
        <w:docPartGallery w:val="Page Numbers (Bottom of Page)"/>
        <w:docPartUnique/>
      </w:docPartObj>
    </w:sdtPr>
    <w:sdtEndPr/>
    <w:sdtContent>
      <w:p w14:paraId="7D5CC210" w14:textId="77777777" w:rsidR="00E4297B" w:rsidRDefault="00E4297B">
        <w:pPr>
          <w:pStyle w:val="Noga"/>
          <w:jc w:val="center"/>
        </w:pPr>
        <w:r>
          <w:fldChar w:fldCharType="begin"/>
        </w:r>
        <w:r>
          <w:instrText>PAGE   \* MERGEFORMAT</w:instrText>
        </w:r>
        <w:r>
          <w:fldChar w:fldCharType="separate"/>
        </w:r>
        <w:r>
          <w:t>2</w:t>
        </w:r>
        <w:r>
          <w:fldChar w:fldCharType="end"/>
        </w:r>
      </w:p>
    </w:sdtContent>
  </w:sdt>
  <w:p w14:paraId="6A8DCCFB" w14:textId="77777777" w:rsidR="00E4297B" w:rsidRDefault="00E429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4681" w14:textId="77777777" w:rsidR="00E4297B" w:rsidRDefault="00E4297B" w:rsidP="002A312E">
      <w:r>
        <w:separator/>
      </w:r>
    </w:p>
  </w:footnote>
  <w:footnote w:type="continuationSeparator" w:id="0">
    <w:p w14:paraId="5DB67A97" w14:textId="77777777" w:rsidR="00E4297B" w:rsidRDefault="00E4297B" w:rsidP="002A312E">
      <w:r>
        <w:continuationSeparator/>
      </w:r>
    </w:p>
  </w:footnote>
  <w:footnote w:id="1">
    <w:p w14:paraId="47577175" w14:textId="2FC71AD4" w:rsidR="00E4297B" w:rsidRPr="00B7324D" w:rsidRDefault="00E4297B">
      <w:pPr>
        <w:pStyle w:val="Sprotnaopomba-besedilo"/>
        <w:rPr>
          <w:sz w:val="18"/>
          <w:szCs w:val="18"/>
        </w:rPr>
      </w:pPr>
      <w:r w:rsidRPr="00B7324D">
        <w:rPr>
          <w:rStyle w:val="Sprotnaopomba-sklic"/>
          <w:sz w:val="18"/>
          <w:szCs w:val="18"/>
        </w:rPr>
        <w:footnoteRef/>
      </w:r>
      <w:r w:rsidRPr="00B7324D">
        <w:rPr>
          <w:sz w:val="18"/>
          <w:szCs w:val="18"/>
        </w:rPr>
        <w:t xml:space="preserve"> </w:t>
      </w:r>
      <w:hyperlink r:id="rId1" w:history="1">
        <w:r w:rsidRPr="00B7324D">
          <w:rPr>
            <w:rStyle w:val="Hiperpovezava"/>
            <w:sz w:val="18"/>
            <w:szCs w:val="18"/>
          </w:rPr>
          <w:t>https://spot.gov.si/sl/dejavnosti-in-poklici/dovoljenja/predhodna-presoja-vpliva-na-okolje-predhodni-postopek/</w:t>
        </w:r>
      </w:hyperlink>
      <w:r w:rsidRPr="00B7324D">
        <w:rPr>
          <w:sz w:val="18"/>
          <w:szCs w:val="18"/>
        </w:rPr>
        <w:t xml:space="preserve"> </w:t>
      </w:r>
    </w:p>
  </w:footnote>
  <w:footnote w:id="2">
    <w:p w14:paraId="051419B1" w14:textId="739D23C9" w:rsidR="00E4297B" w:rsidRDefault="00E4297B">
      <w:pPr>
        <w:pStyle w:val="Sprotnaopomba-besedilo"/>
      </w:pPr>
      <w:r w:rsidRPr="00B7324D">
        <w:rPr>
          <w:rStyle w:val="Sprotnaopomba-sklic"/>
          <w:sz w:val="18"/>
          <w:szCs w:val="18"/>
        </w:rPr>
        <w:footnoteRef/>
      </w:r>
      <w:r w:rsidRPr="00B7324D">
        <w:rPr>
          <w:sz w:val="18"/>
          <w:szCs w:val="18"/>
        </w:rPr>
        <w:t xml:space="preserve"> </w:t>
      </w:r>
      <w:hyperlink r:id="rId2" w:history="1">
        <w:r w:rsidRPr="00B7324D">
          <w:rPr>
            <w:rStyle w:val="Hiperpovezava"/>
            <w:sz w:val="18"/>
            <w:szCs w:val="18"/>
          </w:rPr>
          <w:t>http://www.pisrs.si/Pis.web/pregledPredpisa?id=ZAKO1545</w:t>
        </w:r>
      </w:hyperlink>
      <w:r>
        <w:t xml:space="preserve"> </w:t>
      </w:r>
    </w:p>
  </w:footnote>
  <w:footnote w:id="3">
    <w:p w14:paraId="157C3421" w14:textId="7991AB4B" w:rsidR="00E4297B" w:rsidRDefault="00E4297B">
      <w:pPr>
        <w:pStyle w:val="Sprotnaopomba-besedilo"/>
      </w:pPr>
      <w:r>
        <w:rPr>
          <w:rStyle w:val="Sprotnaopomba-sklic"/>
        </w:rPr>
        <w:footnoteRef/>
      </w:r>
      <w:r>
        <w:t xml:space="preserve"> </w:t>
      </w:r>
      <w:r w:rsidRPr="008A2989">
        <w:rPr>
          <w:rStyle w:val="Hiperpovezava"/>
          <w:rFonts w:cs="Times New Roman"/>
          <w:sz w:val="18"/>
          <w:szCs w:val="18"/>
          <w:lang w:eastAsia="ar-SA"/>
        </w:rPr>
        <w:t>http://www.stopbirokraciji.si/fileadmin/user_upload/mju/Boljsi_predpisi/Publikacije/EMMS4112013_1.pdf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F2D8" w14:textId="77777777" w:rsidR="00E4297B" w:rsidRDefault="00E4297B" w:rsidP="00147A60">
    <w:pPr>
      <w:pStyle w:val="Glava"/>
      <w:rPr>
        <w:rFonts w:asciiTheme="minorHAnsi" w:hAnsiTheme="minorHAnsi" w:cstheme="minorHAnsi"/>
        <w:sz w:val="16"/>
        <w:szCs w:val="16"/>
      </w:rPr>
    </w:pPr>
  </w:p>
  <w:p w14:paraId="2C40B7DE" w14:textId="3002E615" w:rsidR="00E4297B" w:rsidRDefault="00E4297B" w:rsidP="00147A6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EDD1" w14:textId="12F9E69A" w:rsidR="00E4297B" w:rsidRDefault="00E4297B" w:rsidP="00147A60">
    <w:pPr>
      <w:pStyle w:val="Glava"/>
      <w:jc w:val="center"/>
      <w:rPr>
        <w:rFonts w:asciiTheme="minorHAnsi" w:hAnsiTheme="minorHAnsi" w:cstheme="minorHAnsi"/>
        <w:sz w:val="16"/>
        <w:szCs w:val="16"/>
      </w:rPr>
    </w:pPr>
    <w:r w:rsidRPr="00D10964">
      <w:rPr>
        <w:rFonts w:asciiTheme="minorHAnsi" w:hAnsiTheme="minorHAnsi" w:cstheme="minorHAnsi"/>
        <w:sz w:val="16"/>
        <w:szCs w:val="16"/>
      </w:rPr>
      <w:t xml:space="preserve">Delovni osnutek evalvacije – </w:t>
    </w:r>
    <w:r w:rsidRPr="00147A60">
      <w:rPr>
        <w:rFonts w:asciiTheme="minorHAnsi" w:hAnsiTheme="minorHAnsi" w:cstheme="minorHAnsi"/>
        <w:sz w:val="16"/>
        <w:szCs w:val="16"/>
      </w:rPr>
      <w:t>Uredb</w:t>
    </w:r>
    <w:r>
      <w:rPr>
        <w:rFonts w:asciiTheme="minorHAnsi" w:hAnsiTheme="minorHAnsi" w:cstheme="minorHAnsi"/>
        <w:sz w:val="16"/>
        <w:szCs w:val="16"/>
      </w:rPr>
      <w:t>a</w:t>
    </w:r>
    <w:r w:rsidRPr="00147A60">
      <w:rPr>
        <w:rFonts w:asciiTheme="minorHAnsi" w:hAnsiTheme="minorHAnsi" w:cstheme="minorHAnsi"/>
        <w:sz w:val="16"/>
        <w:szCs w:val="16"/>
      </w:rPr>
      <w:t xml:space="preserve"> o spremembah in dopolnitvah Uredbe o posegih v okolje, za katere je treba izvesti presojo vplivov na okolje</w:t>
    </w:r>
  </w:p>
  <w:p w14:paraId="0DAF4EE2" w14:textId="77777777" w:rsidR="00E4297B" w:rsidRDefault="00E4297B" w:rsidP="00147A60">
    <w:pPr>
      <w:pStyle w:val="Glava"/>
      <w:jc w:val="center"/>
      <w:rPr>
        <w:rFonts w:asciiTheme="minorHAnsi" w:hAnsiTheme="minorHAnsi" w:cstheme="minorHAnsi"/>
        <w:sz w:val="16"/>
        <w:szCs w:val="16"/>
      </w:rPr>
    </w:pPr>
  </w:p>
  <w:p w14:paraId="1971F36B" w14:textId="77777777" w:rsidR="00E4297B" w:rsidRDefault="00E4297B" w:rsidP="00147A60">
    <w:pPr>
      <w:pStyle w:val="Glava"/>
      <w:jc w:val="center"/>
    </w:pPr>
    <w:r w:rsidRPr="00D10964">
      <w:rPr>
        <w:rFonts w:asciiTheme="minorHAnsi" w:hAnsiTheme="minorHAnsi" w:cstheme="minorHAnsi"/>
        <w:sz w:val="16"/>
        <w:szCs w:val="16"/>
        <w:lang w:eastAsia="sl-SI"/>
      </w:rPr>
      <mc:AlternateContent>
        <mc:Choice Requires="wps">
          <w:drawing>
            <wp:anchor distT="0" distB="0" distL="114300" distR="114300" simplePos="0" relativeHeight="251661312" behindDoc="0" locked="0" layoutInCell="1" allowOverlap="1" wp14:anchorId="43941601" wp14:editId="5DFB0AC8">
              <wp:simplePos x="0" y="0"/>
              <wp:positionH relativeFrom="column">
                <wp:posOffset>0</wp:posOffset>
              </wp:positionH>
              <wp:positionV relativeFrom="paragraph">
                <wp:posOffset>-635</wp:posOffset>
              </wp:positionV>
              <wp:extent cx="5791200" cy="0"/>
              <wp:effectExtent l="0" t="0" r="0" b="0"/>
              <wp:wrapNone/>
              <wp:docPr id="8" name="Raven povezovalni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F99D10" id="Raven povezovalnik 8" o:spid="_x0000_s1026" alt="&quot;&quot;"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CFA"/>
    <w:multiLevelType w:val="hybridMultilevel"/>
    <w:tmpl w:val="3E00D45E"/>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A8E0C1E"/>
    <w:multiLevelType w:val="hybridMultilevel"/>
    <w:tmpl w:val="C442B51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0F7373"/>
    <w:multiLevelType w:val="hybridMultilevel"/>
    <w:tmpl w:val="A90E0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637A8F"/>
    <w:multiLevelType w:val="hybridMultilevel"/>
    <w:tmpl w:val="47E45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104880"/>
    <w:multiLevelType w:val="hybridMultilevel"/>
    <w:tmpl w:val="39C497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F57C79"/>
    <w:multiLevelType w:val="hybridMultilevel"/>
    <w:tmpl w:val="00AAC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6621A7"/>
    <w:multiLevelType w:val="hybridMultilevel"/>
    <w:tmpl w:val="43AC6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057623"/>
    <w:multiLevelType w:val="hybridMultilevel"/>
    <w:tmpl w:val="F0FEF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EA73B0"/>
    <w:multiLevelType w:val="hybridMultilevel"/>
    <w:tmpl w:val="E50E0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5654184"/>
    <w:multiLevelType w:val="hybridMultilevel"/>
    <w:tmpl w:val="3348AF7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A3A7BE2"/>
    <w:multiLevelType w:val="hybridMultilevel"/>
    <w:tmpl w:val="C172D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030E5A"/>
    <w:multiLevelType w:val="hybridMultilevel"/>
    <w:tmpl w:val="5AF25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FF66F42"/>
    <w:multiLevelType w:val="hybridMultilevel"/>
    <w:tmpl w:val="EA241C20"/>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2"/>
  </w:num>
  <w:num w:numId="5">
    <w:abstractNumId w:val="7"/>
  </w:num>
  <w:num w:numId="6">
    <w:abstractNumId w:val="8"/>
  </w:num>
  <w:num w:numId="7">
    <w:abstractNumId w:val="3"/>
  </w:num>
  <w:num w:numId="8">
    <w:abstractNumId w:val="10"/>
  </w:num>
  <w:num w:numId="9">
    <w:abstractNumId w:val="0"/>
  </w:num>
  <w:num w:numId="10">
    <w:abstractNumId w:val="1"/>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8B"/>
    <w:rsid w:val="00016F7D"/>
    <w:rsid w:val="0002170A"/>
    <w:rsid w:val="0004695F"/>
    <w:rsid w:val="000645F3"/>
    <w:rsid w:val="000754FC"/>
    <w:rsid w:val="00082BDE"/>
    <w:rsid w:val="0009665D"/>
    <w:rsid w:val="000A365D"/>
    <w:rsid w:val="000A578B"/>
    <w:rsid w:val="000A6A78"/>
    <w:rsid w:val="000C3FE3"/>
    <w:rsid w:val="000D1694"/>
    <w:rsid w:val="000E7031"/>
    <w:rsid w:val="00115C6F"/>
    <w:rsid w:val="0013478F"/>
    <w:rsid w:val="00135030"/>
    <w:rsid w:val="0013716C"/>
    <w:rsid w:val="00142955"/>
    <w:rsid w:val="00147A60"/>
    <w:rsid w:val="00166992"/>
    <w:rsid w:val="00176271"/>
    <w:rsid w:val="00181EF0"/>
    <w:rsid w:val="001957EE"/>
    <w:rsid w:val="001F185D"/>
    <w:rsid w:val="001F418B"/>
    <w:rsid w:val="001F51FE"/>
    <w:rsid w:val="00211324"/>
    <w:rsid w:val="00222F8A"/>
    <w:rsid w:val="00225021"/>
    <w:rsid w:val="002279A0"/>
    <w:rsid w:val="002504BF"/>
    <w:rsid w:val="002662A9"/>
    <w:rsid w:val="00295517"/>
    <w:rsid w:val="002A312E"/>
    <w:rsid w:val="002D2AE4"/>
    <w:rsid w:val="002D7B7F"/>
    <w:rsid w:val="00307A19"/>
    <w:rsid w:val="00332DA5"/>
    <w:rsid w:val="00340E76"/>
    <w:rsid w:val="00364657"/>
    <w:rsid w:val="00367275"/>
    <w:rsid w:val="00374DDA"/>
    <w:rsid w:val="00395BBF"/>
    <w:rsid w:val="0039609F"/>
    <w:rsid w:val="003B7EEC"/>
    <w:rsid w:val="003C3045"/>
    <w:rsid w:val="003C440A"/>
    <w:rsid w:val="003E457D"/>
    <w:rsid w:val="0041605F"/>
    <w:rsid w:val="00423762"/>
    <w:rsid w:val="00460CD7"/>
    <w:rsid w:val="0046295B"/>
    <w:rsid w:val="00484B04"/>
    <w:rsid w:val="004A330D"/>
    <w:rsid w:val="004C47CC"/>
    <w:rsid w:val="004D0967"/>
    <w:rsid w:val="004D229F"/>
    <w:rsid w:val="004D5E87"/>
    <w:rsid w:val="00512916"/>
    <w:rsid w:val="00542A67"/>
    <w:rsid w:val="00542E3A"/>
    <w:rsid w:val="00552072"/>
    <w:rsid w:val="00570E82"/>
    <w:rsid w:val="00580423"/>
    <w:rsid w:val="005A082C"/>
    <w:rsid w:val="005A7DE4"/>
    <w:rsid w:val="005C544A"/>
    <w:rsid w:val="005E70A0"/>
    <w:rsid w:val="0061035A"/>
    <w:rsid w:val="0063433D"/>
    <w:rsid w:val="00677838"/>
    <w:rsid w:val="006845DE"/>
    <w:rsid w:val="006B10E5"/>
    <w:rsid w:val="006B35A9"/>
    <w:rsid w:val="006E0813"/>
    <w:rsid w:val="00700B94"/>
    <w:rsid w:val="00703C9D"/>
    <w:rsid w:val="00710AD2"/>
    <w:rsid w:val="00725BEA"/>
    <w:rsid w:val="00727D76"/>
    <w:rsid w:val="00732012"/>
    <w:rsid w:val="0074452D"/>
    <w:rsid w:val="00761FC1"/>
    <w:rsid w:val="00782DFE"/>
    <w:rsid w:val="007B5CF8"/>
    <w:rsid w:val="007E2E32"/>
    <w:rsid w:val="0082188F"/>
    <w:rsid w:val="00821DE0"/>
    <w:rsid w:val="00822561"/>
    <w:rsid w:val="00827473"/>
    <w:rsid w:val="00832B3C"/>
    <w:rsid w:val="0084220B"/>
    <w:rsid w:val="00892769"/>
    <w:rsid w:val="00892D65"/>
    <w:rsid w:val="008A2989"/>
    <w:rsid w:val="008B0316"/>
    <w:rsid w:val="008B58EC"/>
    <w:rsid w:val="008D2679"/>
    <w:rsid w:val="008E0C7C"/>
    <w:rsid w:val="008E11DA"/>
    <w:rsid w:val="008F5E8B"/>
    <w:rsid w:val="009000BA"/>
    <w:rsid w:val="00916CCF"/>
    <w:rsid w:val="0096726F"/>
    <w:rsid w:val="0099798F"/>
    <w:rsid w:val="009D34D3"/>
    <w:rsid w:val="009D4B21"/>
    <w:rsid w:val="009F0F51"/>
    <w:rsid w:val="009F5063"/>
    <w:rsid w:val="00A055B0"/>
    <w:rsid w:val="00A11955"/>
    <w:rsid w:val="00A13FF6"/>
    <w:rsid w:val="00A154CA"/>
    <w:rsid w:val="00A51ABA"/>
    <w:rsid w:val="00A633F4"/>
    <w:rsid w:val="00AA448E"/>
    <w:rsid w:val="00AD0066"/>
    <w:rsid w:val="00AE2D87"/>
    <w:rsid w:val="00AF0F61"/>
    <w:rsid w:val="00AF5162"/>
    <w:rsid w:val="00B2529C"/>
    <w:rsid w:val="00B27901"/>
    <w:rsid w:val="00B605F0"/>
    <w:rsid w:val="00B7324D"/>
    <w:rsid w:val="00B8124F"/>
    <w:rsid w:val="00B920FC"/>
    <w:rsid w:val="00B94806"/>
    <w:rsid w:val="00BA0AAC"/>
    <w:rsid w:val="00BA5A94"/>
    <w:rsid w:val="00BC33E5"/>
    <w:rsid w:val="00BC3E60"/>
    <w:rsid w:val="00BD640D"/>
    <w:rsid w:val="00BE2E53"/>
    <w:rsid w:val="00C00BB5"/>
    <w:rsid w:val="00C0127B"/>
    <w:rsid w:val="00C10325"/>
    <w:rsid w:val="00C22FA6"/>
    <w:rsid w:val="00C23FA4"/>
    <w:rsid w:val="00C437C7"/>
    <w:rsid w:val="00C4748A"/>
    <w:rsid w:val="00C75E70"/>
    <w:rsid w:val="00C80ABC"/>
    <w:rsid w:val="00CA5B75"/>
    <w:rsid w:val="00CC59AA"/>
    <w:rsid w:val="00CC5E16"/>
    <w:rsid w:val="00CD074F"/>
    <w:rsid w:val="00CE1C0D"/>
    <w:rsid w:val="00D22AC3"/>
    <w:rsid w:val="00D33B69"/>
    <w:rsid w:val="00D454BC"/>
    <w:rsid w:val="00D677EC"/>
    <w:rsid w:val="00D73834"/>
    <w:rsid w:val="00D76449"/>
    <w:rsid w:val="00D77B8E"/>
    <w:rsid w:val="00D82DC4"/>
    <w:rsid w:val="00DA3A39"/>
    <w:rsid w:val="00DC6718"/>
    <w:rsid w:val="00DD2EB4"/>
    <w:rsid w:val="00DE5F78"/>
    <w:rsid w:val="00DF2CD9"/>
    <w:rsid w:val="00DF335E"/>
    <w:rsid w:val="00E100F3"/>
    <w:rsid w:val="00E14E33"/>
    <w:rsid w:val="00E203D7"/>
    <w:rsid w:val="00E21AD4"/>
    <w:rsid w:val="00E4297B"/>
    <w:rsid w:val="00E43F4F"/>
    <w:rsid w:val="00E77CB5"/>
    <w:rsid w:val="00E8082E"/>
    <w:rsid w:val="00EA1528"/>
    <w:rsid w:val="00EA3990"/>
    <w:rsid w:val="00EA4482"/>
    <w:rsid w:val="00EA61F0"/>
    <w:rsid w:val="00EC3CAA"/>
    <w:rsid w:val="00EC48D0"/>
    <w:rsid w:val="00ED4692"/>
    <w:rsid w:val="00EE1EA0"/>
    <w:rsid w:val="00EE6C6A"/>
    <w:rsid w:val="00EF2D84"/>
    <w:rsid w:val="00EF5F68"/>
    <w:rsid w:val="00F020A0"/>
    <w:rsid w:val="00F329A9"/>
    <w:rsid w:val="00F32EFC"/>
    <w:rsid w:val="00F35828"/>
    <w:rsid w:val="00F95C25"/>
    <w:rsid w:val="00FB75F9"/>
    <w:rsid w:val="00FD46B7"/>
    <w:rsid w:val="00FE2379"/>
    <w:rsid w:val="00FE24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8A77A6"/>
  <w15:chartTrackingRefBased/>
  <w15:docId w15:val="{4D432FEE-F03A-42C3-BC18-C585459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E8B"/>
    <w:pPr>
      <w:suppressAutoHyphens/>
      <w:spacing w:after="0" w:line="240" w:lineRule="auto"/>
    </w:pPr>
    <w:rPr>
      <w:rFonts w:ascii="Arial" w:eastAsia="Times New Roman" w:hAnsi="Arial" w:cs="Times New Roman"/>
      <w:noProof/>
      <w:szCs w:val="24"/>
      <w:lang w:eastAsia="ar-SA"/>
    </w:rPr>
  </w:style>
  <w:style w:type="paragraph" w:styleId="Naslov1">
    <w:name w:val="heading 1"/>
    <w:basedOn w:val="Navaden"/>
    <w:next w:val="Navaden"/>
    <w:link w:val="Naslov1Znak"/>
    <w:uiPriority w:val="9"/>
    <w:qFormat/>
    <w:rsid w:val="00892D65"/>
    <w:pPr>
      <w:keepNext/>
      <w:keepLines/>
      <w:spacing w:line="360" w:lineRule="auto"/>
      <w:jc w:val="both"/>
      <w:outlineLvl w:val="0"/>
    </w:pPr>
    <w:rPr>
      <w:rFonts w:eastAsiaTheme="majorEastAsia" w:cstheme="majorBidi"/>
      <w:b/>
      <w:sz w:val="32"/>
      <w:szCs w:val="32"/>
    </w:rPr>
  </w:style>
  <w:style w:type="paragraph" w:styleId="Naslov2">
    <w:name w:val="heading 2"/>
    <w:basedOn w:val="Navaden"/>
    <w:next w:val="Navaden"/>
    <w:link w:val="Naslov2Znak"/>
    <w:qFormat/>
    <w:rsid w:val="00892D65"/>
    <w:pPr>
      <w:keepNext/>
      <w:tabs>
        <w:tab w:val="num" w:pos="0"/>
      </w:tabs>
      <w:spacing w:before="240" w:after="60" w:line="360" w:lineRule="auto"/>
      <w:outlineLvl w:val="1"/>
    </w:pPr>
    <w:rPr>
      <w:rFonts w:cs="Arial"/>
      <w:b/>
      <w:bCs/>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F32EFC"/>
    <w:rPr>
      <w:i/>
      <w:iCs/>
    </w:rPr>
  </w:style>
  <w:style w:type="paragraph" w:styleId="Odstavekseznama">
    <w:name w:val="List Paragraph"/>
    <w:basedOn w:val="Navaden"/>
    <w:uiPriority w:val="34"/>
    <w:qFormat/>
    <w:rsid w:val="00F32EFC"/>
    <w:pPr>
      <w:ind w:left="720"/>
      <w:contextualSpacing/>
    </w:pPr>
  </w:style>
  <w:style w:type="table" w:styleId="Srednjiseznam1poudarek5">
    <w:name w:val="Medium List 1 Accent 5"/>
    <w:basedOn w:val="Navadnatabela"/>
    <w:uiPriority w:val="65"/>
    <w:rsid w:val="00F32EF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len">
    <w:name w:val="len"/>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lennaslov">
    <w:name w:val="lennaslov"/>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odstavek">
    <w:name w:val="odstavek"/>
    <w:basedOn w:val="Navaden"/>
    <w:rsid w:val="00827473"/>
    <w:pPr>
      <w:suppressAutoHyphens w:val="0"/>
      <w:spacing w:before="100" w:beforeAutospacing="1" w:after="100" w:afterAutospacing="1"/>
    </w:pPr>
    <w:rPr>
      <w:rFonts w:ascii="Times New Roman" w:hAnsi="Times New Roman"/>
      <w:noProof w:val="0"/>
      <w:sz w:val="24"/>
      <w:lang w:eastAsia="sl-SI"/>
    </w:rPr>
  </w:style>
  <w:style w:type="character" w:customStyle="1" w:styleId="Naslov2Znak">
    <w:name w:val="Naslov 2 Znak"/>
    <w:basedOn w:val="Privzetapisavaodstavka"/>
    <w:link w:val="Naslov2"/>
    <w:rsid w:val="00892D65"/>
    <w:rPr>
      <w:rFonts w:ascii="Arial" w:eastAsia="Times New Roman" w:hAnsi="Arial" w:cs="Arial"/>
      <w:b/>
      <w:bCs/>
      <w:iCs/>
      <w:noProof/>
      <w:sz w:val="28"/>
      <w:szCs w:val="28"/>
      <w:lang w:eastAsia="ar-SA"/>
    </w:rPr>
  </w:style>
  <w:style w:type="paragraph" w:styleId="Napis">
    <w:name w:val="caption"/>
    <w:basedOn w:val="Navaden"/>
    <w:next w:val="Navaden"/>
    <w:uiPriority w:val="35"/>
    <w:unhideWhenUsed/>
    <w:qFormat/>
    <w:rsid w:val="00082BDE"/>
    <w:pPr>
      <w:spacing w:after="200"/>
    </w:pPr>
    <w:rPr>
      <w:iCs/>
      <w:sz w:val="18"/>
      <w:szCs w:val="18"/>
    </w:rPr>
  </w:style>
  <w:style w:type="paragraph" w:styleId="Sprotnaopomba-besedilo">
    <w:name w:val="footnote text"/>
    <w:aliases w:val="IFZ f,Footnote,Fußnote,-E Fußnotentext,Fußnotentext Ursprung"/>
    <w:basedOn w:val="Navaden"/>
    <w:link w:val="Sprotnaopomba-besediloZnak"/>
    <w:uiPriority w:val="99"/>
    <w:rsid w:val="000A6A78"/>
    <w:pPr>
      <w:suppressAutoHyphens w:val="0"/>
    </w:pPr>
    <w:rPr>
      <w:rFonts w:cs="Arial"/>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0A6A78"/>
    <w:rPr>
      <w:rFonts w:ascii="Arial" w:eastAsia="Times New Roman" w:hAnsi="Arial" w:cs="Arial"/>
      <w:noProof/>
      <w:sz w:val="20"/>
      <w:szCs w:val="20"/>
      <w:lang w:eastAsia="sl-SI"/>
    </w:rPr>
  </w:style>
  <w:style w:type="character" w:styleId="Sprotnaopomba-sklic">
    <w:name w:val="footnote reference"/>
    <w:aliases w:val="Footnote number,-E Fußnotenzeichen"/>
    <w:uiPriority w:val="99"/>
    <w:semiHidden/>
    <w:rsid w:val="000A6A78"/>
    <w:rPr>
      <w:vertAlign w:val="superscript"/>
    </w:rPr>
  </w:style>
  <w:style w:type="character" w:customStyle="1" w:styleId="Naslov1Znak">
    <w:name w:val="Naslov 1 Znak"/>
    <w:basedOn w:val="Privzetapisavaodstavka"/>
    <w:link w:val="Naslov1"/>
    <w:uiPriority w:val="9"/>
    <w:rsid w:val="00892D65"/>
    <w:rPr>
      <w:rFonts w:ascii="Arial" w:eastAsiaTheme="majorEastAsia" w:hAnsi="Arial" w:cstheme="majorBidi"/>
      <w:b/>
      <w:noProof/>
      <w:sz w:val="32"/>
      <w:szCs w:val="32"/>
      <w:lang w:eastAsia="ar-SA"/>
    </w:rPr>
  </w:style>
  <w:style w:type="character" w:styleId="Hiperpovezava">
    <w:name w:val="Hyperlink"/>
    <w:basedOn w:val="Privzetapisavaodstavka"/>
    <w:uiPriority w:val="99"/>
    <w:unhideWhenUsed/>
    <w:rsid w:val="00A633F4"/>
    <w:rPr>
      <w:color w:val="0563C1"/>
      <w:u w:val="single"/>
    </w:rPr>
  </w:style>
  <w:style w:type="character" w:styleId="SledenaHiperpovezava">
    <w:name w:val="FollowedHyperlink"/>
    <w:basedOn w:val="Privzetapisavaodstavka"/>
    <w:uiPriority w:val="99"/>
    <w:semiHidden/>
    <w:unhideWhenUsed/>
    <w:rsid w:val="00A633F4"/>
    <w:rPr>
      <w:color w:val="954F72"/>
      <w:u w:val="single"/>
    </w:rPr>
  </w:style>
  <w:style w:type="paragraph" w:customStyle="1" w:styleId="msonormal0">
    <w:name w:val="msonormal"/>
    <w:basedOn w:val="Navaden"/>
    <w:rsid w:val="00A633F4"/>
    <w:pPr>
      <w:suppressAutoHyphens w:val="0"/>
      <w:spacing w:before="100" w:beforeAutospacing="1" w:after="100" w:afterAutospacing="1"/>
    </w:pPr>
    <w:rPr>
      <w:rFonts w:ascii="Times New Roman" w:hAnsi="Times New Roman"/>
      <w:noProof w:val="0"/>
      <w:sz w:val="24"/>
      <w:lang w:eastAsia="sl-SI"/>
    </w:rPr>
  </w:style>
  <w:style w:type="paragraph" w:customStyle="1" w:styleId="font5">
    <w:name w:val="font5"/>
    <w:basedOn w:val="Navaden"/>
    <w:rsid w:val="00A633F4"/>
    <w:pPr>
      <w:suppressAutoHyphens w:val="0"/>
      <w:spacing w:before="100" w:beforeAutospacing="1" w:after="100" w:afterAutospacing="1"/>
    </w:pPr>
    <w:rPr>
      <w:rFonts w:ascii="Segoe UI" w:hAnsi="Segoe UI" w:cs="Segoe UI"/>
      <w:b/>
      <w:bCs/>
      <w:noProof w:val="0"/>
      <w:color w:val="000000"/>
      <w:sz w:val="18"/>
      <w:szCs w:val="18"/>
      <w:lang w:eastAsia="sl-SI"/>
    </w:rPr>
  </w:style>
  <w:style w:type="paragraph" w:customStyle="1" w:styleId="font6">
    <w:name w:val="font6"/>
    <w:basedOn w:val="Navaden"/>
    <w:rsid w:val="00A633F4"/>
    <w:pPr>
      <w:suppressAutoHyphens w:val="0"/>
      <w:spacing w:before="100" w:beforeAutospacing="1" w:after="100" w:afterAutospacing="1"/>
    </w:pPr>
    <w:rPr>
      <w:rFonts w:ascii="Segoe UI" w:hAnsi="Segoe UI" w:cs="Segoe UI"/>
      <w:noProof w:val="0"/>
      <w:color w:val="000000"/>
      <w:sz w:val="18"/>
      <w:szCs w:val="18"/>
      <w:lang w:eastAsia="sl-SI"/>
    </w:rPr>
  </w:style>
  <w:style w:type="paragraph" w:customStyle="1" w:styleId="xl65">
    <w:name w:val="xl65"/>
    <w:basedOn w:val="Navaden"/>
    <w:rsid w:val="00A633F4"/>
    <w:pPr>
      <w:shd w:val="clear" w:color="000000" w:fill="FFFFFF"/>
      <w:suppressAutoHyphens w:val="0"/>
      <w:spacing w:before="100" w:beforeAutospacing="1" w:after="100" w:afterAutospacing="1"/>
    </w:pPr>
    <w:rPr>
      <w:rFonts w:ascii="Times New Roman" w:hAnsi="Times New Roman"/>
      <w:noProof w:val="0"/>
      <w:sz w:val="24"/>
      <w:lang w:eastAsia="sl-SI"/>
    </w:rPr>
  </w:style>
  <w:style w:type="paragraph" w:customStyle="1" w:styleId="xl66">
    <w:name w:val="xl66"/>
    <w:basedOn w:val="Navaden"/>
    <w:rsid w:val="00A633F4"/>
    <w:pPr>
      <w:pBdr>
        <w:top w:val="single" w:sz="4" w:space="0" w:color="auto"/>
        <w:left w:val="single" w:sz="4" w:space="0" w:color="auto"/>
        <w:right w:val="single" w:sz="4" w:space="0" w:color="auto"/>
      </w:pBdr>
      <w:shd w:val="clear" w:color="000000" w:fill="808080"/>
      <w:suppressAutoHyphens w:val="0"/>
      <w:spacing w:before="100" w:beforeAutospacing="1" w:after="100" w:afterAutospacing="1"/>
      <w:textAlignment w:val="top"/>
    </w:pPr>
    <w:rPr>
      <w:rFonts w:cs="Arial"/>
      <w:b/>
      <w:bCs/>
      <w:noProof w:val="0"/>
      <w:color w:val="FFFFFF"/>
      <w:sz w:val="16"/>
      <w:szCs w:val="16"/>
      <w:lang w:eastAsia="sl-SI"/>
    </w:rPr>
  </w:style>
  <w:style w:type="paragraph" w:customStyle="1" w:styleId="xl67">
    <w:name w:val="xl6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8">
    <w:name w:val="xl6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9">
    <w:name w:val="xl6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0">
    <w:name w:val="xl70"/>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1">
    <w:name w:val="xl71"/>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2">
    <w:name w:val="xl72"/>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3">
    <w:name w:val="xl73"/>
    <w:basedOn w:val="Navaden"/>
    <w:rsid w:val="00A633F4"/>
    <w:pPr>
      <w:pBdr>
        <w:top w:val="single" w:sz="4" w:space="0" w:color="auto"/>
        <w:left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4">
    <w:name w:val="xl74"/>
    <w:basedOn w:val="Navaden"/>
    <w:rsid w:val="00A633F4"/>
    <w:pPr>
      <w:pBdr>
        <w:top w:val="single" w:sz="4" w:space="0" w:color="auto"/>
        <w:left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5">
    <w:name w:val="xl75"/>
    <w:basedOn w:val="Navaden"/>
    <w:rsid w:val="00A633F4"/>
    <w:pPr>
      <w:pBdr>
        <w:top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6">
    <w:name w:val="xl76"/>
    <w:basedOn w:val="Navaden"/>
    <w:rsid w:val="00A633F4"/>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7">
    <w:name w:val="xl7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8">
    <w:name w:val="xl7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9">
    <w:name w:val="xl7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80">
    <w:name w:val="xl80"/>
    <w:basedOn w:val="Navaden"/>
    <w:rsid w:val="00A633F4"/>
    <w:pPr>
      <w:pBdr>
        <w:top w:val="single" w:sz="4" w:space="0" w:color="auto"/>
        <w:left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1">
    <w:name w:val="xl81"/>
    <w:basedOn w:val="Navaden"/>
    <w:rsid w:val="00A633F4"/>
    <w:pPr>
      <w:pBdr>
        <w:top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2">
    <w:name w:val="xl82"/>
    <w:basedOn w:val="Navaden"/>
    <w:rsid w:val="00A633F4"/>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3">
    <w:name w:val="xl83"/>
    <w:basedOn w:val="Navaden"/>
    <w:rsid w:val="00A633F4"/>
    <w:pPr>
      <w:pBdr>
        <w:top w:val="single" w:sz="4" w:space="0" w:color="auto"/>
        <w:left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4">
    <w:name w:val="xl84"/>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5">
    <w:name w:val="xl85"/>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6">
    <w:name w:val="xl86"/>
    <w:basedOn w:val="Navaden"/>
    <w:rsid w:val="00A633F4"/>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7">
    <w:name w:val="xl87"/>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8">
    <w:name w:val="xl88"/>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9">
    <w:name w:val="xl89"/>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0">
    <w:name w:val="xl90"/>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1">
    <w:name w:val="xl91"/>
    <w:basedOn w:val="Navaden"/>
    <w:rsid w:val="00A633F4"/>
    <w:pPr>
      <w:pBdr>
        <w:top w:val="double" w:sz="6" w:space="0" w:color="auto"/>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customStyle="1" w:styleId="xl92">
    <w:name w:val="xl92"/>
    <w:basedOn w:val="Navaden"/>
    <w:rsid w:val="00A633F4"/>
    <w:pPr>
      <w:pBdr>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styleId="Glava">
    <w:name w:val="header"/>
    <w:basedOn w:val="Navaden"/>
    <w:link w:val="GlavaZnak"/>
    <w:uiPriority w:val="99"/>
    <w:unhideWhenUsed/>
    <w:rsid w:val="00892D65"/>
    <w:pPr>
      <w:tabs>
        <w:tab w:val="center" w:pos="4536"/>
        <w:tab w:val="right" w:pos="9072"/>
      </w:tabs>
    </w:pPr>
  </w:style>
  <w:style w:type="character" w:customStyle="1" w:styleId="GlavaZnak">
    <w:name w:val="Glava Znak"/>
    <w:basedOn w:val="Privzetapisavaodstavka"/>
    <w:link w:val="Glava"/>
    <w:uiPriority w:val="99"/>
    <w:rsid w:val="00892D65"/>
    <w:rPr>
      <w:rFonts w:ascii="Arial" w:eastAsia="Times New Roman" w:hAnsi="Arial" w:cs="Times New Roman"/>
      <w:noProof/>
      <w:szCs w:val="24"/>
      <w:lang w:eastAsia="ar-SA"/>
    </w:rPr>
  </w:style>
  <w:style w:type="paragraph" w:styleId="Noga">
    <w:name w:val="footer"/>
    <w:basedOn w:val="Navaden"/>
    <w:link w:val="NogaZnak"/>
    <w:uiPriority w:val="99"/>
    <w:unhideWhenUsed/>
    <w:rsid w:val="00892D65"/>
    <w:pPr>
      <w:tabs>
        <w:tab w:val="center" w:pos="4536"/>
        <w:tab w:val="right" w:pos="9072"/>
      </w:tabs>
    </w:pPr>
  </w:style>
  <w:style w:type="character" w:customStyle="1" w:styleId="NogaZnak">
    <w:name w:val="Noga Znak"/>
    <w:basedOn w:val="Privzetapisavaodstavka"/>
    <w:link w:val="Noga"/>
    <w:uiPriority w:val="99"/>
    <w:rsid w:val="00892D65"/>
    <w:rPr>
      <w:rFonts w:ascii="Arial" w:eastAsia="Times New Roman" w:hAnsi="Arial" w:cs="Times New Roman"/>
      <w:noProof/>
      <w:szCs w:val="24"/>
      <w:lang w:eastAsia="ar-SA"/>
    </w:rPr>
  </w:style>
  <w:style w:type="paragraph" w:styleId="Kazalovsebine1">
    <w:name w:val="toc 1"/>
    <w:basedOn w:val="Navaden"/>
    <w:next w:val="Navaden"/>
    <w:autoRedefine/>
    <w:uiPriority w:val="39"/>
    <w:unhideWhenUsed/>
    <w:rsid w:val="005C544A"/>
    <w:pPr>
      <w:spacing w:after="100"/>
    </w:pPr>
  </w:style>
  <w:style w:type="paragraph" w:styleId="Kazalovsebine2">
    <w:name w:val="toc 2"/>
    <w:basedOn w:val="Navaden"/>
    <w:next w:val="Navaden"/>
    <w:autoRedefine/>
    <w:uiPriority w:val="39"/>
    <w:unhideWhenUsed/>
    <w:rsid w:val="005C544A"/>
    <w:pPr>
      <w:spacing w:after="100"/>
      <w:ind w:left="220"/>
    </w:pPr>
  </w:style>
  <w:style w:type="paragraph" w:styleId="Kazaloslik">
    <w:name w:val="table of figures"/>
    <w:basedOn w:val="Navaden"/>
    <w:next w:val="Navaden"/>
    <w:uiPriority w:val="99"/>
    <w:unhideWhenUsed/>
    <w:rsid w:val="00EC3CAA"/>
  </w:style>
  <w:style w:type="character" w:styleId="Pripombasklic">
    <w:name w:val="annotation reference"/>
    <w:basedOn w:val="Privzetapisavaodstavka"/>
    <w:uiPriority w:val="99"/>
    <w:semiHidden/>
    <w:unhideWhenUsed/>
    <w:rsid w:val="005A7DE4"/>
    <w:rPr>
      <w:sz w:val="16"/>
      <w:szCs w:val="16"/>
    </w:rPr>
  </w:style>
  <w:style w:type="paragraph" w:styleId="Pripombabesedilo">
    <w:name w:val="annotation text"/>
    <w:basedOn w:val="Navaden"/>
    <w:link w:val="PripombabesediloZnak"/>
    <w:uiPriority w:val="99"/>
    <w:semiHidden/>
    <w:unhideWhenUsed/>
    <w:rsid w:val="005A7DE4"/>
    <w:rPr>
      <w:sz w:val="20"/>
      <w:szCs w:val="20"/>
    </w:rPr>
  </w:style>
  <w:style w:type="character" w:customStyle="1" w:styleId="PripombabesediloZnak">
    <w:name w:val="Pripomba – besedilo Znak"/>
    <w:basedOn w:val="Privzetapisavaodstavka"/>
    <w:link w:val="Pripombabesedilo"/>
    <w:uiPriority w:val="99"/>
    <w:semiHidden/>
    <w:rsid w:val="005A7DE4"/>
    <w:rPr>
      <w:rFonts w:ascii="Arial" w:eastAsia="Times New Roman" w:hAnsi="Arial" w:cs="Times New Roman"/>
      <w:noProof/>
      <w:sz w:val="20"/>
      <w:szCs w:val="20"/>
      <w:lang w:eastAsia="ar-SA"/>
    </w:rPr>
  </w:style>
  <w:style w:type="paragraph" w:styleId="Zadevapripombe">
    <w:name w:val="annotation subject"/>
    <w:basedOn w:val="Pripombabesedilo"/>
    <w:next w:val="Pripombabesedilo"/>
    <w:link w:val="ZadevapripombeZnak"/>
    <w:uiPriority w:val="99"/>
    <w:semiHidden/>
    <w:unhideWhenUsed/>
    <w:rsid w:val="005A7DE4"/>
    <w:rPr>
      <w:b/>
      <w:bCs/>
    </w:rPr>
  </w:style>
  <w:style w:type="character" w:customStyle="1" w:styleId="ZadevapripombeZnak">
    <w:name w:val="Zadeva pripombe Znak"/>
    <w:basedOn w:val="PripombabesediloZnak"/>
    <w:link w:val="Zadevapripombe"/>
    <w:uiPriority w:val="99"/>
    <w:semiHidden/>
    <w:rsid w:val="005A7DE4"/>
    <w:rPr>
      <w:rFonts w:ascii="Arial" w:eastAsia="Times New Roman" w:hAnsi="Arial" w:cs="Times New Roman"/>
      <w:b/>
      <w:bCs/>
      <w:noProof/>
      <w:sz w:val="20"/>
      <w:szCs w:val="20"/>
      <w:lang w:eastAsia="ar-SA"/>
    </w:rPr>
  </w:style>
  <w:style w:type="paragraph" w:styleId="Besedilooblaka">
    <w:name w:val="Balloon Text"/>
    <w:basedOn w:val="Navaden"/>
    <w:link w:val="BesedilooblakaZnak"/>
    <w:uiPriority w:val="99"/>
    <w:semiHidden/>
    <w:unhideWhenUsed/>
    <w:rsid w:val="005A7D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7DE4"/>
    <w:rPr>
      <w:rFonts w:ascii="Segoe UI" w:eastAsia="Times New Roman" w:hAnsi="Segoe UI" w:cs="Segoe UI"/>
      <w:noProof/>
      <w:sz w:val="18"/>
      <w:szCs w:val="18"/>
      <w:lang w:eastAsia="ar-SA"/>
    </w:rPr>
  </w:style>
  <w:style w:type="character" w:styleId="Nerazreenaomemba">
    <w:name w:val="Unresolved Mention"/>
    <w:basedOn w:val="Privzetapisavaodstavka"/>
    <w:uiPriority w:val="99"/>
    <w:semiHidden/>
    <w:unhideWhenUsed/>
    <w:rsid w:val="00B7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2559">
      <w:bodyDiv w:val="1"/>
      <w:marLeft w:val="0"/>
      <w:marRight w:val="0"/>
      <w:marTop w:val="0"/>
      <w:marBottom w:val="0"/>
      <w:divBdr>
        <w:top w:val="none" w:sz="0" w:space="0" w:color="auto"/>
        <w:left w:val="none" w:sz="0" w:space="0" w:color="auto"/>
        <w:bottom w:val="none" w:sz="0" w:space="0" w:color="auto"/>
        <w:right w:val="none" w:sz="0" w:space="0" w:color="auto"/>
      </w:divBdr>
    </w:div>
    <w:div w:id="191575038">
      <w:bodyDiv w:val="1"/>
      <w:marLeft w:val="0"/>
      <w:marRight w:val="0"/>
      <w:marTop w:val="0"/>
      <w:marBottom w:val="0"/>
      <w:divBdr>
        <w:top w:val="none" w:sz="0" w:space="0" w:color="auto"/>
        <w:left w:val="none" w:sz="0" w:space="0" w:color="auto"/>
        <w:bottom w:val="none" w:sz="0" w:space="0" w:color="auto"/>
        <w:right w:val="none" w:sz="0" w:space="0" w:color="auto"/>
      </w:divBdr>
    </w:div>
    <w:div w:id="195386820">
      <w:bodyDiv w:val="1"/>
      <w:marLeft w:val="0"/>
      <w:marRight w:val="0"/>
      <w:marTop w:val="0"/>
      <w:marBottom w:val="0"/>
      <w:divBdr>
        <w:top w:val="none" w:sz="0" w:space="0" w:color="auto"/>
        <w:left w:val="none" w:sz="0" w:space="0" w:color="auto"/>
        <w:bottom w:val="none" w:sz="0" w:space="0" w:color="auto"/>
        <w:right w:val="none" w:sz="0" w:space="0" w:color="auto"/>
      </w:divBdr>
    </w:div>
    <w:div w:id="230308961">
      <w:bodyDiv w:val="1"/>
      <w:marLeft w:val="0"/>
      <w:marRight w:val="0"/>
      <w:marTop w:val="0"/>
      <w:marBottom w:val="0"/>
      <w:divBdr>
        <w:top w:val="none" w:sz="0" w:space="0" w:color="auto"/>
        <w:left w:val="none" w:sz="0" w:space="0" w:color="auto"/>
        <w:bottom w:val="none" w:sz="0" w:space="0" w:color="auto"/>
        <w:right w:val="none" w:sz="0" w:space="0" w:color="auto"/>
      </w:divBdr>
    </w:div>
    <w:div w:id="249243008">
      <w:bodyDiv w:val="1"/>
      <w:marLeft w:val="0"/>
      <w:marRight w:val="0"/>
      <w:marTop w:val="0"/>
      <w:marBottom w:val="0"/>
      <w:divBdr>
        <w:top w:val="none" w:sz="0" w:space="0" w:color="auto"/>
        <w:left w:val="none" w:sz="0" w:space="0" w:color="auto"/>
        <w:bottom w:val="none" w:sz="0" w:space="0" w:color="auto"/>
        <w:right w:val="none" w:sz="0" w:space="0" w:color="auto"/>
      </w:divBdr>
    </w:div>
    <w:div w:id="251278146">
      <w:bodyDiv w:val="1"/>
      <w:marLeft w:val="0"/>
      <w:marRight w:val="0"/>
      <w:marTop w:val="0"/>
      <w:marBottom w:val="0"/>
      <w:divBdr>
        <w:top w:val="none" w:sz="0" w:space="0" w:color="auto"/>
        <w:left w:val="none" w:sz="0" w:space="0" w:color="auto"/>
        <w:bottom w:val="none" w:sz="0" w:space="0" w:color="auto"/>
        <w:right w:val="none" w:sz="0" w:space="0" w:color="auto"/>
      </w:divBdr>
    </w:div>
    <w:div w:id="257299462">
      <w:bodyDiv w:val="1"/>
      <w:marLeft w:val="0"/>
      <w:marRight w:val="0"/>
      <w:marTop w:val="0"/>
      <w:marBottom w:val="0"/>
      <w:divBdr>
        <w:top w:val="none" w:sz="0" w:space="0" w:color="auto"/>
        <w:left w:val="none" w:sz="0" w:space="0" w:color="auto"/>
        <w:bottom w:val="none" w:sz="0" w:space="0" w:color="auto"/>
        <w:right w:val="none" w:sz="0" w:space="0" w:color="auto"/>
      </w:divBdr>
    </w:div>
    <w:div w:id="340013165">
      <w:bodyDiv w:val="1"/>
      <w:marLeft w:val="0"/>
      <w:marRight w:val="0"/>
      <w:marTop w:val="0"/>
      <w:marBottom w:val="0"/>
      <w:divBdr>
        <w:top w:val="none" w:sz="0" w:space="0" w:color="auto"/>
        <w:left w:val="none" w:sz="0" w:space="0" w:color="auto"/>
        <w:bottom w:val="none" w:sz="0" w:space="0" w:color="auto"/>
        <w:right w:val="none" w:sz="0" w:space="0" w:color="auto"/>
      </w:divBdr>
    </w:div>
    <w:div w:id="389116963">
      <w:bodyDiv w:val="1"/>
      <w:marLeft w:val="0"/>
      <w:marRight w:val="0"/>
      <w:marTop w:val="0"/>
      <w:marBottom w:val="0"/>
      <w:divBdr>
        <w:top w:val="none" w:sz="0" w:space="0" w:color="auto"/>
        <w:left w:val="none" w:sz="0" w:space="0" w:color="auto"/>
        <w:bottom w:val="none" w:sz="0" w:space="0" w:color="auto"/>
        <w:right w:val="none" w:sz="0" w:space="0" w:color="auto"/>
      </w:divBdr>
      <w:divsChild>
        <w:div w:id="1555971954">
          <w:marLeft w:val="0"/>
          <w:marRight w:val="0"/>
          <w:marTop w:val="0"/>
          <w:marBottom w:val="120"/>
          <w:divBdr>
            <w:top w:val="none" w:sz="0" w:space="0" w:color="auto"/>
            <w:left w:val="none" w:sz="0" w:space="0" w:color="auto"/>
            <w:bottom w:val="none" w:sz="0" w:space="0" w:color="auto"/>
            <w:right w:val="none" w:sz="0" w:space="0" w:color="auto"/>
          </w:divBdr>
        </w:div>
      </w:divsChild>
    </w:div>
    <w:div w:id="411662931">
      <w:bodyDiv w:val="1"/>
      <w:marLeft w:val="0"/>
      <w:marRight w:val="0"/>
      <w:marTop w:val="0"/>
      <w:marBottom w:val="0"/>
      <w:divBdr>
        <w:top w:val="none" w:sz="0" w:space="0" w:color="auto"/>
        <w:left w:val="none" w:sz="0" w:space="0" w:color="auto"/>
        <w:bottom w:val="none" w:sz="0" w:space="0" w:color="auto"/>
        <w:right w:val="none" w:sz="0" w:space="0" w:color="auto"/>
      </w:divBdr>
    </w:div>
    <w:div w:id="428891393">
      <w:bodyDiv w:val="1"/>
      <w:marLeft w:val="0"/>
      <w:marRight w:val="0"/>
      <w:marTop w:val="0"/>
      <w:marBottom w:val="0"/>
      <w:divBdr>
        <w:top w:val="none" w:sz="0" w:space="0" w:color="auto"/>
        <w:left w:val="none" w:sz="0" w:space="0" w:color="auto"/>
        <w:bottom w:val="none" w:sz="0" w:space="0" w:color="auto"/>
        <w:right w:val="none" w:sz="0" w:space="0" w:color="auto"/>
      </w:divBdr>
    </w:div>
    <w:div w:id="432211955">
      <w:bodyDiv w:val="1"/>
      <w:marLeft w:val="0"/>
      <w:marRight w:val="0"/>
      <w:marTop w:val="0"/>
      <w:marBottom w:val="0"/>
      <w:divBdr>
        <w:top w:val="none" w:sz="0" w:space="0" w:color="auto"/>
        <w:left w:val="none" w:sz="0" w:space="0" w:color="auto"/>
        <w:bottom w:val="none" w:sz="0" w:space="0" w:color="auto"/>
        <w:right w:val="none" w:sz="0" w:space="0" w:color="auto"/>
      </w:divBdr>
    </w:div>
    <w:div w:id="537816811">
      <w:bodyDiv w:val="1"/>
      <w:marLeft w:val="0"/>
      <w:marRight w:val="0"/>
      <w:marTop w:val="0"/>
      <w:marBottom w:val="0"/>
      <w:divBdr>
        <w:top w:val="none" w:sz="0" w:space="0" w:color="auto"/>
        <w:left w:val="none" w:sz="0" w:space="0" w:color="auto"/>
        <w:bottom w:val="none" w:sz="0" w:space="0" w:color="auto"/>
        <w:right w:val="none" w:sz="0" w:space="0" w:color="auto"/>
      </w:divBdr>
    </w:div>
    <w:div w:id="659045321">
      <w:bodyDiv w:val="1"/>
      <w:marLeft w:val="0"/>
      <w:marRight w:val="0"/>
      <w:marTop w:val="0"/>
      <w:marBottom w:val="0"/>
      <w:divBdr>
        <w:top w:val="none" w:sz="0" w:space="0" w:color="auto"/>
        <w:left w:val="none" w:sz="0" w:space="0" w:color="auto"/>
        <w:bottom w:val="none" w:sz="0" w:space="0" w:color="auto"/>
        <w:right w:val="none" w:sz="0" w:space="0" w:color="auto"/>
      </w:divBdr>
    </w:div>
    <w:div w:id="740130661">
      <w:bodyDiv w:val="1"/>
      <w:marLeft w:val="0"/>
      <w:marRight w:val="0"/>
      <w:marTop w:val="0"/>
      <w:marBottom w:val="0"/>
      <w:divBdr>
        <w:top w:val="none" w:sz="0" w:space="0" w:color="auto"/>
        <w:left w:val="none" w:sz="0" w:space="0" w:color="auto"/>
        <w:bottom w:val="none" w:sz="0" w:space="0" w:color="auto"/>
        <w:right w:val="none" w:sz="0" w:space="0" w:color="auto"/>
      </w:divBdr>
    </w:div>
    <w:div w:id="755056452">
      <w:bodyDiv w:val="1"/>
      <w:marLeft w:val="0"/>
      <w:marRight w:val="0"/>
      <w:marTop w:val="0"/>
      <w:marBottom w:val="0"/>
      <w:divBdr>
        <w:top w:val="none" w:sz="0" w:space="0" w:color="auto"/>
        <w:left w:val="none" w:sz="0" w:space="0" w:color="auto"/>
        <w:bottom w:val="none" w:sz="0" w:space="0" w:color="auto"/>
        <w:right w:val="none" w:sz="0" w:space="0" w:color="auto"/>
      </w:divBdr>
    </w:div>
    <w:div w:id="760025055">
      <w:bodyDiv w:val="1"/>
      <w:marLeft w:val="0"/>
      <w:marRight w:val="0"/>
      <w:marTop w:val="0"/>
      <w:marBottom w:val="0"/>
      <w:divBdr>
        <w:top w:val="none" w:sz="0" w:space="0" w:color="auto"/>
        <w:left w:val="none" w:sz="0" w:space="0" w:color="auto"/>
        <w:bottom w:val="none" w:sz="0" w:space="0" w:color="auto"/>
        <w:right w:val="none" w:sz="0" w:space="0" w:color="auto"/>
      </w:divBdr>
    </w:div>
    <w:div w:id="770323600">
      <w:bodyDiv w:val="1"/>
      <w:marLeft w:val="0"/>
      <w:marRight w:val="0"/>
      <w:marTop w:val="0"/>
      <w:marBottom w:val="0"/>
      <w:divBdr>
        <w:top w:val="none" w:sz="0" w:space="0" w:color="auto"/>
        <w:left w:val="none" w:sz="0" w:space="0" w:color="auto"/>
        <w:bottom w:val="none" w:sz="0" w:space="0" w:color="auto"/>
        <w:right w:val="none" w:sz="0" w:space="0" w:color="auto"/>
      </w:divBdr>
    </w:div>
    <w:div w:id="824323334">
      <w:bodyDiv w:val="1"/>
      <w:marLeft w:val="0"/>
      <w:marRight w:val="0"/>
      <w:marTop w:val="0"/>
      <w:marBottom w:val="0"/>
      <w:divBdr>
        <w:top w:val="none" w:sz="0" w:space="0" w:color="auto"/>
        <w:left w:val="none" w:sz="0" w:space="0" w:color="auto"/>
        <w:bottom w:val="none" w:sz="0" w:space="0" w:color="auto"/>
        <w:right w:val="none" w:sz="0" w:space="0" w:color="auto"/>
      </w:divBdr>
    </w:div>
    <w:div w:id="954215991">
      <w:bodyDiv w:val="1"/>
      <w:marLeft w:val="0"/>
      <w:marRight w:val="0"/>
      <w:marTop w:val="0"/>
      <w:marBottom w:val="0"/>
      <w:divBdr>
        <w:top w:val="none" w:sz="0" w:space="0" w:color="auto"/>
        <w:left w:val="none" w:sz="0" w:space="0" w:color="auto"/>
        <w:bottom w:val="none" w:sz="0" w:space="0" w:color="auto"/>
        <w:right w:val="none" w:sz="0" w:space="0" w:color="auto"/>
      </w:divBdr>
    </w:div>
    <w:div w:id="976422569">
      <w:bodyDiv w:val="1"/>
      <w:marLeft w:val="0"/>
      <w:marRight w:val="0"/>
      <w:marTop w:val="0"/>
      <w:marBottom w:val="0"/>
      <w:divBdr>
        <w:top w:val="none" w:sz="0" w:space="0" w:color="auto"/>
        <w:left w:val="none" w:sz="0" w:space="0" w:color="auto"/>
        <w:bottom w:val="none" w:sz="0" w:space="0" w:color="auto"/>
        <w:right w:val="none" w:sz="0" w:space="0" w:color="auto"/>
      </w:divBdr>
    </w:div>
    <w:div w:id="984046196">
      <w:bodyDiv w:val="1"/>
      <w:marLeft w:val="0"/>
      <w:marRight w:val="0"/>
      <w:marTop w:val="0"/>
      <w:marBottom w:val="0"/>
      <w:divBdr>
        <w:top w:val="none" w:sz="0" w:space="0" w:color="auto"/>
        <w:left w:val="none" w:sz="0" w:space="0" w:color="auto"/>
        <w:bottom w:val="none" w:sz="0" w:space="0" w:color="auto"/>
        <w:right w:val="none" w:sz="0" w:space="0" w:color="auto"/>
      </w:divBdr>
    </w:div>
    <w:div w:id="1011371999">
      <w:bodyDiv w:val="1"/>
      <w:marLeft w:val="0"/>
      <w:marRight w:val="0"/>
      <w:marTop w:val="0"/>
      <w:marBottom w:val="0"/>
      <w:divBdr>
        <w:top w:val="none" w:sz="0" w:space="0" w:color="auto"/>
        <w:left w:val="none" w:sz="0" w:space="0" w:color="auto"/>
        <w:bottom w:val="none" w:sz="0" w:space="0" w:color="auto"/>
        <w:right w:val="none" w:sz="0" w:space="0" w:color="auto"/>
      </w:divBdr>
    </w:div>
    <w:div w:id="1087266231">
      <w:bodyDiv w:val="1"/>
      <w:marLeft w:val="0"/>
      <w:marRight w:val="0"/>
      <w:marTop w:val="0"/>
      <w:marBottom w:val="0"/>
      <w:divBdr>
        <w:top w:val="none" w:sz="0" w:space="0" w:color="auto"/>
        <w:left w:val="none" w:sz="0" w:space="0" w:color="auto"/>
        <w:bottom w:val="none" w:sz="0" w:space="0" w:color="auto"/>
        <w:right w:val="none" w:sz="0" w:space="0" w:color="auto"/>
      </w:divBdr>
    </w:div>
    <w:div w:id="1109082151">
      <w:bodyDiv w:val="1"/>
      <w:marLeft w:val="0"/>
      <w:marRight w:val="0"/>
      <w:marTop w:val="0"/>
      <w:marBottom w:val="0"/>
      <w:divBdr>
        <w:top w:val="none" w:sz="0" w:space="0" w:color="auto"/>
        <w:left w:val="none" w:sz="0" w:space="0" w:color="auto"/>
        <w:bottom w:val="none" w:sz="0" w:space="0" w:color="auto"/>
        <w:right w:val="none" w:sz="0" w:space="0" w:color="auto"/>
      </w:divBdr>
    </w:div>
    <w:div w:id="1429503822">
      <w:bodyDiv w:val="1"/>
      <w:marLeft w:val="0"/>
      <w:marRight w:val="0"/>
      <w:marTop w:val="0"/>
      <w:marBottom w:val="0"/>
      <w:divBdr>
        <w:top w:val="none" w:sz="0" w:space="0" w:color="auto"/>
        <w:left w:val="none" w:sz="0" w:space="0" w:color="auto"/>
        <w:bottom w:val="none" w:sz="0" w:space="0" w:color="auto"/>
        <w:right w:val="none" w:sz="0" w:space="0" w:color="auto"/>
      </w:divBdr>
    </w:div>
    <w:div w:id="1479037089">
      <w:bodyDiv w:val="1"/>
      <w:marLeft w:val="0"/>
      <w:marRight w:val="0"/>
      <w:marTop w:val="0"/>
      <w:marBottom w:val="0"/>
      <w:divBdr>
        <w:top w:val="none" w:sz="0" w:space="0" w:color="auto"/>
        <w:left w:val="none" w:sz="0" w:space="0" w:color="auto"/>
        <w:bottom w:val="none" w:sz="0" w:space="0" w:color="auto"/>
        <w:right w:val="none" w:sz="0" w:space="0" w:color="auto"/>
      </w:divBdr>
    </w:div>
    <w:div w:id="1487625209">
      <w:bodyDiv w:val="1"/>
      <w:marLeft w:val="0"/>
      <w:marRight w:val="0"/>
      <w:marTop w:val="0"/>
      <w:marBottom w:val="0"/>
      <w:divBdr>
        <w:top w:val="none" w:sz="0" w:space="0" w:color="auto"/>
        <w:left w:val="none" w:sz="0" w:space="0" w:color="auto"/>
        <w:bottom w:val="none" w:sz="0" w:space="0" w:color="auto"/>
        <w:right w:val="none" w:sz="0" w:space="0" w:color="auto"/>
      </w:divBdr>
    </w:div>
    <w:div w:id="1557429165">
      <w:bodyDiv w:val="1"/>
      <w:marLeft w:val="0"/>
      <w:marRight w:val="0"/>
      <w:marTop w:val="0"/>
      <w:marBottom w:val="0"/>
      <w:divBdr>
        <w:top w:val="none" w:sz="0" w:space="0" w:color="auto"/>
        <w:left w:val="none" w:sz="0" w:space="0" w:color="auto"/>
        <w:bottom w:val="none" w:sz="0" w:space="0" w:color="auto"/>
        <w:right w:val="none" w:sz="0" w:space="0" w:color="auto"/>
      </w:divBdr>
    </w:div>
    <w:div w:id="1594896488">
      <w:bodyDiv w:val="1"/>
      <w:marLeft w:val="0"/>
      <w:marRight w:val="0"/>
      <w:marTop w:val="0"/>
      <w:marBottom w:val="0"/>
      <w:divBdr>
        <w:top w:val="none" w:sz="0" w:space="0" w:color="auto"/>
        <w:left w:val="none" w:sz="0" w:space="0" w:color="auto"/>
        <w:bottom w:val="none" w:sz="0" w:space="0" w:color="auto"/>
        <w:right w:val="none" w:sz="0" w:space="0" w:color="auto"/>
      </w:divBdr>
    </w:div>
    <w:div w:id="1616592704">
      <w:bodyDiv w:val="1"/>
      <w:marLeft w:val="0"/>
      <w:marRight w:val="0"/>
      <w:marTop w:val="0"/>
      <w:marBottom w:val="0"/>
      <w:divBdr>
        <w:top w:val="none" w:sz="0" w:space="0" w:color="auto"/>
        <w:left w:val="none" w:sz="0" w:space="0" w:color="auto"/>
        <w:bottom w:val="none" w:sz="0" w:space="0" w:color="auto"/>
        <w:right w:val="none" w:sz="0" w:space="0" w:color="auto"/>
      </w:divBdr>
    </w:div>
    <w:div w:id="1665622710">
      <w:bodyDiv w:val="1"/>
      <w:marLeft w:val="0"/>
      <w:marRight w:val="0"/>
      <w:marTop w:val="0"/>
      <w:marBottom w:val="0"/>
      <w:divBdr>
        <w:top w:val="none" w:sz="0" w:space="0" w:color="auto"/>
        <w:left w:val="none" w:sz="0" w:space="0" w:color="auto"/>
        <w:bottom w:val="none" w:sz="0" w:space="0" w:color="auto"/>
        <w:right w:val="none" w:sz="0" w:space="0" w:color="auto"/>
      </w:divBdr>
    </w:div>
    <w:div w:id="1752383252">
      <w:bodyDiv w:val="1"/>
      <w:marLeft w:val="0"/>
      <w:marRight w:val="0"/>
      <w:marTop w:val="0"/>
      <w:marBottom w:val="0"/>
      <w:divBdr>
        <w:top w:val="none" w:sz="0" w:space="0" w:color="auto"/>
        <w:left w:val="none" w:sz="0" w:space="0" w:color="auto"/>
        <w:bottom w:val="none" w:sz="0" w:space="0" w:color="auto"/>
        <w:right w:val="none" w:sz="0" w:space="0" w:color="auto"/>
      </w:divBdr>
    </w:div>
    <w:div w:id="1757551398">
      <w:bodyDiv w:val="1"/>
      <w:marLeft w:val="0"/>
      <w:marRight w:val="0"/>
      <w:marTop w:val="0"/>
      <w:marBottom w:val="0"/>
      <w:divBdr>
        <w:top w:val="none" w:sz="0" w:space="0" w:color="auto"/>
        <w:left w:val="none" w:sz="0" w:space="0" w:color="auto"/>
        <w:bottom w:val="none" w:sz="0" w:space="0" w:color="auto"/>
        <w:right w:val="none" w:sz="0" w:space="0" w:color="auto"/>
      </w:divBdr>
    </w:div>
    <w:div w:id="1822966680">
      <w:bodyDiv w:val="1"/>
      <w:marLeft w:val="0"/>
      <w:marRight w:val="0"/>
      <w:marTop w:val="0"/>
      <w:marBottom w:val="0"/>
      <w:divBdr>
        <w:top w:val="none" w:sz="0" w:space="0" w:color="auto"/>
        <w:left w:val="none" w:sz="0" w:space="0" w:color="auto"/>
        <w:bottom w:val="none" w:sz="0" w:space="0" w:color="auto"/>
        <w:right w:val="none" w:sz="0" w:space="0" w:color="auto"/>
      </w:divBdr>
    </w:div>
    <w:div w:id="1844860531">
      <w:bodyDiv w:val="1"/>
      <w:marLeft w:val="0"/>
      <w:marRight w:val="0"/>
      <w:marTop w:val="0"/>
      <w:marBottom w:val="0"/>
      <w:divBdr>
        <w:top w:val="none" w:sz="0" w:space="0" w:color="auto"/>
        <w:left w:val="none" w:sz="0" w:space="0" w:color="auto"/>
        <w:bottom w:val="none" w:sz="0" w:space="0" w:color="auto"/>
        <w:right w:val="none" w:sz="0" w:space="0" w:color="auto"/>
      </w:divBdr>
    </w:div>
    <w:div w:id="1884251113">
      <w:bodyDiv w:val="1"/>
      <w:marLeft w:val="0"/>
      <w:marRight w:val="0"/>
      <w:marTop w:val="0"/>
      <w:marBottom w:val="0"/>
      <w:divBdr>
        <w:top w:val="none" w:sz="0" w:space="0" w:color="auto"/>
        <w:left w:val="none" w:sz="0" w:space="0" w:color="auto"/>
        <w:bottom w:val="none" w:sz="0" w:space="0" w:color="auto"/>
        <w:right w:val="none" w:sz="0" w:space="0" w:color="auto"/>
      </w:divBdr>
    </w:div>
    <w:div w:id="1958219285">
      <w:bodyDiv w:val="1"/>
      <w:marLeft w:val="0"/>
      <w:marRight w:val="0"/>
      <w:marTop w:val="0"/>
      <w:marBottom w:val="0"/>
      <w:divBdr>
        <w:top w:val="none" w:sz="0" w:space="0" w:color="auto"/>
        <w:left w:val="none" w:sz="0" w:space="0" w:color="auto"/>
        <w:bottom w:val="none" w:sz="0" w:space="0" w:color="auto"/>
        <w:right w:val="none" w:sz="0" w:space="0" w:color="auto"/>
      </w:divBdr>
    </w:div>
    <w:div w:id="1963341383">
      <w:bodyDiv w:val="1"/>
      <w:marLeft w:val="0"/>
      <w:marRight w:val="0"/>
      <w:marTop w:val="0"/>
      <w:marBottom w:val="0"/>
      <w:divBdr>
        <w:top w:val="none" w:sz="0" w:space="0" w:color="auto"/>
        <w:left w:val="none" w:sz="0" w:space="0" w:color="auto"/>
        <w:bottom w:val="none" w:sz="0" w:space="0" w:color="auto"/>
        <w:right w:val="none" w:sz="0" w:space="0" w:color="auto"/>
      </w:divBdr>
    </w:div>
    <w:div w:id="2036690558">
      <w:bodyDiv w:val="1"/>
      <w:marLeft w:val="0"/>
      <w:marRight w:val="0"/>
      <w:marTop w:val="0"/>
      <w:marBottom w:val="0"/>
      <w:divBdr>
        <w:top w:val="none" w:sz="0" w:space="0" w:color="auto"/>
        <w:left w:val="none" w:sz="0" w:space="0" w:color="auto"/>
        <w:bottom w:val="none" w:sz="0" w:space="0" w:color="auto"/>
        <w:right w:val="none" w:sz="0" w:space="0" w:color="auto"/>
      </w:divBdr>
    </w:div>
    <w:div w:id="20381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ZAKO1545" TargetMode="External"/><Relationship Id="rId1" Type="http://schemas.openxmlformats.org/officeDocument/2006/relationships/hyperlink" Target="https://spot.gov.si/sl/dejavnosti-in-poklici/dovoljenja/predhodna-presoja-vpliva-na-okolje-predhodni-postope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A-E\DobricR46\Documents\Uredba%20o%20posegih%20v%20okolje,%20za%20katere%20je%20treba%20izvesti%20presojo%20vplivov%20na%20okolje\Obveznosti%20vseh%20udele&#382;encev.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usr\A-E\DobricR46\Documents\Uredba%20o%20posegih%20v%20okolje,%20za%20katere%20je%20treba%20izvesti%20presojo%20vplivov%20na%20okolje\Obveznosti%20vseh%20udele&#382;encev.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usr\A-E\DobricR46\Documents\Uredba%20o%20posegih%20v%20okolje,%20za%20katere%20je%20treba%20izvesti%20presojo%20vplivov%20na%20okolje\Obveznosti%20vseh%20udele&#382;encev.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Vsote!$E$15</c:f>
              <c:strCache>
                <c:ptCount val="1"/>
                <c:pt idx="0">
                  <c:v>Stroški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Vsote!$D$16:$D$17</c:f>
              <c:strCache>
                <c:ptCount val="2"/>
                <c:pt idx="0">
                  <c:v>Pred uvedbo</c:v>
                </c:pt>
                <c:pt idx="1">
                  <c:v>Po uvedbi</c:v>
                </c:pt>
              </c:strCache>
            </c:strRef>
          </c:cat>
          <c:val>
            <c:numRef>
              <c:f>Vsote!$E$16:$E$17</c:f>
              <c:numCache>
                <c:formatCode>"€"#,##0.00_);[Red]\("€"#,##0.00\)</c:formatCode>
                <c:ptCount val="2"/>
                <c:pt idx="0">
                  <c:v>13622.978399999998</c:v>
                </c:pt>
                <c:pt idx="1">
                  <c:v>7859.5088000000014</c:v>
                </c:pt>
              </c:numCache>
            </c:numRef>
          </c:val>
          <c:extLst>
            <c:ext xmlns:c16="http://schemas.microsoft.com/office/drawing/2014/chart" uri="{C3380CC4-5D6E-409C-BE32-E72D297353CC}">
              <c16:uniqueId val="{00000000-4F96-427C-A675-77107AE8DDF2}"/>
            </c:ext>
          </c:extLst>
        </c:ser>
        <c:dLbls>
          <c:showLegendKey val="0"/>
          <c:showVal val="0"/>
          <c:showCatName val="0"/>
          <c:showSerName val="0"/>
          <c:showPercent val="0"/>
          <c:showBubbleSize val="0"/>
        </c:dLbls>
        <c:gapWidth val="219"/>
        <c:overlap val="-27"/>
        <c:axId val="217489272"/>
        <c:axId val="217489600"/>
      </c:barChart>
      <c:catAx>
        <c:axId val="217489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7489600"/>
        <c:crosses val="autoZero"/>
        <c:auto val="1"/>
        <c:lblAlgn val="ctr"/>
        <c:lblOffset val="100"/>
        <c:noMultiLvlLbl val="0"/>
      </c:catAx>
      <c:valAx>
        <c:axId val="21748960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7489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Vsote!$J$15</c:f>
              <c:strCache>
                <c:ptCount val="1"/>
                <c:pt idx="0">
                  <c:v>Stroški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Vsote!$I$16:$I$17</c:f>
              <c:strCache>
                <c:ptCount val="2"/>
                <c:pt idx="0">
                  <c:v>Pred uvedbo</c:v>
                </c:pt>
                <c:pt idx="1">
                  <c:v>Po uvedbi</c:v>
                </c:pt>
              </c:strCache>
            </c:strRef>
          </c:cat>
          <c:val>
            <c:numRef>
              <c:f>Vsote!$J$16:$J$17</c:f>
              <c:numCache>
                <c:formatCode>"€"#,##0.00_);[Red]\("€"#,##0.00\)</c:formatCode>
                <c:ptCount val="2"/>
                <c:pt idx="0">
                  <c:v>34626.860000000008</c:v>
                </c:pt>
                <c:pt idx="1">
                  <c:v>11860.040000000008</c:v>
                </c:pt>
              </c:numCache>
            </c:numRef>
          </c:val>
          <c:extLst>
            <c:ext xmlns:c16="http://schemas.microsoft.com/office/drawing/2014/chart" uri="{C3380CC4-5D6E-409C-BE32-E72D297353CC}">
              <c16:uniqueId val="{00000000-EBA6-4C95-92E9-018B0C45157A}"/>
            </c:ext>
          </c:extLst>
        </c:ser>
        <c:dLbls>
          <c:showLegendKey val="0"/>
          <c:showVal val="0"/>
          <c:showCatName val="0"/>
          <c:showSerName val="0"/>
          <c:showPercent val="0"/>
          <c:showBubbleSize val="0"/>
        </c:dLbls>
        <c:gapWidth val="219"/>
        <c:overlap val="-27"/>
        <c:axId val="423680952"/>
        <c:axId val="423680624"/>
      </c:barChart>
      <c:catAx>
        <c:axId val="423680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3680624"/>
        <c:crosses val="autoZero"/>
        <c:auto val="1"/>
        <c:lblAlgn val="ctr"/>
        <c:lblOffset val="100"/>
        <c:noMultiLvlLbl val="0"/>
      </c:catAx>
      <c:valAx>
        <c:axId val="42368062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3680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Vsote!$O$15</c:f>
              <c:strCache>
                <c:ptCount val="1"/>
                <c:pt idx="0">
                  <c:v>Stroški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Vsote!$N$16:$N$17</c:f>
              <c:strCache>
                <c:ptCount val="2"/>
                <c:pt idx="0">
                  <c:v>Pred uvedbo</c:v>
                </c:pt>
                <c:pt idx="1">
                  <c:v>Po uvedbi</c:v>
                </c:pt>
              </c:strCache>
            </c:strRef>
          </c:cat>
          <c:val>
            <c:numRef>
              <c:f>Vsote!$O$16:$O$17</c:f>
              <c:numCache>
                <c:formatCode>"€"#,##0.00_);[Red]\("€"#,##0.00\)</c:formatCode>
                <c:ptCount val="2"/>
                <c:pt idx="0">
                  <c:v>10523</c:v>
                </c:pt>
                <c:pt idx="1">
                  <c:v>1980.8000000000002</c:v>
                </c:pt>
              </c:numCache>
            </c:numRef>
          </c:val>
          <c:extLst>
            <c:ext xmlns:c16="http://schemas.microsoft.com/office/drawing/2014/chart" uri="{C3380CC4-5D6E-409C-BE32-E72D297353CC}">
              <c16:uniqueId val="{00000000-C828-43DA-A407-F72D6A055E5D}"/>
            </c:ext>
          </c:extLst>
        </c:ser>
        <c:dLbls>
          <c:showLegendKey val="0"/>
          <c:showVal val="0"/>
          <c:showCatName val="0"/>
          <c:showSerName val="0"/>
          <c:showPercent val="0"/>
          <c:showBubbleSize val="0"/>
        </c:dLbls>
        <c:gapWidth val="219"/>
        <c:overlap val="-27"/>
        <c:axId val="426310112"/>
        <c:axId val="426311096"/>
      </c:barChart>
      <c:catAx>
        <c:axId val="42631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6311096"/>
        <c:crosses val="autoZero"/>
        <c:auto val="1"/>
        <c:lblAlgn val="ctr"/>
        <c:lblOffset val="100"/>
        <c:noMultiLvlLbl val="0"/>
      </c:catAx>
      <c:valAx>
        <c:axId val="42631109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6310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FE042C-A929-4885-9FE9-7A485511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7151</Words>
  <Characters>40763</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Robert Dobrić</cp:lastModifiedBy>
  <cp:revision>5</cp:revision>
  <dcterms:created xsi:type="dcterms:W3CDTF">2023-02-01T10:20:00Z</dcterms:created>
  <dcterms:modified xsi:type="dcterms:W3CDTF">2023-02-01T10:26:00Z</dcterms:modified>
</cp:coreProperties>
</file>