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4CEBF6FE">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481D4FF2">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p>
    <w:p w14:paraId="0734DBFD"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1E830D0"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3A54783"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46B5214D" w14:textId="77777777" w:rsidR="008F5E8B" w:rsidRPr="00C10325" w:rsidRDefault="008F5E8B" w:rsidP="00AF0F61">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2DCB6BB7"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6FF01A74"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6933BF36"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013B6A31"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5F6578AB" w14:textId="77777777" w:rsidR="008F5E8B" w:rsidRPr="00C10325" w:rsidRDefault="008F5E8B" w:rsidP="00AF0F61">
      <w:pPr>
        <w:tabs>
          <w:tab w:val="left" w:pos="283"/>
        </w:tabs>
        <w:autoSpaceDE w:val="0"/>
        <w:autoSpaceDN w:val="0"/>
        <w:adjustRightInd w:val="0"/>
        <w:spacing w:line="276" w:lineRule="auto"/>
        <w:textAlignment w:val="center"/>
        <w:rPr>
          <w:rFonts w:cs="Arial"/>
          <w:b/>
          <w:noProof w:val="0"/>
          <w:u w:val="single"/>
          <w:lang w:eastAsia="sl-SI"/>
        </w:rPr>
      </w:pPr>
    </w:p>
    <w:p w14:paraId="52D33208" w14:textId="77777777" w:rsidR="008F5E8B" w:rsidRPr="00C10325" w:rsidRDefault="008F5E8B" w:rsidP="00AF0F61">
      <w:pPr>
        <w:tabs>
          <w:tab w:val="left" w:pos="283"/>
        </w:tabs>
        <w:autoSpaceDE w:val="0"/>
        <w:autoSpaceDN w:val="0"/>
        <w:adjustRightInd w:val="0"/>
        <w:spacing w:line="276" w:lineRule="auto"/>
        <w:jc w:val="center"/>
        <w:textAlignment w:val="center"/>
        <w:rPr>
          <w:rFonts w:cs="Arial"/>
          <w:b/>
          <w:noProof w:val="0"/>
          <w:u w:val="single"/>
          <w:lang w:eastAsia="sl-SI"/>
        </w:rPr>
      </w:pPr>
    </w:p>
    <w:p w14:paraId="0B333028" w14:textId="77777777" w:rsidR="008F5E8B" w:rsidRPr="00C10325" w:rsidRDefault="008F5E8B" w:rsidP="00AF0F61">
      <w:pPr>
        <w:spacing w:line="276" w:lineRule="auto"/>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AF0F61">
      <w:pPr>
        <w:spacing w:line="276" w:lineRule="auto"/>
        <w:jc w:val="center"/>
        <w:rPr>
          <w:rFonts w:cs="Arial"/>
          <w:noProof w:val="0"/>
          <w:sz w:val="32"/>
          <w:szCs w:val="32"/>
        </w:rPr>
      </w:pPr>
    </w:p>
    <w:p w14:paraId="1BC22576" w14:textId="77777777" w:rsidR="008F5E8B" w:rsidRPr="00C10325" w:rsidRDefault="008F5E8B" w:rsidP="00AF0F61">
      <w:pPr>
        <w:spacing w:line="276" w:lineRule="auto"/>
        <w:jc w:val="center"/>
        <w:rPr>
          <w:rFonts w:cs="Arial"/>
          <w:noProof w:val="0"/>
          <w:sz w:val="32"/>
          <w:szCs w:val="32"/>
        </w:rPr>
      </w:pPr>
    </w:p>
    <w:p w14:paraId="14AE43E4" w14:textId="77777777" w:rsidR="00DD2EB4" w:rsidRPr="00DD2EB4" w:rsidRDefault="00DD2EB4" w:rsidP="00DD2EB4">
      <w:pPr>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AF0F61">
      <w:pPr>
        <w:spacing w:line="276" w:lineRule="auto"/>
        <w:rPr>
          <w:rFonts w:cs="Arial"/>
          <w:noProof w:val="0"/>
          <w:sz w:val="32"/>
          <w:szCs w:val="32"/>
        </w:rPr>
      </w:pPr>
    </w:p>
    <w:p w14:paraId="3F97A323" w14:textId="77777777" w:rsidR="008F5E8B" w:rsidRPr="00C10325" w:rsidRDefault="008F5E8B" w:rsidP="00DD2EB4">
      <w:pPr>
        <w:spacing w:line="276" w:lineRule="auto"/>
        <w:rPr>
          <w:rFonts w:cs="Arial"/>
          <w:noProof w:val="0"/>
          <w:sz w:val="32"/>
          <w:szCs w:val="32"/>
        </w:rPr>
      </w:pPr>
    </w:p>
    <w:p w14:paraId="5F18DE03" w14:textId="05E682F8" w:rsidR="008F5E8B" w:rsidRPr="00C10325" w:rsidRDefault="00CD1644" w:rsidP="00CD1644">
      <w:pPr>
        <w:tabs>
          <w:tab w:val="left" w:pos="283"/>
        </w:tabs>
        <w:autoSpaceDE w:val="0"/>
        <w:autoSpaceDN w:val="0"/>
        <w:adjustRightInd w:val="0"/>
        <w:spacing w:line="276" w:lineRule="auto"/>
        <w:jc w:val="center"/>
        <w:textAlignment w:val="center"/>
        <w:rPr>
          <w:rFonts w:cs="Arial"/>
          <w:noProof w:val="0"/>
          <w:color w:val="000000"/>
          <w:szCs w:val="22"/>
          <w:lang w:eastAsia="sl-SI"/>
        </w:rPr>
      </w:pPr>
      <w:r w:rsidRPr="00CD1644">
        <w:rPr>
          <w:rFonts w:cs="Arial"/>
          <w:b/>
          <w:noProof w:val="0"/>
          <w:sz w:val="36"/>
          <w:szCs w:val="36"/>
        </w:rPr>
        <w:t>Prenova dejavnosti taksi prevozov v smeri odprave dvojne regulacije</w:t>
      </w:r>
    </w:p>
    <w:p w14:paraId="580A08F5"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406801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86D9B98"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FF705DC"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2A8BB7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E2D79E8"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1AAAEC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BFF8E3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5FF94DE"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68FEEE06"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6FE533E"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5CC3D0D" w14:textId="77777777" w:rsidR="008F5E8B" w:rsidRPr="00C10325"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74EF928" w14:textId="6EAB30F0" w:rsidR="008F5E8B" w:rsidRDefault="008F5E8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8816B36" w14:textId="57FAD28E"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C6C668E" w14:textId="75A72EAC"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9B67B90" w14:textId="58AF1F8C"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59B6CF1" w14:textId="77777777" w:rsidR="0059424F" w:rsidRDefault="0059424F"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50E4BDA" w14:textId="3080B859"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52CF31E" w14:textId="773B1E16" w:rsidR="005E2DCB"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1FE2276" w14:textId="7D7CD511" w:rsidR="00CD1644" w:rsidRDefault="00CD1644"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61203AD" w14:textId="77777777" w:rsidR="00C112CF" w:rsidRDefault="00C112CF"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D5547EF" w14:textId="77777777" w:rsidR="005E2DCB" w:rsidRPr="00C10325" w:rsidRDefault="005E2DC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3D47532" w14:textId="17166382" w:rsidR="006A443B" w:rsidRDefault="006A443B" w:rsidP="00AF0F61">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86ABCE4" w14:textId="35485944" w:rsidR="00DA3A39" w:rsidRPr="00DA3A39" w:rsidRDefault="003756B2" w:rsidP="00832B3C">
      <w:pPr>
        <w:spacing w:line="276" w:lineRule="auto"/>
        <w:jc w:val="center"/>
        <w:rPr>
          <w:rFonts w:cs="Arial"/>
          <w:b/>
          <w:noProof w:val="0"/>
          <w:lang w:eastAsia="sl-SI"/>
        </w:rPr>
      </w:pPr>
      <w:r>
        <w:rPr>
          <w:rFonts w:cs="Arial"/>
          <w:b/>
          <w:noProof w:val="0"/>
          <w:lang w:eastAsia="sl-SI"/>
        </w:rPr>
        <w:t>December</w:t>
      </w:r>
      <w:r w:rsidR="008F5E8B" w:rsidRPr="00C10325">
        <w:rPr>
          <w:rFonts w:cs="Arial"/>
          <w:b/>
          <w:noProof w:val="0"/>
          <w:lang w:eastAsia="sl-SI"/>
        </w:rPr>
        <w:t>, 202</w:t>
      </w:r>
      <w:r w:rsidR="000A22DE">
        <w:rPr>
          <w:rFonts w:cs="Arial"/>
          <w:b/>
          <w:noProof w:val="0"/>
          <w:lang w:eastAsia="sl-SI"/>
        </w:rPr>
        <w:t>2</w:t>
      </w:r>
    </w:p>
    <w:p w14:paraId="264F10EA" w14:textId="77777777" w:rsidR="00892D65" w:rsidRDefault="00892D65" w:rsidP="00AF0F61">
      <w:pPr>
        <w:spacing w:line="276" w:lineRule="auto"/>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03D9EC7" w14:textId="77777777" w:rsidTr="00AA448E">
        <w:trPr>
          <w:trHeight w:val="170"/>
        </w:trPr>
        <w:tc>
          <w:tcPr>
            <w:tcW w:w="3114" w:type="dxa"/>
          </w:tcPr>
          <w:p w14:paraId="1FD7EB6A" w14:textId="5ABD2C08" w:rsidR="00F32EFC" w:rsidRPr="00C10325" w:rsidRDefault="00F32EFC" w:rsidP="00AF0F61">
            <w:pPr>
              <w:spacing w:line="276" w:lineRule="auto"/>
              <w:rPr>
                <w:rFonts w:cs="Arial"/>
                <w:noProof w:val="0"/>
              </w:rPr>
            </w:pPr>
            <w:r w:rsidRPr="00C10325">
              <w:rPr>
                <w:rFonts w:cs="Arial"/>
                <w:noProof w:val="0"/>
              </w:rPr>
              <w:lastRenderedPageBreak/>
              <w:t>Organizacija:</w:t>
            </w:r>
          </w:p>
        </w:tc>
        <w:tc>
          <w:tcPr>
            <w:tcW w:w="5817" w:type="dxa"/>
          </w:tcPr>
          <w:p w14:paraId="396EF1C3" w14:textId="1D95A1E3" w:rsidR="00F32EFC" w:rsidRPr="00C10325" w:rsidRDefault="00F32EFC" w:rsidP="00AF0F61">
            <w:pPr>
              <w:spacing w:line="276" w:lineRule="auto"/>
              <w:rPr>
                <w:rFonts w:cs="Arial"/>
                <w:noProof w:val="0"/>
              </w:rPr>
            </w:pPr>
            <w:r w:rsidRPr="00C10325">
              <w:rPr>
                <w:rFonts w:cs="Arial"/>
                <w:noProof w:val="0"/>
              </w:rPr>
              <w:t xml:space="preserve">Ministrstvo za javno upravo </w:t>
            </w:r>
          </w:p>
        </w:tc>
      </w:tr>
      <w:tr w:rsidR="00F32EFC" w:rsidRPr="00C10325" w14:paraId="48FD474E" w14:textId="77777777" w:rsidTr="00F22AC2">
        <w:trPr>
          <w:trHeight w:val="282"/>
        </w:trPr>
        <w:tc>
          <w:tcPr>
            <w:tcW w:w="3114" w:type="dxa"/>
          </w:tcPr>
          <w:p w14:paraId="07012970" w14:textId="77777777" w:rsidR="00F32EFC" w:rsidRPr="00C10325" w:rsidRDefault="00F32EFC" w:rsidP="00AF0F61">
            <w:pPr>
              <w:spacing w:line="276" w:lineRule="auto"/>
              <w:rPr>
                <w:rFonts w:cs="Arial"/>
                <w:noProof w:val="0"/>
              </w:rPr>
            </w:pPr>
            <w:r w:rsidRPr="00C10325">
              <w:rPr>
                <w:rFonts w:cs="Arial"/>
                <w:noProof w:val="0"/>
              </w:rPr>
              <w:t>Datum kreiranja:</w:t>
            </w:r>
          </w:p>
        </w:tc>
        <w:tc>
          <w:tcPr>
            <w:tcW w:w="5817" w:type="dxa"/>
          </w:tcPr>
          <w:p w14:paraId="529F6BF4" w14:textId="0C51A761" w:rsidR="00F32EFC" w:rsidRPr="00C10325" w:rsidRDefault="00C35E0D" w:rsidP="00AF0F61">
            <w:pPr>
              <w:spacing w:line="276" w:lineRule="auto"/>
              <w:rPr>
                <w:rFonts w:cs="Arial"/>
                <w:noProof w:val="0"/>
              </w:rPr>
            </w:pPr>
            <w:r>
              <w:rPr>
                <w:rFonts w:cs="Arial"/>
                <w:noProof w:val="0"/>
              </w:rPr>
              <w:t>21</w:t>
            </w:r>
            <w:r w:rsidR="00F32EFC" w:rsidRPr="00C10325">
              <w:rPr>
                <w:rFonts w:cs="Arial"/>
                <w:noProof w:val="0"/>
              </w:rPr>
              <w:t>.</w:t>
            </w:r>
            <w:r w:rsidR="00E93376">
              <w:rPr>
                <w:rFonts w:cs="Arial"/>
                <w:noProof w:val="0"/>
              </w:rPr>
              <w:t xml:space="preserve"> </w:t>
            </w:r>
            <w:r>
              <w:rPr>
                <w:rFonts w:cs="Arial"/>
                <w:noProof w:val="0"/>
              </w:rPr>
              <w:t>9</w:t>
            </w:r>
            <w:r w:rsidR="00F32EFC" w:rsidRPr="00C10325">
              <w:rPr>
                <w:rFonts w:cs="Arial"/>
                <w:noProof w:val="0"/>
              </w:rPr>
              <w:t>.</w:t>
            </w:r>
            <w:r w:rsidR="00E93376">
              <w:rPr>
                <w:rFonts w:cs="Arial"/>
                <w:noProof w:val="0"/>
              </w:rPr>
              <w:t xml:space="preserve"> </w:t>
            </w:r>
            <w:r w:rsidR="00F32EFC" w:rsidRPr="00C10325">
              <w:rPr>
                <w:rFonts w:cs="Arial"/>
                <w:noProof w:val="0"/>
              </w:rPr>
              <w:t>202</w:t>
            </w:r>
            <w:r>
              <w:rPr>
                <w:rFonts w:cs="Arial"/>
                <w:noProof w:val="0"/>
              </w:rPr>
              <w:t>2</w:t>
            </w:r>
          </w:p>
        </w:tc>
      </w:tr>
      <w:tr w:rsidR="00F32EFC" w:rsidRPr="00C10325" w14:paraId="1943AD20" w14:textId="77777777" w:rsidTr="00AA448E">
        <w:trPr>
          <w:trHeight w:val="170"/>
        </w:trPr>
        <w:tc>
          <w:tcPr>
            <w:tcW w:w="3114" w:type="dxa"/>
          </w:tcPr>
          <w:p w14:paraId="37A5691B" w14:textId="77777777" w:rsidR="00F32EFC" w:rsidRPr="00C10325" w:rsidRDefault="00F32EFC" w:rsidP="00AF0F61">
            <w:pPr>
              <w:spacing w:line="276" w:lineRule="auto"/>
              <w:rPr>
                <w:rFonts w:cs="Arial"/>
                <w:noProof w:val="0"/>
              </w:rPr>
            </w:pPr>
            <w:r w:rsidRPr="00C10325">
              <w:rPr>
                <w:rFonts w:cs="Arial"/>
                <w:noProof w:val="0"/>
              </w:rPr>
              <w:t>Datum zadnje spremembe:</w:t>
            </w:r>
          </w:p>
        </w:tc>
        <w:tc>
          <w:tcPr>
            <w:tcW w:w="5817" w:type="dxa"/>
          </w:tcPr>
          <w:p w14:paraId="5FBE0E9E" w14:textId="219DC7C1" w:rsidR="00F32EFC" w:rsidRPr="00C10325" w:rsidRDefault="007D5B4F" w:rsidP="00AF0F61">
            <w:pPr>
              <w:spacing w:line="276" w:lineRule="auto"/>
              <w:rPr>
                <w:rFonts w:cs="Arial"/>
                <w:noProof w:val="0"/>
              </w:rPr>
            </w:pPr>
            <w:r>
              <w:rPr>
                <w:rFonts w:cs="Arial"/>
                <w:noProof w:val="0"/>
              </w:rPr>
              <w:t>7</w:t>
            </w:r>
            <w:r w:rsidR="007E6976">
              <w:rPr>
                <w:rFonts w:cs="Arial"/>
                <w:noProof w:val="0"/>
              </w:rPr>
              <w:t>.</w:t>
            </w:r>
            <w:r w:rsidR="00C112CF">
              <w:rPr>
                <w:rFonts w:cs="Arial"/>
                <w:noProof w:val="0"/>
              </w:rPr>
              <w:t xml:space="preserve"> </w:t>
            </w:r>
            <w:r w:rsidR="007E6976">
              <w:rPr>
                <w:rFonts w:cs="Arial"/>
                <w:noProof w:val="0"/>
              </w:rPr>
              <w:t>1</w:t>
            </w:r>
            <w:r w:rsidR="003756B2">
              <w:rPr>
                <w:rFonts w:cs="Arial"/>
                <w:noProof w:val="0"/>
              </w:rPr>
              <w:t>2</w:t>
            </w:r>
            <w:r w:rsidR="007E6976">
              <w:rPr>
                <w:rFonts w:cs="Arial"/>
                <w:noProof w:val="0"/>
              </w:rPr>
              <w:t>.</w:t>
            </w:r>
            <w:r w:rsidR="00C112CF">
              <w:rPr>
                <w:rFonts w:cs="Arial"/>
                <w:noProof w:val="0"/>
              </w:rPr>
              <w:t xml:space="preserve"> </w:t>
            </w:r>
            <w:r w:rsidR="007E6976">
              <w:rPr>
                <w:rFonts w:cs="Arial"/>
                <w:noProof w:val="0"/>
              </w:rPr>
              <w:t>2022</w:t>
            </w:r>
          </w:p>
        </w:tc>
      </w:tr>
      <w:tr w:rsidR="00F32EFC" w:rsidRPr="00C10325" w14:paraId="57D060C7" w14:textId="77777777" w:rsidTr="00AA448E">
        <w:trPr>
          <w:trHeight w:val="170"/>
        </w:trPr>
        <w:tc>
          <w:tcPr>
            <w:tcW w:w="3114" w:type="dxa"/>
          </w:tcPr>
          <w:p w14:paraId="5455636A" w14:textId="77777777" w:rsidR="00F32EFC" w:rsidRPr="00C10325" w:rsidRDefault="00F32EFC" w:rsidP="00AF0F61">
            <w:pPr>
              <w:spacing w:line="276" w:lineRule="auto"/>
              <w:rPr>
                <w:rFonts w:cs="Arial"/>
                <w:noProof w:val="0"/>
              </w:rPr>
            </w:pPr>
            <w:r w:rsidRPr="00C10325">
              <w:rPr>
                <w:rFonts w:cs="Arial"/>
                <w:noProof w:val="0"/>
              </w:rPr>
              <w:t>Status dokumenta:</w:t>
            </w:r>
          </w:p>
        </w:tc>
        <w:tc>
          <w:tcPr>
            <w:tcW w:w="5817" w:type="dxa"/>
          </w:tcPr>
          <w:p w14:paraId="6AD3BB96" w14:textId="747FC9A7" w:rsidR="00F32EFC" w:rsidRPr="00C10325" w:rsidRDefault="006A3149" w:rsidP="00AF0F61">
            <w:pPr>
              <w:spacing w:line="276" w:lineRule="auto"/>
              <w:rPr>
                <w:rFonts w:cs="Arial"/>
                <w:noProof w:val="0"/>
              </w:rPr>
            </w:pPr>
            <w:r>
              <w:rPr>
                <w:rFonts w:cs="Arial"/>
                <w:noProof w:val="0"/>
              </w:rPr>
              <w:t>Končno gradivo</w:t>
            </w:r>
          </w:p>
        </w:tc>
      </w:tr>
      <w:tr w:rsidR="00F32EFC" w:rsidRPr="00C10325" w14:paraId="4D0F1419" w14:textId="77777777" w:rsidTr="00AA448E">
        <w:trPr>
          <w:trHeight w:val="170"/>
        </w:trPr>
        <w:tc>
          <w:tcPr>
            <w:tcW w:w="3114" w:type="dxa"/>
          </w:tcPr>
          <w:p w14:paraId="701D92B9" w14:textId="77777777" w:rsidR="00F32EFC" w:rsidRPr="00C10325" w:rsidRDefault="00F32EFC" w:rsidP="00AF0F61">
            <w:pPr>
              <w:spacing w:line="276" w:lineRule="auto"/>
              <w:rPr>
                <w:rFonts w:cs="Arial"/>
                <w:noProof w:val="0"/>
              </w:rPr>
            </w:pPr>
            <w:r w:rsidRPr="00C10325">
              <w:rPr>
                <w:rFonts w:cs="Arial"/>
                <w:noProof w:val="0"/>
              </w:rPr>
              <w:t>Avtor dokumenta:</w:t>
            </w:r>
          </w:p>
        </w:tc>
        <w:tc>
          <w:tcPr>
            <w:tcW w:w="5817" w:type="dxa"/>
          </w:tcPr>
          <w:p w14:paraId="3992BAA5" w14:textId="549B230D" w:rsidR="00F32EFC" w:rsidRPr="00C10325" w:rsidRDefault="00F32EFC" w:rsidP="00AF0F61">
            <w:pPr>
              <w:spacing w:line="276" w:lineRule="auto"/>
              <w:rPr>
                <w:rFonts w:cs="Arial"/>
                <w:noProof w:val="0"/>
              </w:rPr>
            </w:pPr>
            <w:r w:rsidRPr="00C10325">
              <w:rPr>
                <w:rFonts w:cs="Arial"/>
                <w:noProof w:val="0"/>
              </w:rPr>
              <w:t xml:space="preserve">Ministrstvo za javno upravo, </w:t>
            </w:r>
            <w:r w:rsidR="00C35E0D" w:rsidRPr="00C35E0D">
              <w:rPr>
                <w:rFonts w:cs="Arial"/>
                <w:noProof w:val="0"/>
              </w:rPr>
              <w:t>Sektor za kakovost predpisov in javne uprave</w:t>
            </w:r>
          </w:p>
        </w:tc>
      </w:tr>
    </w:tbl>
    <w:p w14:paraId="3AFCF235" w14:textId="5B35DE7B" w:rsidR="00F32EFC" w:rsidRPr="00C10325" w:rsidRDefault="00F32EFC" w:rsidP="00AF0F61">
      <w:pPr>
        <w:suppressAutoHyphens w:val="0"/>
        <w:spacing w:after="160" w:line="276" w:lineRule="auto"/>
        <w:rPr>
          <w:rFonts w:cs="Arial"/>
          <w:noProof w:val="0"/>
        </w:rPr>
      </w:pPr>
    </w:p>
    <w:p w14:paraId="15F63892" w14:textId="77777777" w:rsidR="00F32EFC" w:rsidRPr="00C10325" w:rsidRDefault="00F32EFC" w:rsidP="00AF0F61">
      <w:pPr>
        <w:spacing w:line="276" w:lineRule="auto"/>
        <w:jc w:val="both"/>
        <w:rPr>
          <w:rFonts w:cs="Arial"/>
          <w:noProof w:val="0"/>
        </w:rPr>
      </w:pPr>
      <w:r w:rsidRPr="00C10325">
        <w:rPr>
          <w:rFonts w:cs="Arial"/>
          <w:noProof w:val="0"/>
        </w:rPr>
        <w:br w:type="page"/>
      </w:r>
    </w:p>
    <w:p w14:paraId="41A50BE1" w14:textId="3F4C4973" w:rsidR="002A312E" w:rsidRPr="002A312E" w:rsidRDefault="002A312E" w:rsidP="00AF0F61">
      <w:pPr>
        <w:suppressAutoHyphens w:val="0"/>
        <w:spacing w:after="160" w:line="276" w:lineRule="auto"/>
        <w:rPr>
          <w:rFonts w:cs="Arial"/>
          <w:b/>
          <w:bCs/>
          <w:noProof w:val="0"/>
        </w:rPr>
      </w:pPr>
      <w:r w:rsidRPr="002A312E">
        <w:rPr>
          <w:rFonts w:cs="Arial"/>
          <w:b/>
          <w:bCs/>
          <w:noProof w:val="0"/>
        </w:rPr>
        <w:lastRenderedPageBreak/>
        <w:t>Kazalo vsebine</w:t>
      </w:r>
    </w:p>
    <w:p w14:paraId="4402A7C2" w14:textId="7725C519" w:rsidR="00AB15E6" w:rsidRDefault="008355AA">
      <w:pPr>
        <w:pStyle w:val="Kazalovsebine1"/>
        <w:tabs>
          <w:tab w:val="right" w:leader="dot" w:pos="9060"/>
        </w:tabs>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\o "1-2" \h \z \u </w:instrText>
      </w:r>
      <w:r>
        <w:rPr>
          <w:rFonts w:cs="Arial"/>
          <w:b/>
          <w:bCs/>
          <w:noProof w:val="0"/>
        </w:rPr>
        <w:fldChar w:fldCharType="separate"/>
      </w:r>
      <w:hyperlink w:anchor="_Toc121297649" w:history="1">
        <w:r w:rsidR="00AB15E6" w:rsidRPr="00660580">
          <w:rPr>
            <w:rStyle w:val="Hiperpovezava"/>
          </w:rPr>
          <w:t>ZBIRNI POVZETEK POROČILA</w:t>
        </w:r>
        <w:r w:rsidR="00AB15E6">
          <w:rPr>
            <w:webHidden/>
          </w:rPr>
          <w:tab/>
        </w:r>
        <w:r w:rsidR="00AB15E6">
          <w:rPr>
            <w:webHidden/>
          </w:rPr>
          <w:fldChar w:fldCharType="begin"/>
        </w:r>
        <w:r w:rsidR="00AB15E6">
          <w:rPr>
            <w:webHidden/>
          </w:rPr>
          <w:instrText xml:space="preserve"> PAGEREF _Toc121297649 \h </w:instrText>
        </w:r>
        <w:r w:rsidR="00AB15E6">
          <w:rPr>
            <w:webHidden/>
          </w:rPr>
        </w:r>
        <w:r w:rsidR="00AB15E6">
          <w:rPr>
            <w:webHidden/>
          </w:rPr>
          <w:fldChar w:fldCharType="separate"/>
        </w:r>
        <w:r w:rsidR="00AB15E6">
          <w:rPr>
            <w:webHidden/>
          </w:rPr>
          <w:t>4</w:t>
        </w:r>
        <w:r w:rsidR="00AB15E6">
          <w:rPr>
            <w:webHidden/>
          </w:rPr>
          <w:fldChar w:fldCharType="end"/>
        </w:r>
      </w:hyperlink>
    </w:p>
    <w:p w14:paraId="34EA960B" w14:textId="7060BDFA" w:rsidR="00AB15E6" w:rsidRDefault="00C11A61">
      <w:pPr>
        <w:pStyle w:val="Kazalovsebine1"/>
        <w:tabs>
          <w:tab w:val="left" w:pos="440"/>
          <w:tab w:val="right" w:leader="dot" w:pos="9060"/>
        </w:tabs>
        <w:rPr>
          <w:rFonts w:asciiTheme="minorHAnsi" w:eastAsiaTheme="minorEastAsia" w:hAnsiTheme="minorHAnsi" w:cstheme="minorBidi"/>
          <w:szCs w:val="22"/>
          <w:lang w:eastAsia="sl-SI"/>
        </w:rPr>
      </w:pPr>
      <w:hyperlink w:anchor="_Toc121297650" w:history="1">
        <w:r w:rsidR="00AB15E6" w:rsidRPr="00660580">
          <w:rPr>
            <w:rStyle w:val="Hiperpovezava"/>
          </w:rPr>
          <w:t>1</w:t>
        </w:r>
        <w:r w:rsidR="00AB15E6">
          <w:rPr>
            <w:rFonts w:asciiTheme="minorHAnsi" w:eastAsiaTheme="minorEastAsia" w:hAnsiTheme="minorHAnsi" w:cstheme="minorBidi"/>
            <w:szCs w:val="22"/>
            <w:lang w:eastAsia="sl-SI"/>
          </w:rPr>
          <w:tab/>
        </w:r>
        <w:r w:rsidR="00AB15E6" w:rsidRPr="00660580">
          <w:rPr>
            <w:rStyle w:val="Hiperpovezava"/>
          </w:rPr>
          <w:t>UVODNA POJASNILA</w:t>
        </w:r>
        <w:r w:rsidR="00AB15E6">
          <w:rPr>
            <w:webHidden/>
          </w:rPr>
          <w:tab/>
        </w:r>
        <w:r w:rsidR="00AB15E6">
          <w:rPr>
            <w:webHidden/>
          </w:rPr>
          <w:fldChar w:fldCharType="begin"/>
        </w:r>
        <w:r w:rsidR="00AB15E6">
          <w:rPr>
            <w:webHidden/>
          </w:rPr>
          <w:instrText xml:space="preserve"> PAGEREF _Toc121297650 \h </w:instrText>
        </w:r>
        <w:r w:rsidR="00AB15E6">
          <w:rPr>
            <w:webHidden/>
          </w:rPr>
        </w:r>
        <w:r w:rsidR="00AB15E6">
          <w:rPr>
            <w:webHidden/>
          </w:rPr>
          <w:fldChar w:fldCharType="separate"/>
        </w:r>
        <w:r w:rsidR="00AB15E6">
          <w:rPr>
            <w:webHidden/>
          </w:rPr>
          <w:t>5</w:t>
        </w:r>
        <w:r w:rsidR="00AB15E6">
          <w:rPr>
            <w:webHidden/>
          </w:rPr>
          <w:fldChar w:fldCharType="end"/>
        </w:r>
      </w:hyperlink>
    </w:p>
    <w:p w14:paraId="268AF24C" w14:textId="2DA39751" w:rsidR="00AB15E6" w:rsidRDefault="00C11A61">
      <w:pPr>
        <w:pStyle w:val="Kazalovsebine2"/>
        <w:rPr>
          <w:rFonts w:asciiTheme="minorHAnsi" w:eastAsiaTheme="minorEastAsia" w:hAnsiTheme="minorHAnsi" w:cstheme="minorBidi"/>
          <w:szCs w:val="22"/>
          <w:lang w:eastAsia="sl-SI"/>
        </w:rPr>
      </w:pPr>
      <w:hyperlink w:anchor="_Toc121297651" w:history="1">
        <w:r w:rsidR="00AB15E6" w:rsidRPr="00660580">
          <w:rPr>
            <w:rStyle w:val="Hiperpovezava"/>
          </w:rPr>
          <w:t>1.1</w:t>
        </w:r>
        <w:r w:rsidR="00AB15E6">
          <w:rPr>
            <w:rFonts w:asciiTheme="minorHAnsi" w:eastAsiaTheme="minorEastAsia" w:hAnsiTheme="minorHAnsi" w:cstheme="minorBidi"/>
            <w:szCs w:val="22"/>
            <w:lang w:eastAsia="sl-SI"/>
          </w:rPr>
          <w:tab/>
        </w:r>
        <w:r w:rsidR="00AB15E6" w:rsidRPr="00660580">
          <w:rPr>
            <w:rStyle w:val="Hiperpovezava"/>
          </w:rPr>
          <w:t>Namen, cilji evalvacije</w:t>
        </w:r>
        <w:r w:rsidR="00AB15E6">
          <w:rPr>
            <w:webHidden/>
          </w:rPr>
          <w:tab/>
        </w:r>
        <w:r w:rsidR="00AB15E6">
          <w:rPr>
            <w:webHidden/>
          </w:rPr>
          <w:fldChar w:fldCharType="begin"/>
        </w:r>
        <w:r w:rsidR="00AB15E6">
          <w:rPr>
            <w:webHidden/>
          </w:rPr>
          <w:instrText xml:space="preserve"> PAGEREF _Toc121297651 \h </w:instrText>
        </w:r>
        <w:r w:rsidR="00AB15E6">
          <w:rPr>
            <w:webHidden/>
          </w:rPr>
        </w:r>
        <w:r w:rsidR="00AB15E6">
          <w:rPr>
            <w:webHidden/>
          </w:rPr>
          <w:fldChar w:fldCharType="separate"/>
        </w:r>
        <w:r w:rsidR="00AB15E6">
          <w:rPr>
            <w:webHidden/>
          </w:rPr>
          <w:t>5</w:t>
        </w:r>
        <w:r w:rsidR="00AB15E6">
          <w:rPr>
            <w:webHidden/>
          </w:rPr>
          <w:fldChar w:fldCharType="end"/>
        </w:r>
      </w:hyperlink>
    </w:p>
    <w:p w14:paraId="3B7E2055" w14:textId="233E054F" w:rsidR="00AB15E6" w:rsidRDefault="00C11A61">
      <w:pPr>
        <w:pStyle w:val="Kazalovsebine1"/>
        <w:tabs>
          <w:tab w:val="left" w:pos="440"/>
          <w:tab w:val="right" w:leader="dot" w:pos="9060"/>
        </w:tabs>
        <w:rPr>
          <w:rFonts w:asciiTheme="minorHAnsi" w:eastAsiaTheme="minorEastAsia" w:hAnsiTheme="minorHAnsi" w:cstheme="minorBidi"/>
          <w:szCs w:val="22"/>
          <w:lang w:eastAsia="sl-SI"/>
        </w:rPr>
      </w:pPr>
      <w:hyperlink w:anchor="_Toc121297652" w:history="1">
        <w:r w:rsidR="00AB15E6" w:rsidRPr="00660580">
          <w:rPr>
            <w:rStyle w:val="Hiperpovezava"/>
          </w:rPr>
          <w:t>2</w:t>
        </w:r>
        <w:r w:rsidR="00AB15E6">
          <w:rPr>
            <w:rFonts w:asciiTheme="minorHAnsi" w:eastAsiaTheme="minorEastAsia" w:hAnsiTheme="minorHAnsi" w:cstheme="minorBidi"/>
            <w:szCs w:val="22"/>
            <w:lang w:eastAsia="sl-SI"/>
          </w:rPr>
          <w:tab/>
        </w:r>
        <w:r w:rsidR="00AB15E6" w:rsidRPr="00660580">
          <w:rPr>
            <w:rStyle w:val="Hiperpovezava"/>
          </w:rPr>
          <w:t>IZHODIŠČA</w:t>
        </w:r>
        <w:r w:rsidR="00AB15E6">
          <w:rPr>
            <w:webHidden/>
          </w:rPr>
          <w:tab/>
        </w:r>
        <w:r w:rsidR="00AB15E6">
          <w:rPr>
            <w:webHidden/>
          </w:rPr>
          <w:fldChar w:fldCharType="begin"/>
        </w:r>
        <w:r w:rsidR="00AB15E6">
          <w:rPr>
            <w:webHidden/>
          </w:rPr>
          <w:instrText xml:space="preserve"> PAGEREF _Toc121297652 \h </w:instrText>
        </w:r>
        <w:r w:rsidR="00AB15E6">
          <w:rPr>
            <w:webHidden/>
          </w:rPr>
        </w:r>
        <w:r w:rsidR="00AB15E6">
          <w:rPr>
            <w:webHidden/>
          </w:rPr>
          <w:fldChar w:fldCharType="separate"/>
        </w:r>
        <w:r w:rsidR="00AB15E6">
          <w:rPr>
            <w:webHidden/>
          </w:rPr>
          <w:t>6</w:t>
        </w:r>
        <w:r w:rsidR="00AB15E6">
          <w:rPr>
            <w:webHidden/>
          </w:rPr>
          <w:fldChar w:fldCharType="end"/>
        </w:r>
      </w:hyperlink>
    </w:p>
    <w:p w14:paraId="70AB24BC" w14:textId="5430B5C8" w:rsidR="00AB15E6" w:rsidRDefault="00C11A61">
      <w:pPr>
        <w:pStyle w:val="Kazalovsebine2"/>
        <w:rPr>
          <w:rFonts w:asciiTheme="minorHAnsi" w:eastAsiaTheme="minorEastAsia" w:hAnsiTheme="minorHAnsi" w:cstheme="minorBidi"/>
          <w:szCs w:val="22"/>
          <w:lang w:eastAsia="sl-SI"/>
        </w:rPr>
      </w:pPr>
      <w:hyperlink w:anchor="_Toc121297653" w:history="1">
        <w:r w:rsidR="00AB15E6" w:rsidRPr="00660580">
          <w:rPr>
            <w:rStyle w:val="Hiperpovezava"/>
          </w:rPr>
          <w:t>2.1</w:t>
        </w:r>
        <w:r w:rsidR="00AB15E6">
          <w:rPr>
            <w:rFonts w:asciiTheme="minorHAnsi" w:eastAsiaTheme="minorEastAsia" w:hAnsiTheme="minorHAnsi" w:cstheme="minorBidi"/>
            <w:szCs w:val="22"/>
            <w:lang w:eastAsia="sl-SI"/>
          </w:rPr>
          <w:tab/>
        </w:r>
        <w:r w:rsidR="00AB15E6" w:rsidRPr="00660580">
          <w:rPr>
            <w:rStyle w:val="Hiperpovezava"/>
          </w:rPr>
          <w:t>Osnovne definicije</w:t>
        </w:r>
        <w:r w:rsidR="00AB15E6">
          <w:rPr>
            <w:webHidden/>
          </w:rPr>
          <w:tab/>
        </w:r>
        <w:r w:rsidR="00AB15E6">
          <w:rPr>
            <w:webHidden/>
          </w:rPr>
          <w:fldChar w:fldCharType="begin"/>
        </w:r>
        <w:r w:rsidR="00AB15E6">
          <w:rPr>
            <w:webHidden/>
          </w:rPr>
          <w:instrText xml:space="preserve"> PAGEREF _Toc121297653 \h </w:instrText>
        </w:r>
        <w:r w:rsidR="00AB15E6">
          <w:rPr>
            <w:webHidden/>
          </w:rPr>
        </w:r>
        <w:r w:rsidR="00AB15E6">
          <w:rPr>
            <w:webHidden/>
          </w:rPr>
          <w:fldChar w:fldCharType="separate"/>
        </w:r>
        <w:r w:rsidR="00AB15E6">
          <w:rPr>
            <w:webHidden/>
          </w:rPr>
          <w:t>6</w:t>
        </w:r>
        <w:r w:rsidR="00AB15E6">
          <w:rPr>
            <w:webHidden/>
          </w:rPr>
          <w:fldChar w:fldCharType="end"/>
        </w:r>
      </w:hyperlink>
    </w:p>
    <w:p w14:paraId="70AD218D" w14:textId="1234C2A9" w:rsidR="00AB15E6" w:rsidRDefault="00C11A61">
      <w:pPr>
        <w:pStyle w:val="Kazalovsebine2"/>
        <w:rPr>
          <w:rFonts w:asciiTheme="minorHAnsi" w:eastAsiaTheme="minorEastAsia" w:hAnsiTheme="minorHAnsi" w:cstheme="minorBidi"/>
          <w:szCs w:val="22"/>
          <w:lang w:eastAsia="sl-SI"/>
        </w:rPr>
      </w:pPr>
      <w:hyperlink w:anchor="_Toc121297654" w:history="1">
        <w:r w:rsidR="00AB15E6" w:rsidRPr="00660580">
          <w:rPr>
            <w:rStyle w:val="Hiperpovezava"/>
          </w:rPr>
          <w:t>2.2</w:t>
        </w:r>
        <w:r w:rsidR="00AB15E6">
          <w:rPr>
            <w:rFonts w:asciiTheme="minorHAnsi" w:eastAsiaTheme="minorEastAsia" w:hAnsiTheme="minorHAnsi" w:cstheme="minorBidi"/>
            <w:szCs w:val="22"/>
            <w:lang w:eastAsia="sl-SI"/>
          </w:rPr>
          <w:tab/>
        </w:r>
        <w:r w:rsidR="00AB15E6" w:rsidRPr="00660580">
          <w:rPr>
            <w:rStyle w:val="Hiperpovezava"/>
          </w:rPr>
          <w:t>Opredelitev konteksta</w:t>
        </w:r>
        <w:r w:rsidR="00AB15E6">
          <w:rPr>
            <w:webHidden/>
          </w:rPr>
          <w:tab/>
        </w:r>
        <w:r w:rsidR="00AB15E6">
          <w:rPr>
            <w:webHidden/>
          </w:rPr>
          <w:fldChar w:fldCharType="begin"/>
        </w:r>
        <w:r w:rsidR="00AB15E6">
          <w:rPr>
            <w:webHidden/>
          </w:rPr>
          <w:instrText xml:space="preserve"> PAGEREF _Toc121297654 \h </w:instrText>
        </w:r>
        <w:r w:rsidR="00AB15E6">
          <w:rPr>
            <w:webHidden/>
          </w:rPr>
        </w:r>
        <w:r w:rsidR="00AB15E6">
          <w:rPr>
            <w:webHidden/>
          </w:rPr>
          <w:fldChar w:fldCharType="separate"/>
        </w:r>
        <w:r w:rsidR="00AB15E6">
          <w:rPr>
            <w:webHidden/>
          </w:rPr>
          <w:t>6</w:t>
        </w:r>
        <w:r w:rsidR="00AB15E6">
          <w:rPr>
            <w:webHidden/>
          </w:rPr>
          <w:fldChar w:fldCharType="end"/>
        </w:r>
      </w:hyperlink>
    </w:p>
    <w:p w14:paraId="3CED15BC" w14:textId="67277E91" w:rsidR="00AB15E6" w:rsidRDefault="00C11A61">
      <w:pPr>
        <w:pStyle w:val="Kazalovsebine1"/>
        <w:tabs>
          <w:tab w:val="left" w:pos="440"/>
          <w:tab w:val="right" w:leader="dot" w:pos="9060"/>
        </w:tabs>
        <w:rPr>
          <w:rFonts w:asciiTheme="minorHAnsi" w:eastAsiaTheme="minorEastAsia" w:hAnsiTheme="minorHAnsi" w:cstheme="minorBidi"/>
          <w:szCs w:val="22"/>
          <w:lang w:eastAsia="sl-SI"/>
        </w:rPr>
      </w:pPr>
      <w:hyperlink w:anchor="_Toc121297655" w:history="1">
        <w:r w:rsidR="00AB15E6" w:rsidRPr="00660580">
          <w:rPr>
            <w:rStyle w:val="Hiperpovezava"/>
          </w:rPr>
          <w:t>3</w:t>
        </w:r>
        <w:r w:rsidR="00AB15E6">
          <w:rPr>
            <w:rFonts w:asciiTheme="minorHAnsi" w:eastAsiaTheme="minorEastAsia" w:hAnsiTheme="minorHAnsi" w:cstheme="minorBidi"/>
            <w:szCs w:val="22"/>
            <w:lang w:eastAsia="sl-SI"/>
          </w:rPr>
          <w:tab/>
        </w:r>
        <w:r w:rsidR="00AB15E6" w:rsidRPr="00660580">
          <w:rPr>
            <w:rStyle w:val="Hiperpovezava"/>
          </w:rPr>
          <w:t>UPORABLJENA METODOLOGIJA</w:t>
        </w:r>
        <w:r w:rsidR="00AB15E6">
          <w:rPr>
            <w:webHidden/>
          </w:rPr>
          <w:tab/>
        </w:r>
        <w:r w:rsidR="00AB15E6">
          <w:rPr>
            <w:webHidden/>
          </w:rPr>
          <w:fldChar w:fldCharType="begin"/>
        </w:r>
        <w:r w:rsidR="00AB15E6">
          <w:rPr>
            <w:webHidden/>
          </w:rPr>
          <w:instrText xml:space="preserve"> PAGEREF _Toc121297655 \h </w:instrText>
        </w:r>
        <w:r w:rsidR="00AB15E6">
          <w:rPr>
            <w:webHidden/>
          </w:rPr>
        </w:r>
        <w:r w:rsidR="00AB15E6">
          <w:rPr>
            <w:webHidden/>
          </w:rPr>
          <w:fldChar w:fldCharType="separate"/>
        </w:r>
        <w:r w:rsidR="00AB15E6">
          <w:rPr>
            <w:webHidden/>
          </w:rPr>
          <w:t>10</w:t>
        </w:r>
        <w:r w:rsidR="00AB15E6">
          <w:rPr>
            <w:webHidden/>
          </w:rPr>
          <w:fldChar w:fldCharType="end"/>
        </w:r>
      </w:hyperlink>
    </w:p>
    <w:p w14:paraId="6E679C58" w14:textId="7F038ABA" w:rsidR="00AB15E6" w:rsidRDefault="00C11A61">
      <w:pPr>
        <w:pStyle w:val="Kazalovsebine1"/>
        <w:tabs>
          <w:tab w:val="left" w:pos="440"/>
          <w:tab w:val="right" w:leader="dot" w:pos="9060"/>
        </w:tabs>
        <w:rPr>
          <w:rFonts w:asciiTheme="minorHAnsi" w:eastAsiaTheme="minorEastAsia" w:hAnsiTheme="minorHAnsi" w:cstheme="minorBidi"/>
          <w:szCs w:val="22"/>
          <w:lang w:eastAsia="sl-SI"/>
        </w:rPr>
      </w:pPr>
      <w:hyperlink w:anchor="_Toc121297656" w:history="1">
        <w:r w:rsidR="00AB15E6" w:rsidRPr="00660580">
          <w:rPr>
            <w:rStyle w:val="Hiperpovezava"/>
          </w:rPr>
          <w:t>4</w:t>
        </w:r>
        <w:r w:rsidR="00AB15E6">
          <w:rPr>
            <w:rFonts w:asciiTheme="minorHAnsi" w:eastAsiaTheme="minorEastAsia" w:hAnsiTheme="minorHAnsi" w:cstheme="minorBidi"/>
            <w:szCs w:val="22"/>
            <w:lang w:eastAsia="sl-SI"/>
          </w:rPr>
          <w:tab/>
        </w:r>
        <w:r w:rsidR="00AB15E6" w:rsidRPr="00660580">
          <w:rPr>
            <w:rStyle w:val="Hiperpovezava"/>
          </w:rPr>
          <w:t>OPREDELITEV ZAKONODAJE, OBVEZNOSTI, POPULACIJE IN FREKVENCE</w:t>
        </w:r>
        <w:r w:rsidR="00AB15E6">
          <w:rPr>
            <w:webHidden/>
          </w:rPr>
          <w:tab/>
        </w:r>
        <w:r w:rsidR="00AB15E6">
          <w:rPr>
            <w:webHidden/>
          </w:rPr>
          <w:fldChar w:fldCharType="begin"/>
        </w:r>
        <w:r w:rsidR="00AB15E6">
          <w:rPr>
            <w:webHidden/>
          </w:rPr>
          <w:instrText xml:space="preserve"> PAGEREF _Toc121297656 \h </w:instrText>
        </w:r>
        <w:r w:rsidR="00AB15E6">
          <w:rPr>
            <w:webHidden/>
          </w:rPr>
        </w:r>
        <w:r w:rsidR="00AB15E6">
          <w:rPr>
            <w:webHidden/>
          </w:rPr>
          <w:fldChar w:fldCharType="separate"/>
        </w:r>
        <w:r w:rsidR="00AB15E6">
          <w:rPr>
            <w:webHidden/>
          </w:rPr>
          <w:t>12</w:t>
        </w:r>
        <w:r w:rsidR="00AB15E6">
          <w:rPr>
            <w:webHidden/>
          </w:rPr>
          <w:fldChar w:fldCharType="end"/>
        </w:r>
      </w:hyperlink>
    </w:p>
    <w:p w14:paraId="17E5CE03" w14:textId="4F29A2CD" w:rsidR="00AB15E6" w:rsidRDefault="00C11A61">
      <w:pPr>
        <w:pStyle w:val="Kazalovsebine2"/>
        <w:rPr>
          <w:rFonts w:asciiTheme="minorHAnsi" w:eastAsiaTheme="minorEastAsia" w:hAnsiTheme="minorHAnsi" w:cstheme="minorBidi"/>
          <w:szCs w:val="22"/>
          <w:lang w:eastAsia="sl-SI"/>
        </w:rPr>
      </w:pPr>
      <w:hyperlink w:anchor="_Toc121297657" w:history="1">
        <w:r w:rsidR="00AB15E6" w:rsidRPr="00660580">
          <w:rPr>
            <w:rStyle w:val="Hiperpovezava"/>
          </w:rPr>
          <w:t>4.1</w:t>
        </w:r>
        <w:r w:rsidR="00AB15E6">
          <w:rPr>
            <w:rFonts w:asciiTheme="minorHAnsi" w:eastAsiaTheme="minorEastAsia" w:hAnsiTheme="minorHAnsi" w:cstheme="minorBidi"/>
            <w:szCs w:val="22"/>
            <w:lang w:eastAsia="sl-SI"/>
          </w:rPr>
          <w:tab/>
        </w:r>
        <w:r w:rsidR="00AB15E6" w:rsidRPr="00660580">
          <w:rPr>
            <w:rStyle w:val="Hiperpovezava"/>
          </w:rPr>
          <w:t>Korak 1: Opredelitev zakonodaje</w:t>
        </w:r>
        <w:r w:rsidR="00AB15E6">
          <w:rPr>
            <w:webHidden/>
          </w:rPr>
          <w:tab/>
        </w:r>
        <w:r w:rsidR="00AB15E6">
          <w:rPr>
            <w:webHidden/>
          </w:rPr>
          <w:fldChar w:fldCharType="begin"/>
        </w:r>
        <w:r w:rsidR="00AB15E6">
          <w:rPr>
            <w:webHidden/>
          </w:rPr>
          <w:instrText xml:space="preserve"> PAGEREF _Toc121297657 \h </w:instrText>
        </w:r>
        <w:r w:rsidR="00AB15E6">
          <w:rPr>
            <w:webHidden/>
          </w:rPr>
        </w:r>
        <w:r w:rsidR="00AB15E6">
          <w:rPr>
            <w:webHidden/>
          </w:rPr>
          <w:fldChar w:fldCharType="separate"/>
        </w:r>
        <w:r w:rsidR="00AB15E6">
          <w:rPr>
            <w:webHidden/>
          </w:rPr>
          <w:t>12</w:t>
        </w:r>
        <w:r w:rsidR="00AB15E6">
          <w:rPr>
            <w:webHidden/>
          </w:rPr>
          <w:fldChar w:fldCharType="end"/>
        </w:r>
      </w:hyperlink>
    </w:p>
    <w:p w14:paraId="661D0E3F" w14:textId="65CE870C" w:rsidR="00AB15E6" w:rsidRDefault="00C11A61">
      <w:pPr>
        <w:pStyle w:val="Kazalovsebine2"/>
        <w:rPr>
          <w:rFonts w:asciiTheme="minorHAnsi" w:eastAsiaTheme="minorEastAsia" w:hAnsiTheme="minorHAnsi" w:cstheme="minorBidi"/>
          <w:szCs w:val="22"/>
          <w:lang w:eastAsia="sl-SI"/>
        </w:rPr>
      </w:pPr>
      <w:hyperlink w:anchor="_Toc121297658" w:history="1">
        <w:r w:rsidR="00AB15E6" w:rsidRPr="00660580">
          <w:rPr>
            <w:rStyle w:val="Hiperpovezava"/>
          </w:rPr>
          <w:t>4.2</w:t>
        </w:r>
        <w:r w:rsidR="00AB15E6">
          <w:rPr>
            <w:rFonts w:asciiTheme="minorHAnsi" w:eastAsiaTheme="minorEastAsia" w:hAnsiTheme="minorHAnsi" w:cstheme="minorBidi"/>
            <w:szCs w:val="22"/>
            <w:lang w:eastAsia="sl-SI"/>
          </w:rPr>
          <w:tab/>
        </w:r>
        <w:r w:rsidR="00AB15E6" w:rsidRPr="00660580">
          <w:rPr>
            <w:rStyle w:val="Hiperpovezava"/>
          </w:rPr>
          <w:t>Korak 2: Določitev obveznosti</w:t>
        </w:r>
        <w:r w:rsidR="00AB15E6">
          <w:rPr>
            <w:webHidden/>
          </w:rPr>
          <w:tab/>
        </w:r>
        <w:r w:rsidR="00AB15E6">
          <w:rPr>
            <w:webHidden/>
          </w:rPr>
          <w:fldChar w:fldCharType="begin"/>
        </w:r>
        <w:r w:rsidR="00AB15E6">
          <w:rPr>
            <w:webHidden/>
          </w:rPr>
          <w:instrText xml:space="preserve"> PAGEREF _Toc121297658 \h </w:instrText>
        </w:r>
        <w:r w:rsidR="00AB15E6">
          <w:rPr>
            <w:webHidden/>
          </w:rPr>
        </w:r>
        <w:r w:rsidR="00AB15E6">
          <w:rPr>
            <w:webHidden/>
          </w:rPr>
          <w:fldChar w:fldCharType="separate"/>
        </w:r>
        <w:r w:rsidR="00AB15E6">
          <w:rPr>
            <w:webHidden/>
          </w:rPr>
          <w:t>12</w:t>
        </w:r>
        <w:r w:rsidR="00AB15E6">
          <w:rPr>
            <w:webHidden/>
          </w:rPr>
          <w:fldChar w:fldCharType="end"/>
        </w:r>
      </w:hyperlink>
    </w:p>
    <w:p w14:paraId="03B879D5" w14:textId="438E5B2C" w:rsidR="00AB15E6" w:rsidRDefault="00C11A61">
      <w:pPr>
        <w:pStyle w:val="Kazalovsebine2"/>
        <w:rPr>
          <w:rFonts w:asciiTheme="minorHAnsi" w:eastAsiaTheme="minorEastAsia" w:hAnsiTheme="minorHAnsi" w:cstheme="minorBidi"/>
          <w:szCs w:val="22"/>
          <w:lang w:eastAsia="sl-SI"/>
        </w:rPr>
      </w:pPr>
      <w:hyperlink w:anchor="_Toc121297659" w:history="1">
        <w:r w:rsidR="00AB15E6" w:rsidRPr="00660580">
          <w:rPr>
            <w:rStyle w:val="Hiperpovezava"/>
          </w:rPr>
          <w:t>4.3</w:t>
        </w:r>
        <w:r w:rsidR="00AB15E6">
          <w:rPr>
            <w:rFonts w:asciiTheme="minorHAnsi" w:eastAsiaTheme="minorEastAsia" w:hAnsiTheme="minorHAnsi" w:cstheme="minorBidi"/>
            <w:szCs w:val="22"/>
            <w:lang w:eastAsia="sl-SI"/>
          </w:rPr>
          <w:tab/>
        </w:r>
        <w:r w:rsidR="00AB15E6" w:rsidRPr="00660580">
          <w:rPr>
            <w:rStyle w:val="Hiperpovezava"/>
          </w:rPr>
          <w:t>Korak 3: Določitev administrativnih aktivnosti</w:t>
        </w:r>
        <w:r w:rsidR="00AB15E6">
          <w:rPr>
            <w:webHidden/>
          </w:rPr>
          <w:tab/>
        </w:r>
        <w:r w:rsidR="00AB15E6">
          <w:rPr>
            <w:webHidden/>
          </w:rPr>
          <w:fldChar w:fldCharType="begin"/>
        </w:r>
        <w:r w:rsidR="00AB15E6">
          <w:rPr>
            <w:webHidden/>
          </w:rPr>
          <w:instrText xml:space="preserve"> PAGEREF _Toc121297659 \h </w:instrText>
        </w:r>
        <w:r w:rsidR="00AB15E6">
          <w:rPr>
            <w:webHidden/>
          </w:rPr>
        </w:r>
        <w:r w:rsidR="00AB15E6">
          <w:rPr>
            <w:webHidden/>
          </w:rPr>
          <w:fldChar w:fldCharType="separate"/>
        </w:r>
        <w:r w:rsidR="00AB15E6">
          <w:rPr>
            <w:webHidden/>
          </w:rPr>
          <w:t>13</w:t>
        </w:r>
        <w:r w:rsidR="00AB15E6">
          <w:rPr>
            <w:webHidden/>
          </w:rPr>
          <w:fldChar w:fldCharType="end"/>
        </w:r>
      </w:hyperlink>
    </w:p>
    <w:p w14:paraId="572685EB" w14:textId="1D56ADBA" w:rsidR="00AB15E6" w:rsidRDefault="00C11A61">
      <w:pPr>
        <w:pStyle w:val="Kazalovsebine2"/>
        <w:rPr>
          <w:rFonts w:asciiTheme="minorHAnsi" w:eastAsiaTheme="minorEastAsia" w:hAnsiTheme="minorHAnsi" w:cstheme="minorBidi"/>
          <w:szCs w:val="22"/>
          <w:lang w:eastAsia="sl-SI"/>
        </w:rPr>
      </w:pPr>
      <w:hyperlink w:anchor="_Toc121297660" w:history="1">
        <w:r w:rsidR="00AB15E6" w:rsidRPr="00660580">
          <w:rPr>
            <w:rStyle w:val="Hiperpovezava"/>
          </w:rPr>
          <w:t>4.4</w:t>
        </w:r>
        <w:r w:rsidR="00AB15E6">
          <w:rPr>
            <w:rFonts w:asciiTheme="minorHAnsi" w:eastAsiaTheme="minorEastAsia" w:hAnsiTheme="minorHAnsi" w:cstheme="minorBidi"/>
            <w:szCs w:val="22"/>
            <w:lang w:eastAsia="sl-SI"/>
          </w:rPr>
          <w:tab/>
        </w:r>
        <w:r w:rsidR="00AB15E6" w:rsidRPr="00660580">
          <w:rPr>
            <w:rStyle w:val="Hiperpovezava"/>
          </w:rPr>
          <w:t>Korak 4: Populacija in njena segmentacija</w:t>
        </w:r>
        <w:r w:rsidR="00AB15E6">
          <w:rPr>
            <w:webHidden/>
          </w:rPr>
          <w:tab/>
        </w:r>
        <w:r w:rsidR="00AB15E6">
          <w:rPr>
            <w:webHidden/>
          </w:rPr>
          <w:fldChar w:fldCharType="begin"/>
        </w:r>
        <w:r w:rsidR="00AB15E6">
          <w:rPr>
            <w:webHidden/>
          </w:rPr>
          <w:instrText xml:space="preserve"> PAGEREF _Toc121297660 \h </w:instrText>
        </w:r>
        <w:r w:rsidR="00AB15E6">
          <w:rPr>
            <w:webHidden/>
          </w:rPr>
        </w:r>
        <w:r w:rsidR="00AB15E6">
          <w:rPr>
            <w:webHidden/>
          </w:rPr>
          <w:fldChar w:fldCharType="separate"/>
        </w:r>
        <w:r w:rsidR="00AB15E6">
          <w:rPr>
            <w:webHidden/>
          </w:rPr>
          <w:t>14</w:t>
        </w:r>
        <w:r w:rsidR="00AB15E6">
          <w:rPr>
            <w:webHidden/>
          </w:rPr>
          <w:fldChar w:fldCharType="end"/>
        </w:r>
      </w:hyperlink>
    </w:p>
    <w:p w14:paraId="7BEC6248" w14:textId="150EBBD7" w:rsidR="00AB15E6" w:rsidRDefault="00C11A61">
      <w:pPr>
        <w:pStyle w:val="Kazalovsebine2"/>
        <w:rPr>
          <w:rFonts w:asciiTheme="minorHAnsi" w:eastAsiaTheme="minorEastAsia" w:hAnsiTheme="minorHAnsi" w:cstheme="minorBidi"/>
          <w:szCs w:val="22"/>
          <w:lang w:eastAsia="sl-SI"/>
        </w:rPr>
      </w:pPr>
      <w:hyperlink w:anchor="_Toc121297661" w:history="1">
        <w:r w:rsidR="00AB15E6" w:rsidRPr="00660580">
          <w:rPr>
            <w:rStyle w:val="Hiperpovezava"/>
          </w:rPr>
          <w:t>4.5</w:t>
        </w:r>
        <w:r w:rsidR="00AB15E6">
          <w:rPr>
            <w:rFonts w:asciiTheme="minorHAnsi" w:eastAsiaTheme="minorEastAsia" w:hAnsiTheme="minorHAnsi" w:cstheme="minorBidi"/>
            <w:szCs w:val="22"/>
            <w:lang w:eastAsia="sl-SI"/>
          </w:rPr>
          <w:tab/>
        </w:r>
        <w:r w:rsidR="00AB15E6" w:rsidRPr="00660580">
          <w:rPr>
            <w:rStyle w:val="Hiperpovezava"/>
          </w:rPr>
          <w:t>Korak 5: Določitev frekvence administrativnih aktivnosti pred in po spremembah</w:t>
        </w:r>
        <w:r w:rsidR="00AB15E6">
          <w:rPr>
            <w:webHidden/>
          </w:rPr>
          <w:tab/>
        </w:r>
        <w:r w:rsidR="00AB15E6">
          <w:rPr>
            <w:webHidden/>
          </w:rPr>
          <w:fldChar w:fldCharType="begin"/>
        </w:r>
        <w:r w:rsidR="00AB15E6">
          <w:rPr>
            <w:webHidden/>
          </w:rPr>
          <w:instrText xml:space="preserve"> PAGEREF _Toc121297661 \h </w:instrText>
        </w:r>
        <w:r w:rsidR="00AB15E6">
          <w:rPr>
            <w:webHidden/>
          </w:rPr>
        </w:r>
        <w:r w:rsidR="00AB15E6">
          <w:rPr>
            <w:webHidden/>
          </w:rPr>
          <w:fldChar w:fldCharType="separate"/>
        </w:r>
        <w:r w:rsidR="00AB15E6">
          <w:rPr>
            <w:webHidden/>
          </w:rPr>
          <w:t>16</w:t>
        </w:r>
        <w:r w:rsidR="00AB15E6">
          <w:rPr>
            <w:webHidden/>
          </w:rPr>
          <w:fldChar w:fldCharType="end"/>
        </w:r>
      </w:hyperlink>
    </w:p>
    <w:p w14:paraId="36836329" w14:textId="005A68C5" w:rsidR="00AB15E6" w:rsidRDefault="00C11A61">
      <w:pPr>
        <w:pStyle w:val="Kazalovsebine1"/>
        <w:tabs>
          <w:tab w:val="left" w:pos="440"/>
          <w:tab w:val="right" w:leader="dot" w:pos="9060"/>
        </w:tabs>
        <w:rPr>
          <w:rFonts w:asciiTheme="minorHAnsi" w:eastAsiaTheme="minorEastAsia" w:hAnsiTheme="minorHAnsi" w:cstheme="minorBidi"/>
          <w:szCs w:val="22"/>
          <w:lang w:eastAsia="sl-SI"/>
        </w:rPr>
      </w:pPr>
      <w:hyperlink w:anchor="_Toc121297662" w:history="1">
        <w:r w:rsidR="00AB15E6" w:rsidRPr="00660580">
          <w:rPr>
            <w:rStyle w:val="Hiperpovezava"/>
          </w:rPr>
          <w:t>5</w:t>
        </w:r>
        <w:r w:rsidR="00AB15E6">
          <w:rPr>
            <w:rFonts w:asciiTheme="minorHAnsi" w:eastAsiaTheme="minorEastAsia" w:hAnsiTheme="minorHAnsi" w:cstheme="minorBidi"/>
            <w:szCs w:val="22"/>
            <w:lang w:eastAsia="sl-SI"/>
          </w:rPr>
          <w:tab/>
        </w:r>
        <w:r w:rsidR="00AB15E6" w:rsidRPr="00660580">
          <w:rPr>
            <w:rStyle w:val="Hiperpovezava"/>
          </w:rPr>
          <w:t>OPREDELITEV ELEMENTOV ZA IZRAČUN</w:t>
        </w:r>
        <w:r w:rsidR="00AB15E6">
          <w:rPr>
            <w:webHidden/>
          </w:rPr>
          <w:tab/>
        </w:r>
        <w:r w:rsidR="00AB15E6">
          <w:rPr>
            <w:webHidden/>
          </w:rPr>
          <w:fldChar w:fldCharType="begin"/>
        </w:r>
        <w:r w:rsidR="00AB15E6">
          <w:rPr>
            <w:webHidden/>
          </w:rPr>
          <w:instrText xml:space="preserve"> PAGEREF _Toc121297662 \h </w:instrText>
        </w:r>
        <w:r w:rsidR="00AB15E6">
          <w:rPr>
            <w:webHidden/>
          </w:rPr>
        </w:r>
        <w:r w:rsidR="00AB15E6">
          <w:rPr>
            <w:webHidden/>
          </w:rPr>
          <w:fldChar w:fldCharType="separate"/>
        </w:r>
        <w:r w:rsidR="00AB15E6">
          <w:rPr>
            <w:webHidden/>
          </w:rPr>
          <w:t>17</w:t>
        </w:r>
        <w:r w:rsidR="00AB15E6">
          <w:rPr>
            <w:webHidden/>
          </w:rPr>
          <w:fldChar w:fldCharType="end"/>
        </w:r>
      </w:hyperlink>
    </w:p>
    <w:p w14:paraId="697FF13C" w14:textId="1F7FB26E" w:rsidR="00AB15E6" w:rsidRDefault="00C11A61">
      <w:pPr>
        <w:pStyle w:val="Kazalovsebine2"/>
        <w:rPr>
          <w:rFonts w:asciiTheme="minorHAnsi" w:eastAsiaTheme="minorEastAsia" w:hAnsiTheme="minorHAnsi" w:cstheme="minorBidi"/>
          <w:szCs w:val="22"/>
          <w:lang w:eastAsia="sl-SI"/>
        </w:rPr>
      </w:pPr>
      <w:hyperlink w:anchor="_Toc121297663" w:history="1">
        <w:r w:rsidR="00AB15E6" w:rsidRPr="00660580">
          <w:rPr>
            <w:rStyle w:val="Hiperpovezava"/>
          </w:rPr>
          <w:t>5.1</w:t>
        </w:r>
        <w:r w:rsidR="00AB15E6">
          <w:rPr>
            <w:rFonts w:asciiTheme="minorHAnsi" w:eastAsiaTheme="minorEastAsia" w:hAnsiTheme="minorHAnsi" w:cstheme="minorBidi"/>
            <w:szCs w:val="22"/>
            <w:lang w:eastAsia="sl-SI"/>
          </w:rPr>
          <w:tab/>
        </w:r>
        <w:r w:rsidR="00AB15E6" w:rsidRPr="00660580">
          <w:rPr>
            <w:rStyle w:val="Hiperpovezava"/>
          </w:rPr>
          <w:t>Korak 1: Določitev stroškovnih parametrov</w:t>
        </w:r>
        <w:r w:rsidR="00AB15E6">
          <w:rPr>
            <w:webHidden/>
          </w:rPr>
          <w:tab/>
        </w:r>
        <w:r w:rsidR="00AB15E6">
          <w:rPr>
            <w:webHidden/>
          </w:rPr>
          <w:fldChar w:fldCharType="begin"/>
        </w:r>
        <w:r w:rsidR="00AB15E6">
          <w:rPr>
            <w:webHidden/>
          </w:rPr>
          <w:instrText xml:space="preserve"> PAGEREF _Toc121297663 \h </w:instrText>
        </w:r>
        <w:r w:rsidR="00AB15E6">
          <w:rPr>
            <w:webHidden/>
          </w:rPr>
        </w:r>
        <w:r w:rsidR="00AB15E6">
          <w:rPr>
            <w:webHidden/>
          </w:rPr>
          <w:fldChar w:fldCharType="separate"/>
        </w:r>
        <w:r w:rsidR="00AB15E6">
          <w:rPr>
            <w:webHidden/>
          </w:rPr>
          <w:t>17</w:t>
        </w:r>
        <w:r w:rsidR="00AB15E6">
          <w:rPr>
            <w:webHidden/>
          </w:rPr>
          <w:fldChar w:fldCharType="end"/>
        </w:r>
      </w:hyperlink>
    </w:p>
    <w:p w14:paraId="6C5686BA" w14:textId="07A57096" w:rsidR="00AB15E6" w:rsidRDefault="00C11A61">
      <w:pPr>
        <w:pStyle w:val="Kazalovsebine2"/>
        <w:rPr>
          <w:rFonts w:asciiTheme="minorHAnsi" w:eastAsiaTheme="minorEastAsia" w:hAnsiTheme="minorHAnsi" w:cstheme="minorBidi"/>
          <w:szCs w:val="22"/>
          <w:lang w:eastAsia="sl-SI"/>
        </w:rPr>
      </w:pPr>
      <w:hyperlink w:anchor="_Toc121297664" w:history="1">
        <w:r w:rsidR="00AB15E6" w:rsidRPr="00660580">
          <w:rPr>
            <w:rStyle w:val="Hiperpovezava"/>
          </w:rPr>
          <w:t>5.2</w:t>
        </w:r>
        <w:r w:rsidR="00AB15E6">
          <w:rPr>
            <w:rFonts w:asciiTheme="minorHAnsi" w:eastAsiaTheme="minorEastAsia" w:hAnsiTheme="minorHAnsi" w:cstheme="minorBidi"/>
            <w:szCs w:val="22"/>
            <w:lang w:eastAsia="sl-SI"/>
          </w:rPr>
          <w:tab/>
        </w:r>
        <w:r w:rsidR="00AB15E6" w:rsidRPr="00660580">
          <w:rPr>
            <w:rStyle w:val="Hiperpovezava"/>
          </w:rPr>
          <w:t>Korak 2: Določitev vira podatkov</w:t>
        </w:r>
        <w:r w:rsidR="00AB15E6">
          <w:rPr>
            <w:webHidden/>
          </w:rPr>
          <w:tab/>
        </w:r>
        <w:r w:rsidR="00AB15E6">
          <w:rPr>
            <w:webHidden/>
          </w:rPr>
          <w:fldChar w:fldCharType="begin"/>
        </w:r>
        <w:r w:rsidR="00AB15E6">
          <w:rPr>
            <w:webHidden/>
          </w:rPr>
          <w:instrText xml:space="preserve"> PAGEREF _Toc121297664 \h </w:instrText>
        </w:r>
        <w:r w:rsidR="00AB15E6">
          <w:rPr>
            <w:webHidden/>
          </w:rPr>
        </w:r>
        <w:r w:rsidR="00AB15E6">
          <w:rPr>
            <w:webHidden/>
          </w:rPr>
          <w:fldChar w:fldCharType="separate"/>
        </w:r>
        <w:r w:rsidR="00AB15E6">
          <w:rPr>
            <w:webHidden/>
          </w:rPr>
          <w:t>17</w:t>
        </w:r>
        <w:r w:rsidR="00AB15E6">
          <w:rPr>
            <w:webHidden/>
          </w:rPr>
          <w:fldChar w:fldCharType="end"/>
        </w:r>
      </w:hyperlink>
    </w:p>
    <w:p w14:paraId="4E7B780B" w14:textId="36622A77" w:rsidR="00AB15E6" w:rsidRDefault="00C11A61">
      <w:pPr>
        <w:pStyle w:val="Kazalovsebine1"/>
        <w:tabs>
          <w:tab w:val="left" w:pos="440"/>
          <w:tab w:val="right" w:leader="dot" w:pos="9060"/>
        </w:tabs>
        <w:rPr>
          <w:rFonts w:asciiTheme="minorHAnsi" w:eastAsiaTheme="minorEastAsia" w:hAnsiTheme="minorHAnsi" w:cstheme="minorBidi"/>
          <w:szCs w:val="22"/>
          <w:lang w:eastAsia="sl-SI"/>
        </w:rPr>
      </w:pPr>
      <w:hyperlink w:anchor="_Toc121297665" w:history="1">
        <w:r w:rsidR="00AB15E6" w:rsidRPr="00660580">
          <w:rPr>
            <w:rStyle w:val="Hiperpovezava"/>
          </w:rPr>
          <w:t>6</w:t>
        </w:r>
        <w:r w:rsidR="00AB15E6">
          <w:rPr>
            <w:rFonts w:asciiTheme="minorHAnsi" w:eastAsiaTheme="minorEastAsia" w:hAnsiTheme="minorHAnsi" w:cstheme="minorBidi"/>
            <w:szCs w:val="22"/>
            <w:lang w:eastAsia="sl-SI"/>
          </w:rPr>
          <w:tab/>
        </w:r>
        <w:r w:rsidR="00AB15E6" w:rsidRPr="00660580">
          <w:rPr>
            <w:rStyle w:val="Hiperpovezava"/>
          </w:rPr>
          <w:t>IZRAČUN IN OCENA UČINKOV UKREPA</w:t>
        </w:r>
        <w:r w:rsidR="00AB15E6">
          <w:rPr>
            <w:webHidden/>
          </w:rPr>
          <w:tab/>
        </w:r>
        <w:r w:rsidR="00AB15E6">
          <w:rPr>
            <w:webHidden/>
          </w:rPr>
          <w:fldChar w:fldCharType="begin"/>
        </w:r>
        <w:r w:rsidR="00AB15E6">
          <w:rPr>
            <w:webHidden/>
          </w:rPr>
          <w:instrText xml:space="preserve"> PAGEREF _Toc121297665 \h </w:instrText>
        </w:r>
        <w:r w:rsidR="00AB15E6">
          <w:rPr>
            <w:webHidden/>
          </w:rPr>
        </w:r>
        <w:r w:rsidR="00AB15E6">
          <w:rPr>
            <w:webHidden/>
          </w:rPr>
          <w:fldChar w:fldCharType="separate"/>
        </w:r>
        <w:r w:rsidR="00AB15E6">
          <w:rPr>
            <w:webHidden/>
          </w:rPr>
          <w:t>18</w:t>
        </w:r>
        <w:r w:rsidR="00AB15E6">
          <w:rPr>
            <w:webHidden/>
          </w:rPr>
          <w:fldChar w:fldCharType="end"/>
        </w:r>
      </w:hyperlink>
    </w:p>
    <w:p w14:paraId="71B91C2E" w14:textId="6FFBA646" w:rsidR="00AB15E6" w:rsidRDefault="00C11A61">
      <w:pPr>
        <w:pStyle w:val="Kazalovsebine1"/>
        <w:tabs>
          <w:tab w:val="left" w:pos="440"/>
          <w:tab w:val="right" w:leader="dot" w:pos="9060"/>
        </w:tabs>
        <w:rPr>
          <w:rFonts w:asciiTheme="minorHAnsi" w:eastAsiaTheme="minorEastAsia" w:hAnsiTheme="minorHAnsi" w:cstheme="minorBidi"/>
          <w:szCs w:val="22"/>
          <w:lang w:eastAsia="sl-SI"/>
        </w:rPr>
      </w:pPr>
      <w:hyperlink w:anchor="_Toc121297666" w:history="1">
        <w:r w:rsidR="00AB15E6" w:rsidRPr="00660580">
          <w:rPr>
            <w:rStyle w:val="Hiperpovezava"/>
          </w:rPr>
          <w:t>7</w:t>
        </w:r>
        <w:r w:rsidR="00AB15E6">
          <w:rPr>
            <w:rFonts w:asciiTheme="minorHAnsi" w:eastAsiaTheme="minorEastAsia" w:hAnsiTheme="minorHAnsi" w:cstheme="minorBidi"/>
            <w:szCs w:val="22"/>
            <w:lang w:eastAsia="sl-SI"/>
          </w:rPr>
          <w:tab/>
        </w:r>
        <w:r w:rsidR="00AB15E6" w:rsidRPr="00660580">
          <w:rPr>
            <w:rStyle w:val="Hiperpovezava"/>
          </w:rPr>
          <w:t>ZAKLJUČEK</w:t>
        </w:r>
        <w:r w:rsidR="00AB15E6">
          <w:rPr>
            <w:webHidden/>
          </w:rPr>
          <w:tab/>
        </w:r>
        <w:r w:rsidR="00AB15E6">
          <w:rPr>
            <w:webHidden/>
          </w:rPr>
          <w:fldChar w:fldCharType="begin"/>
        </w:r>
        <w:r w:rsidR="00AB15E6">
          <w:rPr>
            <w:webHidden/>
          </w:rPr>
          <w:instrText xml:space="preserve"> PAGEREF _Toc121297666 \h </w:instrText>
        </w:r>
        <w:r w:rsidR="00AB15E6">
          <w:rPr>
            <w:webHidden/>
          </w:rPr>
        </w:r>
        <w:r w:rsidR="00AB15E6">
          <w:rPr>
            <w:webHidden/>
          </w:rPr>
          <w:fldChar w:fldCharType="separate"/>
        </w:r>
        <w:r w:rsidR="00AB15E6">
          <w:rPr>
            <w:webHidden/>
          </w:rPr>
          <w:t>24</w:t>
        </w:r>
        <w:r w:rsidR="00AB15E6">
          <w:rPr>
            <w:webHidden/>
          </w:rPr>
          <w:fldChar w:fldCharType="end"/>
        </w:r>
      </w:hyperlink>
    </w:p>
    <w:p w14:paraId="5183383E" w14:textId="657AF6E9" w:rsidR="002A312E" w:rsidRDefault="008355AA" w:rsidP="00AF0F61">
      <w:pPr>
        <w:suppressAutoHyphens w:val="0"/>
        <w:spacing w:after="160" w:line="276" w:lineRule="auto"/>
        <w:rPr>
          <w:rFonts w:cs="Arial"/>
          <w:b/>
          <w:bCs/>
          <w:noProof w:val="0"/>
        </w:rPr>
      </w:pPr>
      <w:r>
        <w:rPr>
          <w:rFonts w:cs="Arial"/>
          <w:b/>
          <w:bCs/>
          <w:noProof w:val="0"/>
        </w:rPr>
        <w:fldChar w:fldCharType="end"/>
      </w:r>
    </w:p>
    <w:p w14:paraId="2E86B24D" w14:textId="77777777" w:rsidR="008355AA" w:rsidRDefault="008355AA">
      <w:pPr>
        <w:suppressAutoHyphens w:val="0"/>
        <w:spacing w:after="160" w:line="259" w:lineRule="auto"/>
        <w:rPr>
          <w:b/>
          <w:bCs/>
        </w:rPr>
      </w:pPr>
      <w:bookmarkStart w:id="0" w:name="_Toc74305538"/>
      <w:r w:rsidRPr="008355AA">
        <w:rPr>
          <w:b/>
          <w:bCs/>
        </w:rPr>
        <w:t>Kazalo tabel</w:t>
      </w:r>
    </w:p>
    <w:p w14:paraId="21B3FE38" w14:textId="4FBD41A0" w:rsidR="00AB15E6" w:rsidRDefault="008355AA">
      <w:pPr>
        <w:pStyle w:val="Kazaloslik"/>
        <w:tabs>
          <w:tab w:val="right" w:leader="dot" w:pos="9060"/>
        </w:tabs>
        <w:rPr>
          <w:rFonts w:asciiTheme="minorHAnsi" w:eastAsiaTheme="minorEastAsia" w:hAnsiTheme="minorHAnsi" w:cstheme="minorBidi"/>
          <w:szCs w:val="22"/>
          <w:lang w:eastAsia="sl-SI"/>
        </w:rPr>
      </w:pPr>
      <w:r>
        <w:rPr>
          <w:b/>
          <w:bCs/>
        </w:rPr>
        <w:fldChar w:fldCharType="begin"/>
      </w:r>
      <w:r>
        <w:rPr>
          <w:b/>
          <w:bCs/>
        </w:rPr>
        <w:instrText xml:space="preserve"> TOC \h \z \c "Tabela" </w:instrText>
      </w:r>
      <w:r>
        <w:rPr>
          <w:b/>
          <w:bCs/>
        </w:rPr>
        <w:fldChar w:fldCharType="separate"/>
      </w:r>
      <w:hyperlink w:anchor="_Toc121297667" w:history="1">
        <w:r w:rsidR="00AB15E6" w:rsidRPr="008C42E1">
          <w:rPr>
            <w:rStyle w:val="Hiperpovezava"/>
          </w:rPr>
          <w:t>Tabela 1</w:t>
        </w:r>
        <w:r w:rsidR="00AB15E6" w:rsidRPr="008C42E1">
          <w:rPr>
            <w:rStyle w:val="Hiperpovezava"/>
            <w:rFonts w:cs="Arial"/>
            <w:lang w:eastAsia="sl-SI"/>
          </w:rPr>
          <w:t>: Administrativne aktivnosti kandidata v postopku opravljanja izpita o strokovni usposobljenosti</w:t>
        </w:r>
        <w:r w:rsidR="00AB15E6">
          <w:rPr>
            <w:webHidden/>
          </w:rPr>
          <w:tab/>
        </w:r>
        <w:r w:rsidR="00AB15E6">
          <w:rPr>
            <w:webHidden/>
          </w:rPr>
          <w:fldChar w:fldCharType="begin"/>
        </w:r>
        <w:r w:rsidR="00AB15E6">
          <w:rPr>
            <w:webHidden/>
          </w:rPr>
          <w:instrText xml:space="preserve"> PAGEREF _Toc121297667 \h </w:instrText>
        </w:r>
        <w:r w:rsidR="00AB15E6">
          <w:rPr>
            <w:webHidden/>
          </w:rPr>
        </w:r>
        <w:r w:rsidR="00AB15E6">
          <w:rPr>
            <w:webHidden/>
          </w:rPr>
          <w:fldChar w:fldCharType="separate"/>
        </w:r>
        <w:r w:rsidR="00AB15E6">
          <w:rPr>
            <w:webHidden/>
          </w:rPr>
          <w:t>13</w:t>
        </w:r>
        <w:r w:rsidR="00AB15E6">
          <w:rPr>
            <w:webHidden/>
          </w:rPr>
          <w:fldChar w:fldCharType="end"/>
        </w:r>
      </w:hyperlink>
    </w:p>
    <w:p w14:paraId="112C6FBB" w14:textId="45F3C1B5"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68" w:history="1">
        <w:r w:rsidR="00AB15E6" w:rsidRPr="008C42E1">
          <w:rPr>
            <w:rStyle w:val="Hiperpovezava"/>
          </w:rPr>
          <w:t>Tabela 2</w:t>
        </w:r>
        <w:r w:rsidR="00AB15E6" w:rsidRPr="008C42E1">
          <w:rPr>
            <w:rStyle w:val="Hiperpovezava"/>
            <w:rFonts w:cs="Arial"/>
            <w:lang w:eastAsia="sl-SI"/>
          </w:rPr>
          <w:t>: Administrativne aktivnosti organizatorja v postopku opravljanja izpita o strokovni usposobljenost</w:t>
        </w:r>
        <w:r w:rsidR="00AB15E6" w:rsidRPr="008C42E1">
          <w:rPr>
            <w:rStyle w:val="Hiperpovezava"/>
          </w:rPr>
          <w:t>i</w:t>
        </w:r>
        <w:r w:rsidR="00AB15E6">
          <w:rPr>
            <w:webHidden/>
          </w:rPr>
          <w:tab/>
        </w:r>
        <w:r w:rsidR="00AB15E6">
          <w:rPr>
            <w:webHidden/>
          </w:rPr>
          <w:fldChar w:fldCharType="begin"/>
        </w:r>
        <w:r w:rsidR="00AB15E6">
          <w:rPr>
            <w:webHidden/>
          </w:rPr>
          <w:instrText xml:space="preserve"> PAGEREF _Toc121297668 \h </w:instrText>
        </w:r>
        <w:r w:rsidR="00AB15E6">
          <w:rPr>
            <w:webHidden/>
          </w:rPr>
        </w:r>
        <w:r w:rsidR="00AB15E6">
          <w:rPr>
            <w:webHidden/>
          </w:rPr>
          <w:fldChar w:fldCharType="separate"/>
        </w:r>
        <w:r w:rsidR="00AB15E6">
          <w:rPr>
            <w:webHidden/>
          </w:rPr>
          <w:t>13</w:t>
        </w:r>
        <w:r w:rsidR="00AB15E6">
          <w:rPr>
            <w:webHidden/>
          </w:rPr>
          <w:fldChar w:fldCharType="end"/>
        </w:r>
      </w:hyperlink>
    </w:p>
    <w:p w14:paraId="70C7140D" w14:textId="425D398F"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69" w:history="1">
        <w:r w:rsidR="00AB15E6" w:rsidRPr="008C42E1">
          <w:rPr>
            <w:rStyle w:val="Hiperpovezava"/>
          </w:rPr>
          <w:t>Tabela 3</w:t>
        </w:r>
        <w:r w:rsidR="00AB15E6" w:rsidRPr="008C42E1">
          <w:rPr>
            <w:rStyle w:val="Hiperpovezava"/>
            <w:rFonts w:cs="Arial"/>
            <w:lang w:eastAsia="sl-SI"/>
          </w:rPr>
          <w:t>: Administrativne aktivnosti kandidata v postopku opravljanja izpita o poznavanju lokalne skupnosti</w:t>
        </w:r>
        <w:r w:rsidR="00AB15E6">
          <w:rPr>
            <w:webHidden/>
          </w:rPr>
          <w:tab/>
        </w:r>
        <w:r w:rsidR="00AB15E6">
          <w:rPr>
            <w:webHidden/>
          </w:rPr>
          <w:fldChar w:fldCharType="begin"/>
        </w:r>
        <w:r w:rsidR="00AB15E6">
          <w:rPr>
            <w:webHidden/>
          </w:rPr>
          <w:instrText xml:space="preserve"> PAGEREF _Toc121297669 \h </w:instrText>
        </w:r>
        <w:r w:rsidR="00AB15E6">
          <w:rPr>
            <w:webHidden/>
          </w:rPr>
        </w:r>
        <w:r w:rsidR="00AB15E6">
          <w:rPr>
            <w:webHidden/>
          </w:rPr>
          <w:fldChar w:fldCharType="separate"/>
        </w:r>
        <w:r w:rsidR="00AB15E6">
          <w:rPr>
            <w:webHidden/>
          </w:rPr>
          <w:t>14</w:t>
        </w:r>
        <w:r w:rsidR="00AB15E6">
          <w:rPr>
            <w:webHidden/>
          </w:rPr>
          <w:fldChar w:fldCharType="end"/>
        </w:r>
      </w:hyperlink>
    </w:p>
    <w:p w14:paraId="20591CA1" w14:textId="2BA4600B"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70" w:history="1">
        <w:r w:rsidR="00AB15E6" w:rsidRPr="008C42E1">
          <w:rPr>
            <w:rStyle w:val="Hiperpovezava"/>
          </w:rPr>
          <w:t>Tabela 4</w:t>
        </w:r>
        <w:r w:rsidR="00AB15E6" w:rsidRPr="008C42E1">
          <w:rPr>
            <w:rStyle w:val="Hiperpovezava"/>
            <w:rFonts w:cs="Arial"/>
            <w:lang w:eastAsia="sl-SI"/>
          </w:rPr>
          <w:t>: Administrativne aktivnosti mestne občine v postopku opravljanja izpita o poznavanju lokalne skupnosti</w:t>
        </w:r>
        <w:r w:rsidR="00AB15E6">
          <w:rPr>
            <w:webHidden/>
          </w:rPr>
          <w:tab/>
        </w:r>
        <w:r w:rsidR="00AB15E6">
          <w:rPr>
            <w:webHidden/>
          </w:rPr>
          <w:fldChar w:fldCharType="begin"/>
        </w:r>
        <w:r w:rsidR="00AB15E6">
          <w:rPr>
            <w:webHidden/>
          </w:rPr>
          <w:instrText xml:space="preserve"> PAGEREF _Toc121297670 \h </w:instrText>
        </w:r>
        <w:r w:rsidR="00AB15E6">
          <w:rPr>
            <w:webHidden/>
          </w:rPr>
        </w:r>
        <w:r w:rsidR="00AB15E6">
          <w:rPr>
            <w:webHidden/>
          </w:rPr>
          <w:fldChar w:fldCharType="separate"/>
        </w:r>
        <w:r w:rsidR="00AB15E6">
          <w:rPr>
            <w:webHidden/>
          </w:rPr>
          <w:t>14</w:t>
        </w:r>
        <w:r w:rsidR="00AB15E6">
          <w:rPr>
            <w:webHidden/>
          </w:rPr>
          <w:fldChar w:fldCharType="end"/>
        </w:r>
      </w:hyperlink>
    </w:p>
    <w:p w14:paraId="15AC012A" w14:textId="1CDCA611"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71" w:history="1">
        <w:r w:rsidR="00AB15E6" w:rsidRPr="008C42E1">
          <w:rPr>
            <w:rStyle w:val="Hiperpovezava"/>
          </w:rPr>
          <w:t>Tabela 5: Opredelitev populacije in število posamezne populacije v postopku opravljanja izpita o strokovni usposobljenosti pred implementacijo ukrepa</w:t>
        </w:r>
        <w:r w:rsidR="00AB15E6">
          <w:rPr>
            <w:webHidden/>
          </w:rPr>
          <w:tab/>
        </w:r>
        <w:r w:rsidR="00AB15E6">
          <w:rPr>
            <w:webHidden/>
          </w:rPr>
          <w:fldChar w:fldCharType="begin"/>
        </w:r>
        <w:r w:rsidR="00AB15E6">
          <w:rPr>
            <w:webHidden/>
          </w:rPr>
          <w:instrText xml:space="preserve"> PAGEREF _Toc121297671 \h </w:instrText>
        </w:r>
        <w:r w:rsidR="00AB15E6">
          <w:rPr>
            <w:webHidden/>
          </w:rPr>
        </w:r>
        <w:r w:rsidR="00AB15E6">
          <w:rPr>
            <w:webHidden/>
          </w:rPr>
          <w:fldChar w:fldCharType="separate"/>
        </w:r>
        <w:r w:rsidR="00AB15E6">
          <w:rPr>
            <w:webHidden/>
          </w:rPr>
          <w:t>15</w:t>
        </w:r>
        <w:r w:rsidR="00AB15E6">
          <w:rPr>
            <w:webHidden/>
          </w:rPr>
          <w:fldChar w:fldCharType="end"/>
        </w:r>
      </w:hyperlink>
    </w:p>
    <w:p w14:paraId="02B57656" w14:textId="5CF51214"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72" w:history="1">
        <w:r w:rsidR="00AB15E6" w:rsidRPr="008C42E1">
          <w:rPr>
            <w:rStyle w:val="Hiperpovezava"/>
          </w:rPr>
          <w:t>Tabela 6: Opredelitev populacije in število posamezne populacije v postopku opravljanja izpita o strokovni usposobljenosti po implementaciji ukrepa</w:t>
        </w:r>
        <w:r w:rsidR="00AB15E6">
          <w:rPr>
            <w:webHidden/>
          </w:rPr>
          <w:tab/>
        </w:r>
        <w:r w:rsidR="00AB15E6">
          <w:rPr>
            <w:webHidden/>
          </w:rPr>
          <w:fldChar w:fldCharType="begin"/>
        </w:r>
        <w:r w:rsidR="00AB15E6">
          <w:rPr>
            <w:webHidden/>
          </w:rPr>
          <w:instrText xml:space="preserve"> PAGEREF _Toc121297672 \h </w:instrText>
        </w:r>
        <w:r w:rsidR="00AB15E6">
          <w:rPr>
            <w:webHidden/>
          </w:rPr>
        </w:r>
        <w:r w:rsidR="00AB15E6">
          <w:rPr>
            <w:webHidden/>
          </w:rPr>
          <w:fldChar w:fldCharType="separate"/>
        </w:r>
        <w:r w:rsidR="00AB15E6">
          <w:rPr>
            <w:webHidden/>
          </w:rPr>
          <w:t>15</w:t>
        </w:r>
        <w:r w:rsidR="00AB15E6">
          <w:rPr>
            <w:webHidden/>
          </w:rPr>
          <w:fldChar w:fldCharType="end"/>
        </w:r>
      </w:hyperlink>
    </w:p>
    <w:p w14:paraId="06897F10" w14:textId="0DC8D031"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73" w:history="1">
        <w:r w:rsidR="00AB15E6" w:rsidRPr="008C42E1">
          <w:rPr>
            <w:rStyle w:val="Hiperpovezava"/>
          </w:rPr>
          <w:t xml:space="preserve">Tabela 7: Opredelitev populacije in število posamezne populacije v postopku opravljanja izpita </w:t>
        </w:r>
        <w:r w:rsidR="00AB15E6" w:rsidRPr="008C42E1">
          <w:rPr>
            <w:rStyle w:val="Hiperpovezava"/>
            <w:rFonts w:cs="Arial"/>
            <w:lang w:eastAsia="sl-SI"/>
          </w:rPr>
          <w:t>o poznavanju lokalne skupnosti</w:t>
        </w:r>
        <w:r w:rsidR="00AB15E6" w:rsidRPr="008C42E1">
          <w:rPr>
            <w:rStyle w:val="Hiperpovezava"/>
          </w:rPr>
          <w:t xml:space="preserve"> pred implementacijo ukrepa</w:t>
        </w:r>
        <w:r w:rsidR="00AB15E6">
          <w:rPr>
            <w:webHidden/>
          </w:rPr>
          <w:tab/>
        </w:r>
        <w:r w:rsidR="00AB15E6">
          <w:rPr>
            <w:webHidden/>
          </w:rPr>
          <w:fldChar w:fldCharType="begin"/>
        </w:r>
        <w:r w:rsidR="00AB15E6">
          <w:rPr>
            <w:webHidden/>
          </w:rPr>
          <w:instrText xml:space="preserve"> PAGEREF _Toc121297673 \h </w:instrText>
        </w:r>
        <w:r w:rsidR="00AB15E6">
          <w:rPr>
            <w:webHidden/>
          </w:rPr>
        </w:r>
        <w:r w:rsidR="00AB15E6">
          <w:rPr>
            <w:webHidden/>
          </w:rPr>
          <w:fldChar w:fldCharType="separate"/>
        </w:r>
        <w:r w:rsidR="00AB15E6">
          <w:rPr>
            <w:webHidden/>
          </w:rPr>
          <w:t>15</w:t>
        </w:r>
        <w:r w:rsidR="00AB15E6">
          <w:rPr>
            <w:webHidden/>
          </w:rPr>
          <w:fldChar w:fldCharType="end"/>
        </w:r>
      </w:hyperlink>
    </w:p>
    <w:p w14:paraId="63DC36AB" w14:textId="35749FEF"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74" w:history="1">
        <w:r w:rsidR="00AB15E6" w:rsidRPr="008C42E1">
          <w:rPr>
            <w:rStyle w:val="Hiperpovezava"/>
          </w:rPr>
          <w:t xml:space="preserve">Tabela 8: Opredelitev populacije in število posamezne populacije v postopku opravljanja izpita </w:t>
        </w:r>
        <w:r w:rsidR="00AB15E6" w:rsidRPr="008C42E1">
          <w:rPr>
            <w:rStyle w:val="Hiperpovezava"/>
            <w:rFonts w:cs="Arial"/>
            <w:lang w:eastAsia="sl-SI"/>
          </w:rPr>
          <w:t>o poznavanju lokalne skupnosti</w:t>
        </w:r>
        <w:r w:rsidR="00AB15E6" w:rsidRPr="008C42E1">
          <w:rPr>
            <w:rStyle w:val="Hiperpovezava"/>
          </w:rPr>
          <w:t xml:space="preserve"> po implementaciji ukrepa</w:t>
        </w:r>
        <w:r w:rsidR="00AB15E6">
          <w:rPr>
            <w:webHidden/>
          </w:rPr>
          <w:tab/>
        </w:r>
        <w:r w:rsidR="00AB15E6">
          <w:rPr>
            <w:webHidden/>
          </w:rPr>
          <w:fldChar w:fldCharType="begin"/>
        </w:r>
        <w:r w:rsidR="00AB15E6">
          <w:rPr>
            <w:webHidden/>
          </w:rPr>
          <w:instrText xml:space="preserve"> PAGEREF _Toc121297674 \h </w:instrText>
        </w:r>
        <w:r w:rsidR="00AB15E6">
          <w:rPr>
            <w:webHidden/>
          </w:rPr>
        </w:r>
        <w:r w:rsidR="00AB15E6">
          <w:rPr>
            <w:webHidden/>
          </w:rPr>
          <w:fldChar w:fldCharType="separate"/>
        </w:r>
        <w:r w:rsidR="00AB15E6">
          <w:rPr>
            <w:webHidden/>
          </w:rPr>
          <w:t>15</w:t>
        </w:r>
        <w:r w:rsidR="00AB15E6">
          <w:rPr>
            <w:webHidden/>
          </w:rPr>
          <w:fldChar w:fldCharType="end"/>
        </w:r>
      </w:hyperlink>
    </w:p>
    <w:p w14:paraId="122A3540" w14:textId="7742B3C5"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75" w:history="1">
        <w:r w:rsidR="00AB15E6" w:rsidRPr="008C42E1">
          <w:rPr>
            <w:rStyle w:val="Hiperpovezava"/>
          </w:rPr>
          <w:t>Tabela 9: Opredelitev stroškov opredeljenih na podlagi EMMS v postopku opravljanja izpita o strokovni usposobljenosti</w:t>
        </w:r>
        <w:r w:rsidR="00AB15E6">
          <w:rPr>
            <w:webHidden/>
          </w:rPr>
          <w:tab/>
        </w:r>
        <w:r w:rsidR="00AB15E6">
          <w:rPr>
            <w:webHidden/>
          </w:rPr>
          <w:fldChar w:fldCharType="begin"/>
        </w:r>
        <w:r w:rsidR="00AB15E6">
          <w:rPr>
            <w:webHidden/>
          </w:rPr>
          <w:instrText xml:space="preserve"> PAGEREF _Toc121297675 \h </w:instrText>
        </w:r>
        <w:r w:rsidR="00AB15E6">
          <w:rPr>
            <w:webHidden/>
          </w:rPr>
        </w:r>
        <w:r w:rsidR="00AB15E6">
          <w:rPr>
            <w:webHidden/>
          </w:rPr>
          <w:fldChar w:fldCharType="separate"/>
        </w:r>
        <w:r w:rsidR="00AB15E6">
          <w:rPr>
            <w:webHidden/>
          </w:rPr>
          <w:t>17</w:t>
        </w:r>
        <w:r w:rsidR="00AB15E6">
          <w:rPr>
            <w:webHidden/>
          </w:rPr>
          <w:fldChar w:fldCharType="end"/>
        </w:r>
      </w:hyperlink>
    </w:p>
    <w:p w14:paraId="78499B75" w14:textId="06987431" w:rsidR="00AB15E6" w:rsidRDefault="00C11A61">
      <w:pPr>
        <w:pStyle w:val="Kazaloslik"/>
        <w:tabs>
          <w:tab w:val="right" w:leader="dot" w:pos="9060"/>
        </w:tabs>
        <w:rPr>
          <w:rFonts w:asciiTheme="minorHAnsi" w:eastAsiaTheme="minorEastAsia" w:hAnsiTheme="minorHAnsi" w:cstheme="minorBidi"/>
          <w:szCs w:val="22"/>
          <w:lang w:eastAsia="sl-SI"/>
        </w:rPr>
      </w:pPr>
      <w:hyperlink w:anchor="_Toc121297676" w:history="1">
        <w:r w:rsidR="00AB15E6" w:rsidRPr="008C42E1">
          <w:rPr>
            <w:rStyle w:val="Hiperpovezava"/>
          </w:rPr>
          <w:t xml:space="preserve">Tabela 10: Opredelitev stroškov opredeljenih na podlagi EMMS v postopku opravljanja izpita </w:t>
        </w:r>
        <w:r w:rsidR="00AB15E6" w:rsidRPr="008C42E1">
          <w:rPr>
            <w:rStyle w:val="Hiperpovezava"/>
            <w:rFonts w:cs="Arial"/>
            <w:lang w:eastAsia="sl-SI"/>
          </w:rPr>
          <w:t>o poznavanju lokalne skupnosti</w:t>
        </w:r>
        <w:r w:rsidR="00AB15E6">
          <w:rPr>
            <w:webHidden/>
          </w:rPr>
          <w:tab/>
        </w:r>
        <w:r w:rsidR="00AB15E6">
          <w:rPr>
            <w:webHidden/>
          </w:rPr>
          <w:fldChar w:fldCharType="begin"/>
        </w:r>
        <w:r w:rsidR="00AB15E6">
          <w:rPr>
            <w:webHidden/>
          </w:rPr>
          <w:instrText xml:space="preserve"> PAGEREF _Toc121297676 \h </w:instrText>
        </w:r>
        <w:r w:rsidR="00AB15E6">
          <w:rPr>
            <w:webHidden/>
          </w:rPr>
        </w:r>
        <w:r w:rsidR="00AB15E6">
          <w:rPr>
            <w:webHidden/>
          </w:rPr>
          <w:fldChar w:fldCharType="separate"/>
        </w:r>
        <w:r w:rsidR="00AB15E6">
          <w:rPr>
            <w:webHidden/>
          </w:rPr>
          <w:t>17</w:t>
        </w:r>
        <w:r w:rsidR="00AB15E6">
          <w:rPr>
            <w:webHidden/>
          </w:rPr>
          <w:fldChar w:fldCharType="end"/>
        </w:r>
      </w:hyperlink>
    </w:p>
    <w:p w14:paraId="0307E778" w14:textId="3ADDD516" w:rsidR="008355AA" w:rsidRDefault="008355AA" w:rsidP="008355AA">
      <w:pPr>
        <w:suppressAutoHyphens w:val="0"/>
        <w:spacing w:after="160" w:line="259" w:lineRule="auto"/>
        <w:rPr>
          <w:b/>
          <w:bCs/>
        </w:rPr>
      </w:pPr>
      <w:r>
        <w:rPr>
          <w:b/>
          <w:bCs/>
        </w:rPr>
        <w:fldChar w:fldCharType="end"/>
      </w:r>
    </w:p>
    <w:p w14:paraId="010257D1" w14:textId="462822B6" w:rsidR="008355AA" w:rsidRDefault="008355AA" w:rsidP="008355AA">
      <w:pPr>
        <w:suppressAutoHyphens w:val="0"/>
        <w:spacing w:after="160" w:line="259" w:lineRule="auto"/>
        <w:rPr>
          <w:b/>
          <w:bCs/>
        </w:rPr>
      </w:pPr>
      <w:r w:rsidRPr="008355AA">
        <w:rPr>
          <w:b/>
          <w:bCs/>
        </w:rPr>
        <w:t xml:space="preserve">Kazalo </w:t>
      </w:r>
      <w:r>
        <w:rPr>
          <w:b/>
          <w:bCs/>
        </w:rPr>
        <w:t>slik</w:t>
      </w:r>
    </w:p>
    <w:p w14:paraId="2A0AFA9C" w14:textId="5215B542" w:rsidR="00A96A78" w:rsidRDefault="008355AA">
      <w:pPr>
        <w:pStyle w:val="Kazaloslik"/>
        <w:tabs>
          <w:tab w:val="right" w:leader="dot" w:pos="9060"/>
        </w:tabs>
        <w:rPr>
          <w:rFonts w:asciiTheme="minorHAnsi" w:eastAsiaTheme="minorEastAsia" w:hAnsiTheme="minorHAnsi" w:cstheme="minorBidi"/>
          <w:szCs w:val="22"/>
          <w:lang w:eastAsia="sl-SI"/>
        </w:rPr>
      </w:pPr>
      <w:r>
        <w:rPr>
          <w:b/>
          <w:bCs/>
        </w:rPr>
        <w:fldChar w:fldCharType="begin"/>
      </w:r>
      <w:r>
        <w:rPr>
          <w:b/>
          <w:bCs/>
        </w:rPr>
        <w:instrText xml:space="preserve"> TOC \h \z \c "Slika" </w:instrText>
      </w:r>
      <w:r>
        <w:rPr>
          <w:b/>
          <w:bCs/>
        </w:rPr>
        <w:fldChar w:fldCharType="separate"/>
      </w:r>
      <w:hyperlink w:anchor="_Toc120875593" w:history="1">
        <w:r w:rsidR="00A96A78" w:rsidRPr="004A5991">
          <w:rPr>
            <w:rStyle w:val="Hiperpovezava"/>
          </w:rPr>
          <w:t>Slika 1</w:t>
        </w:r>
        <w:r w:rsidR="00A96A78" w:rsidRPr="004A5991">
          <w:rPr>
            <w:rStyle w:val="Hiperpovezava"/>
            <w:rFonts w:cs="Arial"/>
          </w:rPr>
          <w:t>: Posamezne vrste stroškov predpisa</w:t>
        </w:r>
        <w:r w:rsidR="00A96A78">
          <w:rPr>
            <w:webHidden/>
          </w:rPr>
          <w:tab/>
        </w:r>
        <w:r w:rsidR="00A96A78">
          <w:rPr>
            <w:webHidden/>
          </w:rPr>
          <w:fldChar w:fldCharType="begin"/>
        </w:r>
        <w:r w:rsidR="00A96A78">
          <w:rPr>
            <w:webHidden/>
          </w:rPr>
          <w:instrText xml:space="preserve"> PAGEREF _Toc120875593 \h </w:instrText>
        </w:r>
        <w:r w:rsidR="00A96A78">
          <w:rPr>
            <w:webHidden/>
          </w:rPr>
        </w:r>
        <w:r w:rsidR="00A96A78">
          <w:rPr>
            <w:webHidden/>
          </w:rPr>
          <w:fldChar w:fldCharType="separate"/>
        </w:r>
        <w:r w:rsidR="00AB15E6">
          <w:rPr>
            <w:webHidden/>
          </w:rPr>
          <w:t>10</w:t>
        </w:r>
        <w:r w:rsidR="00A96A78">
          <w:rPr>
            <w:webHidden/>
          </w:rPr>
          <w:fldChar w:fldCharType="end"/>
        </w:r>
      </w:hyperlink>
    </w:p>
    <w:p w14:paraId="0CC87191" w14:textId="023CEED8" w:rsidR="008355AA" w:rsidRDefault="008355AA" w:rsidP="008355AA">
      <w:pPr>
        <w:suppressAutoHyphens w:val="0"/>
        <w:spacing w:after="160" w:line="259" w:lineRule="auto"/>
        <w:rPr>
          <w:b/>
          <w:bCs/>
        </w:rPr>
      </w:pPr>
      <w:r>
        <w:rPr>
          <w:b/>
          <w:bCs/>
        </w:rPr>
        <w:fldChar w:fldCharType="end"/>
      </w:r>
    </w:p>
    <w:p w14:paraId="0194D691" w14:textId="51EF96A9" w:rsidR="008355AA" w:rsidRPr="008355AA" w:rsidRDefault="008355AA">
      <w:pPr>
        <w:suppressAutoHyphens w:val="0"/>
        <w:spacing w:after="160" w:line="259" w:lineRule="auto"/>
        <w:rPr>
          <w:rFonts w:eastAsiaTheme="majorEastAsia" w:cstheme="majorBidi"/>
          <w:b/>
          <w:bCs/>
          <w:sz w:val="32"/>
          <w:szCs w:val="32"/>
        </w:rPr>
      </w:pPr>
    </w:p>
    <w:p w14:paraId="466E223C" w14:textId="77777777" w:rsidR="008355AA" w:rsidRDefault="008355AA">
      <w:pPr>
        <w:suppressAutoHyphens w:val="0"/>
        <w:spacing w:after="160" w:line="259" w:lineRule="auto"/>
        <w:rPr>
          <w:rFonts w:eastAsiaTheme="majorEastAsia" w:cstheme="majorBidi"/>
          <w:b/>
          <w:sz w:val="32"/>
          <w:szCs w:val="32"/>
        </w:rPr>
      </w:pPr>
      <w:r>
        <w:br w:type="page"/>
      </w:r>
    </w:p>
    <w:p w14:paraId="5D93EF95" w14:textId="45B185FD" w:rsidR="005C544A" w:rsidRDefault="00F32EFC" w:rsidP="004A7630">
      <w:pPr>
        <w:pStyle w:val="Naslov1"/>
        <w:numPr>
          <w:ilvl w:val="0"/>
          <w:numId w:val="0"/>
        </w:numPr>
      </w:pPr>
      <w:bookmarkStart w:id="1" w:name="_Toc121297649"/>
      <w:r w:rsidRPr="00C10325">
        <w:lastRenderedPageBreak/>
        <w:t>ZBIRNI POVZETEK POROČILA</w:t>
      </w:r>
      <w:bookmarkEnd w:id="0"/>
      <w:bookmarkEnd w:id="1"/>
    </w:p>
    <w:p w14:paraId="42AA198D" w14:textId="12A302A7" w:rsidR="00AE715E" w:rsidRDefault="00AE715E" w:rsidP="00AE715E"/>
    <w:tbl>
      <w:tblPr>
        <w:tblW w:w="5000" w:type="pct"/>
        <w:jc w:val="center"/>
        <w:tblLayout w:type="fixed"/>
        <w:tblCellMar>
          <w:left w:w="70" w:type="dxa"/>
          <w:right w:w="70" w:type="dxa"/>
        </w:tblCellMar>
        <w:tblLook w:val="04A0" w:firstRow="1" w:lastRow="0" w:firstColumn="1" w:lastColumn="0" w:noHBand="0" w:noVBand="1"/>
      </w:tblPr>
      <w:tblGrid>
        <w:gridCol w:w="2825"/>
        <w:gridCol w:w="3260"/>
        <w:gridCol w:w="2965"/>
      </w:tblGrid>
      <w:tr w:rsidR="00AE715E" w:rsidRPr="00C10325" w14:paraId="397CCB91" w14:textId="77777777" w:rsidTr="00C11A61">
        <w:trPr>
          <w:trHeight w:val="375"/>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404040" w:themeFill="text1" w:themeFillTint="BF"/>
            <w:vAlign w:val="center"/>
            <w:hideMark/>
          </w:tcPr>
          <w:p w14:paraId="5A7444B5" w14:textId="77777777" w:rsidR="00AE715E" w:rsidRPr="00C10325" w:rsidRDefault="00AE715E" w:rsidP="009B32FC">
            <w:pPr>
              <w:spacing w:line="276" w:lineRule="auto"/>
              <w:jc w:val="center"/>
              <w:rPr>
                <w:rFonts w:cs="Arial"/>
                <w:b/>
                <w:bCs/>
                <w:noProof w:val="0"/>
                <w:color w:val="000000" w:themeColor="text1"/>
                <w:sz w:val="20"/>
                <w:szCs w:val="20"/>
                <w:lang w:eastAsia="sl-SI"/>
              </w:rPr>
            </w:pPr>
            <w:r w:rsidRPr="009C0824">
              <w:rPr>
                <w:rFonts w:cs="Arial"/>
                <w:b/>
                <w:bCs/>
                <w:noProof w:val="0"/>
                <w:color w:val="FFFFFF" w:themeColor="background1"/>
                <w:sz w:val="20"/>
                <w:szCs w:val="20"/>
                <w:lang w:eastAsia="sl-SI"/>
              </w:rPr>
              <w:t>SKUPNI PRIHRANKI</w:t>
            </w:r>
          </w:p>
        </w:tc>
      </w:tr>
      <w:tr w:rsidR="009C0824" w:rsidRPr="00C10325" w14:paraId="365F0E43" w14:textId="77777777" w:rsidTr="009C0824">
        <w:trPr>
          <w:trHeight w:val="375"/>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59B95782" w14:textId="7D26906D" w:rsidR="009C0824" w:rsidRPr="00C10325" w:rsidRDefault="009C0824" w:rsidP="009B32FC">
            <w:pPr>
              <w:spacing w:line="276" w:lineRule="auto"/>
              <w:jc w:val="center"/>
              <w:rPr>
                <w:rFonts w:cs="Arial"/>
                <w:b/>
                <w:bCs/>
                <w:noProof w:val="0"/>
                <w:color w:val="000000" w:themeColor="text1"/>
                <w:sz w:val="20"/>
                <w:szCs w:val="20"/>
                <w:lang w:eastAsia="sl-SI"/>
              </w:rPr>
            </w:pPr>
            <w:r>
              <w:rPr>
                <w:rFonts w:cs="Arial"/>
                <w:b/>
                <w:bCs/>
                <w:noProof w:val="0"/>
                <w:color w:val="000000" w:themeColor="text1"/>
                <w:sz w:val="20"/>
                <w:szCs w:val="20"/>
                <w:lang w:eastAsia="sl-SI"/>
              </w:rPr>
              <w:t>Strokovna usposobljenost</w:t>
            </w:r>
          </w:p>
        </w:tc>
      </w:tr>
      <w:tr w:rsidR="009C0824" w:rsidRPr="00C10325" w14:paraId="1AEB4027" w14:textId="77777777" w:rsidTr="009C0824">
        <w:trPr>
          <w:trHeight w:val="1209"/>
          <w:jc w:val="center"/>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3E2A" w14:textId="77777777" w:rsidR="009C0824" w:rsidRPr="00C10325" w:rsidRDefault="009C0824" w:rsidP="009B32FC">
            <w:pPr>
              <w:spacing w:line="276" w:lineRule="auto"/>
              <w:jc w:val="center"/>
              <w:rPr>
                <w:rStyle w:val="Poudarek"/>
                <w:rFonts w:cs="Arial"/>
                <w:i w:val="0"/>
                <w:iCs w:val="0"/>
                <w:noProof w:val="0"/>
              </w:rPr>
            </w:pPr>
            <w:r w:rsidRPr="00C11A61">
              <w:rPr>
                <w:rStyle w:val="Poudarek"/>
                <w:rFonts w:cs="Arial"/>
                <w:b/>
                <w:bCs/>
                <w:i w:val="0"/>
                <w:iCs w:val="0"/>
                <w:noProof w:val="0"/>
              </w:rPr>
              <w:t>ADMINISTRATIVNI STROŠKI</w:t>
            </w:r>
            <w:r w:rsidRPr="00C10325">
              <w:rPr>
                <w:rStyle w:val="Poudarek"/>
                <w:rFonts w:cs="Arial"/>
                <w:i w:val="0"/>
                <w:iCs w:val="0"/>
                <w:noProof w:val="0"/>
              </w:rPr>
              <w:t xml:space="preserve"> pred implementacijo ukrepa</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14:paraId="4F4F857B" w14:textId="77777777" w:rsidR="009C0824" w:rsidRPr="00C11A61" w:rsidRDefault="009C0824" w:rsidP="009B32FC">
            <w:pPr>
              <w:spacing w:line="276" w:lineRule="auto"/>
              <w:jc w:val="center"/>
              <w:rPr>
                <w:rStyle w:val="Poudarek"/>
                <w:rFonts w:cs="Arial"/>
                <w:b/>
                <w:bCs/>
                <w:i w:val="0"/>
                <w:iCs w:val="0"/>
                <w:noProof w:val="0"/>
              </w:rPr>
            </w:pPr>
            <w:r w:rsidRPr="00C11A61">
              <w:rPr>
                <w:rStyle w:val="Poudarek"/>
                <w:rFonts w:cs="Arial"/>
                <w:b/>
                <w:bCs/>
                <w:i w:val="0"/>
                <w:iCs w:val="0"/>
                <w:noProof w:val="0"/>
              </w:rPr>
              <w:t>ADMINISTRATIVNI STROŠKI</w:t>
            </w:r>
          </w:p>
          <w:p w14:paraId="38C0B0AD" w14:textId="77777777" w:rsidR="009C0824" w:rsidRPr="00C10325" w:rsidRDefault="009C0824" w:rsidP="009B32FC">
            <w:pPr>
              <w:spacing w:line="276" w:lineRule="auto"/>
              <w:ind w:left="360"/>
              <w:jc w:val="center"/>
              <w:rPr>
                <w:rStyle w:val="Poudarek"/>
                <w:rFonts w:cs="Arial"/>
                <w:i w:val="0"/>
                <w:iCs w:val="0"/>
                <w:noProof w:val="0"/>
              </w:rPr>
            </w:pPr>
            <w:r w:rsidRPr="00C10325">
              <w:rPr>
                <w:rStyle w:val="Poudarek"/>
                <w:rFonts w:cs="Arial"/>
                <w:i w:val="0"/>
                <w:iCs w:val="0"/>
                <w:noProof w:val="0"/>
              </w:rPr>
              <w:t>po implementaciji ukrepa, ki bodo še vedno prisotni</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14:paraId="7A09B4FF" w14:textId="77777777" w:rsidR="009C0824" w:rsidRPr="00C11A61" w:rsidRDefault="009C0824" w:rsidP="009B32FC">
            <w:pPr>
              <w:spacing w:line="276" w:lineRule="auto"/>
              <w:jc w:val="center"/>
              <w:rPr>
                <w:rStyle w:val="Poudarek"/>
                <w:rFonts w:cs="Arial"/>
                <w:b/>
                <w:bCs/>
                <w:i w:val="0"/>
                <w:iCs w:val="0"/>
                <w:noProof w:val="0"/>
              </w:rPr>
            </w:pPr>
            <w:r w:rsidRPr="00C11A61">
              <w:rPr>
                <w:rStyle w:val="Poudarek"/>
                <w:rFonts w:cs="Arial"/>
                <w:b/>
                <w:bCs/>
                <w:i w:val="0"/>
                <w:iCs w:val="0"/>
                <w:noProof w:val="0"/>
              </w:rPr>
              <w:t>S</w:t>
            </w:r>
            <w:r w:rsidRPr="00C11A61">
              <w:rPr>
                <w:rStyle w:val="Poudarek"/>
                <w:rFonts w:cs="Arial"/>
                <w:b/>
                <w:bCs/>
                <w:i w:val="0"/>
                <w:iCs w:val="0"/>
              </w:rPr>
              <w:t>KUPNI</w:t>
            </w:r>
            <w:r w:rsidRPr="00C11A61">
              <w:rPr>
                <w:rStyle w:val="Poudarek"/>
                <w:rFonts w:cs="Arial"/>
                <w:b/>
                <w:bCs/>
                <w:i w:val="0"/>
                <w:iCs w:val="0"/>
                <w:noProof w:val="0"/>
              </w:rPr>
              <w:t xml:space="preserve"> PRIHRANKI</w:t>
            </w:r>
          </w:p>
          <w:p w14:paraId="773A841D" w14:textId="6171A674" w:rsidR="009C0824" w:rsidRPr="00C10325" w:rsidRDefault="009C0824" w:rsidP="009B32FC">
            <w:pPr>
              <w:spacing w:line="276" w:lineRule="auto"/>
              <w:jc w:val="center"/>
              <w:rPr>
                <w:rStyle w:val="Poudarek"/>
                <w:rFonts w:cs="Arial"/>
                <w:i w:val="0"/>
                <w:iCs w:val="0"/>
                <w:noProof w:val="0"/>
              </w:rPr>
            </w:pPr>
            <w:r w:rsidRPr="00C10325">
              <w:rPr>
                <w:rStyle w:val="Poudarek"/>
                <w:rFonts w:cs="Arial"/>
                <w:i w:val="0"/>
                <w:iCs w:val="0"/>
                <w:noProof w:val="0"/>
              </w:rPr>
              <w:t>po implementaciji vseh tehničnih rešitev</w:t>
            </w:r>
          </w:p>
        </w:tc>
      </w:tr>
      <w:tr w:rsidR="009C0824" w:rsidRPr="00C10325" w14:paraId="3E87BB11" w14:textId="77777777" w:rsidTr="009C0824">
        <w:trPr>
          <w:trHeight w:val="454"/>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4E08D622" w14:textId="3C8C0DDA" w:rsidR="009C0824" w:rsidRPr="00A53AE6" w:rsidRDefault="00A53AE6" w:rsidP="009B32FC">
            <w:pPr>
              <w:spacing w:line="276" w:lineRule="auto"/>
              <w:jc w:val="center"/>
              <w:rPr>
                <w:rStyle w:val="Poudarek"/>
                <w:rFonts w:cs="Arial"/>
                <w:b/>
                <w:i w:val="0"/>
                <w:iCs w:val="0"/>
                <w:noProof w:val="0"/>
              </w:rPr>
            </w:pPr>
            <w:r w:rsidRPr="00A53AE6">
              <w:rPr>
                <w:rStyle w:val="Poudarek"/>
                <w:rFonts w:cs="Arial"/>
                <w:b/>
                <w:i w:val="0"/>
                <w:iCs w:val="0"/>
                <w:noProof w:val="0"/>
              </w:rPr>
              <w:t>17.125,86 EUR</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14:paraId="440BB882" w14:textId="2714A32C" w:rsidR="009C0824" w:rsidRPr="00CF1C34" w:rsidRDefault="00A53AE6" w:rsidP="009B32FC">
            <w:pPr>
              <w:spacing w:line="276" w:lineRule="auto"/>
              <w:jc w:val="center"/>
              <w:rPr>
                <w:rStyle w:val="Poudarek"/>
                <w:rFonts w:cs="Arial"/>
                <w:b/>
                <w:i w:val="0"/>
                <w:iCs w:val="0"/>
                <w:noProof w:val="0"/>
              </w:rPr>
            </w:pPr>
            <w:r>
              <w:rPr>
                <w:rStyle w:val="Poudarek"/>
                <w:rFonts w:cs="Arial"/>
                <w:b/>
                <w:i w:val="0"/>
                <w:iCs w:val="0"/>
                <w:noProof w:val="0"/>
              </w:rPr>
              <w:t>0,00 EUR</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14:paraId="1E2CFA36" w14:textId="59267F82" w:rsidR="009C0824" w:rsidRPr="00CF1C34" w:rsidRDefault="00A53AE6" w:rsidP="009B32FC">
            <w:pPr>
              <w:spacing w:line="276" w:lineRule="auto"/>
              <w:jc w:val="center"/>
              <w:rPr>
                <w:rStyle w:val="Poudarek"/>
                <w:rFonts w:cs="Arial"/>
                <w:b/>
                <w:i w:val="0"/>
                <w:iCs w:val="0"/>
                <w:noProof w:val="0"/>
              </w:rPr>
            </w:pPr>
            <w:r w:rsidRPr="00A53AE6">
              <w:rPr>
                <w:rStyle w:val="Poudarek"/>
                <w:rFonts w:cs="Arial"/>
                <w:b/>
                <w:i w:val="0"/>
                <w:iCs w:val="0"/>
                <w:noProof w:val="0"/>
              </w:rPr>
              <w:t>17.125,86 EUR</w:t>
            </w:r>
          </w:p>
        </w:tc>
      </w:tr>
      <w:tr w:rsidR="009C0824" w:rsidRPr="00C10325" w14:paraId="0486A9A0" w14:textId="77777777" w:rsidTr="009C0824">
        <w:trPr>
          <w:trHeight w:val="45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039D0" w14:textId="1835281D" w:rsidR="009C0824" w:rsidRPr="009C0824" w:rsidRDefault="009C0824" w:rsidP="009C0824">
            <w:pPr>
              <w:spacing w:line="276" w:lineRule="auto"/>
              <w:jc w:val="center"/>
              <w:rPr>
                <w:rStyle w:val="Poudarek"/>
                <w:rFonts w:cs="Arial"/>
                <w:b/>
                <w:i w:val="0"/>
                <w:iCs w:val="0"/>
                <w:noProof w:val="0"/>
              </w:rPr>
            </w:pPr>
            <w:r w:rsidRPr="009C0824">
              <w:rPr>
                <w:b/>
                <w:color w:val="000000" w:themeColor="text1"/>
                <w:sz w:val="20"/>
                <w:szCs w:val="20"/>
                <w:lang w:eastAsia="sl-SI"/>
              </w:rPr>
              <w:t>Poznavanje lokalne skupnosti</w:t>
            </w:r>
          </w:p>
        </w:tc>
      </w:tr>
      <w:tr w:rsidR="009C0824" w:rsidRPr="00C10325" w14:paraId="704E524E" w14:textId="77777777" w:rsidTr="009C0824">
        <w:trPr>
          <w:trHeight w:val="454"/>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101DDEB6" w14:textId="38735065" w:rsidR="009C0824" w:rsidRPr="00CF1C34" w:rsidRDefault="009C0824" w:rsidP="009C0824">
            <w:pPr>
              <w:spacing w:line="276" w:lineRule="auto"/>
              <w:jc w:val="center"/>
              <w:rPr>
                <w:rStyle w:val="Poudarek"/>
                <w:rFonts w:cs="Arial"/>
                <w:b/>
                <w:i w:val="0"/>
                <w:iCs w:val="0"/>
                <w:noProof w:val="0"/>
              </w:rPr>
            </w:pPr>
            <w:r w:rsidRPr="00C11A61">
              <w:rPr>
                <w:rStyle w:val="Poudarek"/>
                <w:rFonts w:cs="Arial"/>
                <w:b/>
                <w:bCs/>
                <w:i w:val="0"/>
                <w:iCs w:val="0"/>
                <w:noProof w:val="0"/>
              </w:rPr>
              <w:t>ADMINISTRATIVNI STROŠKI</w:t>
            </w:r>
            <w:r w:rsidRPr="00C10325">
              <w:rPr>
                <w:rStyle w:val="Poudarek"/>
                <w:rFonts w:cs="Arial"/>
                <w:i w:val="0"/>
                <w:iCs w:val="0"/>
                <w:noProof w:val="0"/>
              </w:rPr>
              <w:t xml:space="preserve"> pred implementacijo ukrepa</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14:paraId="3ADFF2AE" w14:textId="77777777" w:rsidR="009C0824" w:rsidRPr="00C11A61" w:rsidRDefault="009C0824" w:rsidP="009C0824">
            <w:pPr>
              <w:spacing w:line="276" w:lineRule="auto"/>
              <w:jc w:val="center"/>
              <w:rPr>
                <w:rStyle w:val="Poudarek"/>
                <w:rFonts w:cs="Arial"/>
                <w:b/>
                <w:bCs/>
                <w:i w:val="0"/>
                <w:iCs w:val="0"/>
                <w:noProof w:val="0"/>
              </w:rPr>
            </w:pPr>
            <w:r w:rsidRPr="00C11A61">
              <w:rPr>
                <w:rStyle w:val="Poudarek"/>
                <w:rFonts w:cs="Arial"/>
                <w:b/>
                <w:bCs/>
                <w:i w:val="0"/>
                <w:iCs w:val="0"/>
                <w:noProof w:val="0"/>
              </w:rPr>
              <w:t>ADMINISTRATIVNI STROŠKI</w:t>
            </w:r>
          </w:p>
          <w:p w14:paraId="64F5A8BB" w14:textId="3C6DDBB2" w:rsidR="009C0824" w:rsidRPr="00CF1C34" w:rsidRDefault="009C0824" w:rsidP="009C0824">
            <w:pPr>
              <w:spacing w:line="276" w:lineRule="auto"/>
              <w:jc w:val="center"/>
              <w:rPr>
                <w:rStyle w:val="Poudarek"/>
                <w:rFonts w:cs="Arial"/>
                <w:b/>
                <w:i w:val="0"/>
                <w:iCs w:val="0"/>
                <w:noProof w:val="0"/>
              </w:rPr>
            </w:pPr>
            <w:r w:rsidRPr="00C10325">
              <w:rPr>
                <w:rStyle w:val="Poudarek"/>
                <w:rFonts w:cs="Arial"/>
                <w:i w:val="0"/>
                <w:iCs w:val="0"/>
                <w:noProof w:val="0"/>
              </w:rPr>
              <w:t>po implementaciji ukrepa, ki bodo še vedno prisotni</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14:paraId="44B06E46" w14:textId="77777777" w:rsidR="009C0824" w:rsidRPr="00C11A61" w:rsidRDefault="009C0824" w:rsidP="009C0824">
            <w:pPr>
              <w:spacing w:line="276" w:lineRule="auto"/>
              <w:jc w:val="center"/>
              <w:rPr>
                <w:rStyle w:val="Poudarek"/>
                <w:rFonts w:cs="Arial"/>
                <w:b/>
                <w:bCs/>
                <w:i w:val="0"/>
                <w:iCs w:val="0"/>
                <w:noProof w:val="0"/>
              </w:rPr>
            </w:pPr>
            <w:r w:rsidRPr="00C11A61">
              <w:rPr>
                <w:rStyle w:val="Poudarek"/>
                <w:rFonts w:cs="Arial"/>
                <w:b/>
                <w:bCs/>
                <w:i w:val="0"/>
                <w:iCs w:val="0"/>
                <w:noProof w:val="0"/>
              </w:rPr>
              <w:t>S</w:t>
            </w:r>
            <w:r w:rsidRPr="00C11A61">
              <w:rPr>
                <w:rStyle w:val="Poudarek"/>
                <w:rFonts w:cs="Arial"/>
                <w:b/>
                <w:bCs/>
                <w:i w:val="0"/>
                <w:iCs w:val="0"/>
              </w:rPr>
              <w:t>KUPNI</w:t>
            </w:r>
            <w:r w:rsidRPr="00C11A61">
              <w:rPr>
                <w:rStyle w:val="Poudarek"/>
                <w:rFonts w:cs="Arial"/>
                <w:b/>
                <w:bCs/>
                <w:i w:val="0"/>
                <w:iCs w:val="0"/>
                <w:noProof w:val="0"/>
              </w:rPr>
              <w:t xml:space="preserve"> PRIHRANKI</w:t>
            </w:r>
          </w:p>
          <w:p w14:paraId="097889E2" w14:textId="3F835E0E" w:rsidR="009C0824" w:rsidRPr="00CF1C34" w:rsidRDefault="009C0824" w:rsidP="009C0824">
            <w:pPr>
              <w:spacing w:line="276" w:lineRule="auto"/>
              <w:jc w:val="center"/>
              <w:rPr>
                <w:rStyle w:val="Poudarek"/>
                <w:rFonts w:cs="Arial"/>
                <w:b/>
                <w:i w:val="0"/>
                <w:iCs w:val="0"/>
                <w:noProof w:val="0"/>
              </w:rPr>
            </w:pPr>
            <w:r w:rsidRPr="00C10325">
              <w:rPr>
                <w:rStyle w:val="Poudarek"/>
                <w:rFonts w:cs="Arial"/>
                <w:i w:val="0"/>
                <w:iCs w:val="0"/>
                <w:noProof w:val="0"/>
              </w:rPr>
              <w:t>po implementaciji vseh tehničnih rešitev</w:t>
            </w:r>
          </w:p>
        </w:tc>
      </w:tr>
      <w:tr w:rsidR="009C0824" w:rsidRPr="00C10325" w14:paraId="773DF6B3" w14:textId="77777777" w:rsidTr="009C0824">
        <w:trPr>
          <w:trHeight w:val="454"/>
          <w:jc w:val="center"/>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14:paraId="783519A1" w14:textId="0223D4D2" w:rsidR="009C0824" w:rsidRPr="00CF1C34" w:rsidRDefault="00D1523D" w:rsidP="009C0824">
            <w:pPr>
              <w:spacing w:line="276" w:lineRule="auto"/>
              <w:jc w:val="center"/>
              <w:rPr>
                <w:rStyle w:val="Poudarek"/>
                <w:rFonts w:cs="Arial"/>
                <w:b/>
                <w:i w:val="0"/>
                <w:iCs w:val="0"/>
                <w:noProof w:val="0"/>
              </w:rPr>
            </w:pPr>
            <w:r w:rsidRPr="00C112CF">
              <w:rPr>
                <w:rStyle w:val="Poudarek"/>
                <w:rFonts w:cs="Arial"/>
                <w:b/>
                <w:i w:val="0"/>
                <w:iCs w:val="0"/>
                <w:noProof w:val="0"/>
              </w:rPr>
              <w:t>1</w:t>
            </w:r>
            <w:r w:rsidRPr="00C112CF">
              <w:rPr>
                <w:rStyle w:val="Poudarek"/>
                <w:b/>
                <w:i w:val="0"/>
                <w:iCs w:val="0"/>
              </w:rPr>
              <w:t>06.098,78</w:t>
            </w:r>
            <w:r w:rsidR="00A53AE6" w:rsidRPr="00A53AE6">
              <w:rPr>
                <w:rStyle w:val="Poudarek"/>
                <w:rFonts w:cs="Arial"/>
                <w:b/>
                <w:i w:val="0"/>
                <w:iCs w:val="0"/>
                <w:noProof w:val="0"/>
              </w:rPr>
              <w:t xml:space="preserve"> </w:t>
            </w:r>
            <w:r w:rsidR="00A53AE6">
              <w:rPr>
                <w:rStyle w:val="Poudarek"/>
                <w:rFonts w:cs="Arial"/>
                <w:b/>
                <w:i w:val="0"/>
                <w:iCs w:val="0"/>
                <w:noProof w:val="0"/>
              </w:rPr>
              <w:t>EUR</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14:paraId="2825347E" w14:textId="2210A075" w:rsidR="009C0824" w:rsidRPr="00CF1C34" w:rsidRDefault="00A53AE6" w:rsidP="009C0824">
            <w:pPr>
              <w:spacing w:line="276" w:lineRule="auto"/>
              <w:jc w:val="center"/>
              <w:rPr>
                <w:rStyle w:val="Poudarek"/>
                <w:rFonts w:cs="Arial"/>
                <w:b/>
                <w:i w:val="0"/>
                <w:iCs w:val="0"/>
                <w:noProof w:val="0"/>
              </w:rPr>
            </w:pPr>
            <w:r>
              <w:rPr>
                <w:rStyle w:val="Poudarek"/>
                <w:rFonts w:cs="Arial"/>
                <w:b/>
                <w:i w:val="0"/>
                <w:iCs w:val="0"/>
                <w:noProof w:val="0"/>
              </w:rPr>
              <w:t>0,00 EUR</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
          <w:p w14:paraId="735AA377" w14:textId="54155CB5" w:rsidR="009C0824" w:rsidRPr="00CF1C34" w:rsidRDefault="00D1523D" w:rsidP="009C0824">
            <w:pPr>
              <w:spacing w:line="276" w:lineRule="auto"/>
              <w:jc w:val="center"/>
              <w:rPr>
                <w:rStyle w:val="Poudarek"/>
                <w:rFonts w:cs="Arial"/>
                <w:b/>
                <w:i w:val="0"/>
                <w:iCs w:val="0"/>
                <w:noProof w:val="0"/>
              </w:rPr>
            </w:pPr>
            <w:r w:rsidRPr="00C112CF">
              <w:rPr>
                <w:rStyle w:val="Poudarek"/>
                <w:rFonts w:cs="Arial"/>
                <w:b/>
                <w:i w:val="0"/>
                <w:iCs w:val="0"/>
                <w:noProof w:val="0"/>
              </w:rPr>
              <w:t>1</w:t>
            </w:r>
            <w:r w:rsidRPr="00C112CF">
              <w:rPr>
                <w:rStyle w:val="Poudarek"/>
                <w:b/>
                <w:i w:val="0"/>
                <w:iCs w:val="0"/>
              </w:rPr>
              <w:t>06.098,78</w:t>
            </w:r>
            <w:r w:rsidR="00A53AE6" w:rsidRPr="00A53AE6">
              <w:rPr>
                <w:rStyle w:val="Poudarek"/>
                <w:rFonts w:cs="Arial"/>
                <w:b/>
                <w:i w:val="0"/>
                <w:iCs w:val="0"/>
                <w:noProof w:val="0"/>
              </w:rPr>
              <w:t xml:space="preserve"> </w:t>
            </w:r>
            <w:r w:rsidR="00A53AE6">
              <w:rPr>
                <w:rStyle w:val="Poudarek"/>
                <w:rFonts w:cs="Arial"/>
                <w:b/>
                <w:i w:val="0"/>
                <w:iCs w:val="0"/>
                <w:noProof w:val="0"/>
              </w:rPr>
              <w:t>EUR</w:t>
            </w:r>
          </w:p>
        </w:tc>
      </w:tr>
      <w:tr w:rsidR="009C0824" w:rsidRPr="00C10325" w14:paraId="083710FD" w14:textId="77777777" w:rsidTr="009B32FC">
        <w:trPr>
          <w:trHeight w:val="42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78203FA8" w14:textId="77777777" w:rsidR="009C0824" w:rsidRPr="00D677EC" w:rsidRDefault="009C0824" w:rsidP="009C0824">
            <w:pPr>
              <w:spacing w:line="276" w:lineRule="auto"/>
              <w:jc w:val="center"/>
              <w:rPr>
                <w:rFonts w:cs="Arial"/>
                <w:b/>
                <w:bCs/>
                <w:noProof w:val="0"/>
                <w:color w:val="000000" w:themeColor="text1"/>
                <w:szCs w:val="22"/>
                <w:highlight w:val="yellow"/>
                <w:lang w:eastAsia="sl-SI"/>
              </w:rPr>
            </w:pPr>
            <w:r w:rsidRPr="00D677EC">
              <w:rPr>
                <w:rFonts w:cs="Arial"/>
                <w:b/>
                <w:bCs/>
                <w:noProof w:val="0"/>
                <w:color w:val="000000" w:themeColor="text1"/>
                <w:szCs w:val="22"/>
                <w:lang w:eastAsia="sl-SI"/>
              </w:rPr>
              <w:t>Na koga vplivajo spremembe</w:t>
            </w:r>
          </w:p>
        </w:tc>
      </w:tr>
      <w:tr w:rsidR="009C0824" w:rsidRPr="00C10325" w14:paraId="07939AC4" w14:textId="77777777" w:rsidTr="009B32FC">
        <w:trPr>
          <w:trHeight w:val="751"/>
          <w:jc w:val="center"/>
        </w:trPr>
        <w:tc>
          <w:tcPr>
            <w:tcW w:w="5000" w:type="pct"/>
            <w:gridSpan w:val="3"/>
            <w:tcBorders>
              <w:top w:val="single" w:sz="8" w:space="0" w:color="auto"/>
              <w:left w:val="single" w:sz="8" w:space="0" w:color="auto"/>
              <w:right w:val="single" w:sz="8" w:space="0" w:color="000000"/>
            </w:tcBorders>
            <w:shd w:val="clear" w:color="auto" w:fill="auto"/>
            <w:vAlign w:val="center"/>
          </w:tcPr>
          <w:p w14:paraId="70C84093" w14:textId="1A36894F" w:rsidR="009C0824" w:rsidRDefault="009C0824" w:rsidP="009C0824">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Kandidate</w:t>
            </w:r>
            <w:r w:rsidR="009E740A">
              <w:rPr>
                <w:rFonts w:cs="Arial"/>
                <w:noProof w:val="0"/>
                <w:color w:val="000000" w:themeColor="text1"/>
                <w:szCs w:val="22"/>
                <w:lang w:eastAsia="sl-SI"/>
              </w:rPr>
              <w:t xml:space="preserve"> </w:t>
            </w:r>
            <w:r w:rsidR="009E740A">
              <w:rPr>
                <w:color w:val="000000" w:themeColor="text1"/>
                <w:szCs w:val="22"/>
                <w:lang w:eastAsia="sl-SI"/>
              </w:rPr>
              <w:t>za opravljanje taksi licence</w:t>
            </w:r>
            <w:r>
              <w:rPr>
                <w:rFonts w:cs="Arial"/>
                <w:noProof w:val="0"/>
                <w:color w:val="000000" w:themeColor="text1"/>
                <w:szCs w:val="22"/>
                <w:lang w:eastAsia="sl-SI"/>
              </w:rPr>
              <w:t>,</w:t>
            </w:r>
          </w:p>
          <w:p w14:paraId="2E0AD4A7" w14:textId="2D113DC5" w:rsidR="009C0824" w:rsidRDefault="009C0824" w:rsidP="009C0824">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Mestne občine,</w:t>
            </w:r>
          </w:p>
          <w:p w14:paraId="43935E40" w14:textId="4491EBD6" w:rsidR="009C0824" w:rsidRPr="00D677EC" w:rsidRDefault="009C0824" w:rsidP="009C0824">
            <w:pPr>
              <w:pStyle w:val="Odstavekseznama"/>
              <w:numPr>
                <w:ilvl w:val="0"/>
                <w:numId w:val="1"/>
              </w:numPr>
              <w:spacing w:line="276" w:lineRule="auto"/>
              <w:jc w:val="both"/>
              <w:rPr>
                <w:rFonts w:cs="Arial"/>
                <w:noProof w:val="0"/>
                <w:color w:val="000000" w:themeColor="text1"/>
                <w:szCs w:val="22"/>
                <w:lang w:eastAsia="sl-SI"/>
              </w:rPr>
            </w:pPr>
            <w:r>
              <w:rPr>
                <w:rFonts w:cs="Arial"/>
                <w:noProof w:val="0"/>
                <w:color w:val="000000" w:themeColor="text1"/>
                <w:szCs w:val="22"/>
                <w:lang w:eastAsia="sl-SI"/>
              </w:rPr>
              <w:t>Organizatorje preizkusa znanja za strokovno usposobljenost.</w:t>
            </w:r>
          </w:p>
        </w:tc>
      </w:tr>
      <w:tr w:rsidR="009C0824" w:rsidRPr="00C10325" w14:paraId="07E56D94" w14:textId="77777777" w:rsidTr="009B32FC">
        <w:trPr>
          <w:trHeight w:val="375"/>
          <w:jc w:val="center"/>
        </w:trPr>
        <w:tc>
          <w:tcPr>
            <w:tcW w:w="5000" w:type="pct"/>
            <w:gridSpan w:val="3"/>
            <w:tcBorders>
              <w:top w:val="single" w:sz="8" w:space="0" w:color="auto"/>
              <w:left w:val="single" w:sz="8" w:space="0" w:color="auto"/>
              <w:bottom w:val="nil"/>
              <w:right w:val="single" w:sz="8" w:space="0" w:color="000000"/>
            </w:tcBorders>
            <w:shd w:val="clear" w:color="000000" w:fill="E7E6E6"/>
            <w:vAlign w:val="center"/>
            <w:hideMark/>
          </w:tcPr>
          <w:p w14:paraId="44A4F8B1" w14:textId="77777777" w:rsidR="009C0824" w:rsidRPr="005F0B53" w:rsidRDefault="009C0824" w:rsidP="009C0824">
            <w:pPr>
              <w:spacing w:line="276" w:lineRule="auto"/>
              <w:jc w:val="center"/>
              <w:rPr>
                <w:rFonts w:cs="Arial"/>
                <w:b/>
                <w:bCs/>
                <w:noProof w:val="0"/>
                <w:color w:val="000000" w:themeColor="text1"/>
                <w:szCs w:val="22"/>
                <w:lang w:eastAsia="sl-SI"/>
              </w:rPr>
            </w:pPr>
            <w:r w:rsidRPr="005F0B53">
              <w:rPr>
                <w:rFonts w:cs="Arial"/>
                <w:b/>
                <w:bCs/>
                <w:noProof w:val="0"/>
                <w:color w:val="000000" w:themeColor="text1"/>
                <w:szCs w:val="22"/>
                <w:lang w:eastAsia="sl-SI"/>
              </w:rPr>
              <w:t>Kaj bo doseženo s spremembami</w:t>
            </w:r>
          </w:p>
        </w:tc>
      </w:tr>
      <w:tr w:rsidR="009C0824" w:rsidRPr="00C10325" w14:paraId="35EB4110" w14:textId="77777777" w:rsidTr="009B32FC">
        <w:trPr>
          <w:trHeight w:val="612"/>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EFF4801" w14:textId="77777777" w:rsidR="009C0824" w:rsidRPr="00066E48" w:rsidRDefault="009C0824" w:rsidP="009C0824">
            <w:pPr>
              <w:keepLines/>
              <w:suppressAutoHyphens w:val="0"/>
              <w:autoSpaceDE w:val="0"/>
              <w:autoSpaceDN w:val="0"/>
              <w:adjustRightInd w:val="0"/>
              <w:spacing w:line="276" w:lineRule="auto"/>
              <w:jc w:val="both"/>
              <w:rPr>
                <w:rFonts w:cs="Arial"/>
                <w:noProof w:val="0"/>
                <w:szCs w:val="22"/>
                <w:u w:val="single"/>
                <w:lang w:eastAsia="sl-SI"/>
              </w:rPr>
            </w:pPr>
            <w:r w:rsidRPr="00066E48">
              <w:rPr>
                <w:rFonts w:cs="Arial"/>
                <w:noProof w:val="0"/>
                <w:szCs w:val="22"/>
                <w:u w:val="single"/>
                <w:lang w:eastAsia="sl-SI"/>
              </w:rPr>
              <w:t>Kandidati</w:t>
            </w:r>
            <w:r>
              <w:rPr>
                <w:rFonts w:cs="Arial"/>
                <w:noProof w:val="0"/>
                <w:szCs w:val="22"/>
                <w:u w:val="single"/>
                <w:lang w:eastAsia="sl-SI"/>
              </w:rPr>
              <w:t>:</w:t>
            </w:r>
          </w:p>
          <w:p w14:paraId="327A3697" w14:textId="77777777" w:rsidR="009C0824" w:rsidRDefault="009C0824" w:rsidP="009C0824">
            <w:pPr>
              <w:pStyle w:val="Odstavekseznama"/>
              <w:keepLines/>
              <w:numPr>
                <w:ilvl w:val="0"/>
                <w:numId w:val="33"/>
              </w:numPr>
              <w:suppressAutoHyphens w:val="0"/>
              <w:autoSpaceDE w:val="0"/>
              <w:autoSpaceDN w:val="0"/>
              <w:adjustRightInd w:val="0"/>
              <w:spacing w:line="276" w:lineRule="auto"/>
              <w:jc w:val="both"/>
              <w:rPr>
                <w:rFonts w:cs="Arial"/>
                <w:noProof w:val="0"/>
                <w:szCs w:val="22"/>
                <w:lang w:eastAsia="sl-SI"/>
              </w:rPr>
            </w:pPr>
            <w:r>
              <w:rPr>
                <w:rFonts w:cs="Arial"/>
                <w:noProof w:val="0"/>
                <w:szCs w:val="22"/>
                <w:lang w:eastAsia="sl-SI"/>
              </w:rPr>
              <w:t>č</w:t>
            </w:r>
            <w:r w:rsidRPr="00FE1941">
              <w:rPr>
                <w:rFonts w:cs="Arial"/>
                <w:noProof w:val="0"/>
                <w:szCs w:val="22"/>
                <w:lang w:eastAsia="sl-SI"/>
              </w:rPr>
              <w:t>asovni prihranek</w:t>
            </w:r>
            <w:r>
              <w:rPr>
                <w:rFonts w:cs="Arial"/>
                <w:noProof w:val="0"/>
                <w:szCs w:val="22"/>
                <w:lang w:eastAsia="sl-SI"/>
              </w:rPr>
              <w:t>, saj jim ni potrebno opravljati izpita o strokovni usposobljenosti in o poznavanju lokalne skupnosti;</w:t>
            </w:r>
          </w:p>
          <w:p w14:paraId="158D0BBC" w14:textId="71D86EF6" w:rsidR="009C0824" w:rsidRPr="00066E48" w:rsidRDefault="009C0824" w:rsidP="009C0824">
            <w:pPr>
              <w:pStyle w:val="Odstavekseznama"/>
              <w:keepLines/>
              <w:numPr>
                <w:ilvl w:val="0"/>
                <w:numId w:val="33"/>
              </w:numPr>
              <w:suppressAutoHyphens w:val="0"/>
              <w:autoSpaceDE w:val="0"/>
              <w:autoSpaceDN w:val="0"/>
              <w:adjustRightInd w:val="0"/>
              <w:spacing w:line="276" w:lineRule="auto"/>
              <w:jc w:val="both"/>
              <w:rPr>
                <w:rFonts w:cs="Arial"/>
                <w:noProof w:val="0"/>
                <w:szCs w:val="22"/>
                <w:lang w:eastAsia="sl-SI"/>
              </w:rPr>
            </w:pPr>
            <w:r w:rsidRPr="00FE1941">
              <w:rPr>
                <w:rFonts w:cs="Arial"/>
                <w:noProof w:val="0"/>
                <w:szCs w:val="22"/>
                <w:lang w:eastAsia="sl-SI"/>
              </w:rPr>
              <w:t>finančni prihranek</w:t>
            </w:r>
            <w:r>
              <w:rPr>
                <w:rFonts w:cs="Arial"/>
                <w:noProof w:val="0"/>
                <w:szCs w:val="22"/>
                <w:lang w:eastAsia="sl-SI"/>
              </w:rPr>
              <w:t xml:space="preserve">, saj jim ni potrebno plačati pristojbin </w:t>
            </w:r>
            <w:r w:rsidR="008D41AC">
              <w:rPr>
                <w:rFonts w:cs="Arial"/>
                <w:noProof w:val="0"/>
                <w:szCs w:val="22"/>
                <w:lang w:eastAsia="sl-SI"/>
              </w:rPr>
              <w:t>in</w:t>
            </w:r>
            <w:r>
              <w:rPr>
                <w:rFonts w:cs="Arial"/>
                <w:noProof w:val="0"/>
                <w:szCs w:val="22"/>
                <w:lang w:eastAsia="sl-SI"/>
              </w:rPr>
              <w:t xml:space="preserve"> strokovnega izpita </w:t>
            </w:r>
            <w:r w:rsidR="008D41AC">
              <w:rPr>
                <w:rFonts w:cs="Arial"/>
                <w:noProof w:val="0"/>
                <w:szCs w:val="22"/>
                <w:lang w:eastAsia="sl-SI"/>
              </w:rPr>
              <w:t>ter</w:t>
            </w:r>
            <w:r>
              <w:rPr>
                <w:rFonts w:cs="Arial"/>
                <w:noProof w:val="0"/>
                <w:szCs w:val="22"/>
                <w:lang w:eastAsia="sl-SI"/>
              </w:rPr>
              <w:t xml:space="preserve"> zaradi</w:t>
            </w:r>
            <w:r w:rsidRPr="00FE1941">
              <w:rPr>
                <w:rFonts w:cs="Arial"/>
                <w:noProof w:val="0"/>
                <w:szCs w:val="22"/>
                <w:lang w:eastAsia="sl-SI"/>
              </w:rPr>
              <w:t xml:space="preserve"> zmanjšanje porabe pisarniškega materiala (kuverta, papir, itd.)</w:t>
            </w:r>
            <w:r w:rsidR="008D41AC">
              <w:rPr>
                <w:rFonts w:cs="Arial"/>
                <w:noProof w:val="0"/>
                <w:szCs w:val="22"/>
                <w:lang w:eastAsia="sl-SI"/>
              </w:rPr>
              <w:t>.</w:t>
            </w:r>
          </w:p>
          <w:p w14:paraId="5F07ECB5" w14:textId="77777777" w:rsidR="009C0824" w:rsidRDefault="009C0824" w:rsidP="009C0824">
            <w:pPr>
              <w:keepLines/>
              <w:suppressAutoHyphens w:val="0"/>
              <w:autoSpaceDE w:val="0"/>
              <w:autoSpaceDN w:val="0"/>
              <w:adjustRightInd w:val="0"/>
              <w:spacing w:line="276" w:lineRule="auto"/>
              <w:jc w:val="both"/>
              <w:rPr>
                <w:rFonts w:cs="Arial"/>
                <w:noProof w:val="0"/>
                <w:szCs w:val="22"/>
                <w:lang w:eastAsia="sl-SI"/>
              </w:rPr>
            </w:pPr>
          </w:p>
          <w:p w14:paraId="4E10CB8C" w14:textId="77777777" w:rsidR="009C0824" w:rsidRPr="00066E48" w:rsidRDefault="009C0824" w:rsidP="009C0824">
            <w:pPr>
              <w:keepLines/>
              <w:suppressAutoHyphens w:val="0"/>
              <w:autoSpaceDE w:val="0"/>
              <w:autoSpaceDN w:val="0"/>
              <w:adjustRightInd w:val="0"/>
              <w:spacing w:line="276" w:lineRule="auto"/>
              <w:jc w:val="both"/>
              <w:rPr>
                <w:rFonts w:cs="Arial"/>
                <w:iCs/>
                <w:szCs w:val="22"/>
                <w:u w:val="single"/>
              </w:rPr>
            </w:pPr>
            <w:r w:rsidRPr="00066E48">
              <w:rPr>
                <w:rFonts w:cs="Arial"/>
                <w:noProof w:val="0"/>
                <w:szCs w:val="22"/>
                <w:u w:val="single"/>
                <w:lang w:eastAsia="sl-SI"/>
              </w:rPr>
              <w:t>Mestne občine in o</w:t>
            </w:r>
            <w:r w:rsidRPr="00066E48">
              <w:rPr>
                <w:rFonts w:cs="Arial"/>
                <w:iCs/>
                <w:szCs w:val="22"/>
                <w:u w:val="single"/>
              </w:rPr>
              <w:t>rganizatorji preizkusa znanja za strokovno usposobljenost:</w:t>
            </w:r>
          </w:p>
          <w:p w14:paraId="755D93FF" w14:textId="0EBFDCFA" w:rsidR="009C0824" w:rsidRPr="00066E48" w:rsidRDefault="009C0824" w:rsidP="009C0824">
            <w:pPr>
              <w:pStyle w:val="Odstavekseznama"/>
              <w:keepLines/>
              <w:numPr>
                <w:ilvl w:val="0"/>
                <w:numId w:val="33"/>
              </w:numPr>
              <w:suppressAutoHyphens w:val="0"/>
              <w:autoSpaceDE w:val="0"/>
              <w:autoSpaceDN w:val="0"/>
              <w:adjustRightInd w:val="0"/>
              <w:spacing w:line="276" w:lineRule="auto"/>
              <w:jc w:val="both"/>
              <w:rPr>
                <w:rFonts w:cs="Arial"/>
                <w:noProof w:val="0"/>
                <w:szCs w:val="22"/>
                <w:lang w:eastAsia="sl-SI"/>
              </w:rPr>
            </w:pPr>
            <w:r w:rsidRPr="00F22AC2">
              <w:rPr>
                <w:rFonts w:cs="Arial"/>
                <w:noProof w:val="0"/>
                <w:szCs w:val="22"/>
                <w:lang w:eastAsia="sl-SI"/>
              </w:rPr>
              <w:t xml:space="preserve">časovni prihranek, saj jim ni potrebno </w:t>
            </w:r>
            <w:r>
              <w:rPr>
                <w:rFonts w:cs="Arial"/>
                <w:iCs/>
                <w:szCs w:val="22"/>
              </w:rPr>
              <w:t>obravnavati prejetih vlog in sodelovati v procesu ocenjevanja znanja</w:t>
            </w:r>
            <w:r>
              <w:rPr>
                <w:rFonts w:cs="Arial"/>
                <w:noProof w:val="0"/>
                <w:szCs w:val="22"/>
                <w:lang w:eastAsia="sl-SI"/>
              </w:rPr>
              <w:t>;</w:t>
            </w:r>
          </w:p>
          <w:p w14:paraId="282887B7" w14:textId="23556201" w:rsidR="009C0824" w:rsidRPr="00742616" w:rsidRDefault="009C0824" w:rsidP="009C0824">
            <w:pPr>
              <w:pStyle w:val="Odstavekseznama"/>
              <w:keepLines/>
              <w:numPr>
                <w:ilvl w:val="0"/>
                <w:numId w:val="33"/>
              </w:numPr>
              <w:suppressAutoHyphens w:val="0"/>
              <w:autoSpaceDE w:val="0"/>
              <w:autoSpaceDN w:val="0"/>
              <w:adjustRightInd w:val="0"/>
              <w:spacing w:line="276" w:lineRule="auto"/>
              <w:jc w:val="both"/>
              <w:rPr>
                <w:rFonts w:cs="Arial"/>
                <w:noProof w:val="0"/>
                <w:szCs w:val="22"/>
                <w:lang w:eastAsia="sl-SI"/>
              </w:rPr>
            </w:pPr>
            <w:r w:rsidRPr="00FE1941">
              <w:rPr>
                <w:rFonts w:cs="Arial"/>
                <w:noProof w:val="0"/>
                <w:szCs w:val="22"/>
                <w:lang w:eastAsia="sl-SI"/>
              </w:rPr>
              <w:t>finančni prihranek</w:t>
            </w:r>
            <w:r>
              <w:rPr>
                <w:rFonts w:cs="Arial"/>
                <w:noProof w:val="0"/>
                <w:szCs w:val="22"/>
                <w:lang w:eastAsia="sl-SI"/>
              </w:rPr>
              <w:t xml:space="preserve"> zaradi</w:t>
            </w:r>
            <w:r w:rsidRPr="00FE1941">
              <w:rPr>
                <w:rFonts w:cs="Arial"/>
                <w:noProof w:val="0"/>
                <w:szCs w:val="22"/>
                <w:lang w:eastAsia="sl-SI"/>
              </w:rPr>
              <w:t xml:space="preserve"> zmanjšanje porabe pisarniškega materiala (kuverta, papir, itd.).</w:t>
            </w:r>
          </w:p>
        </w:tc>
      </w:tr>
    </w:tbl>
    <w:p w14:paraId="12A97EA3" w14:textId="0B6BEF03" w:rsidR="00AE715E" w:rsidRDefault="00AE715E" w:rsidP="00AE715E"/>
    <w:p w14:paraId="46BCF79E" w14:textId="77777777" w:rsidR="00AE715E" w:rsidRPr="00AE715E" w:rsidRDefault="00AE715E" w:rsidP="00AE715E"/>
    <w:p w14:paraId="5B65F662" w14:textId="1794B55A" w:rsidR="002A312E" w:rsidRDefault="002A312E" w:rsidP="00AF0F61">
      <w:pPr>
        <w:spacing w:line="276" w:lineRule="auto"/>
        <w:jc w:val="both"/>
        <w:rPr>
          <w:rFonts w:cs="Arial"/>
          <w:b/>
          <w:bCs/>
        </w:rPr>
      </w:pPr>
    </w:p>
    <w:p w14:paraId="3EFE08EC" w14:textId="77777777" w:rsidR="002A312E" w:rsidRDefault="002A312E" w:rsidP="00AF0F61">
      <w:pPr>
        <w:suppressAutoHyphens w:val="0"/>
        <w:spacing w:after="160" w:line="276" w:lineRule="auto"/>
        <w:rPr>
          <w:rFonts w:cs="Arial"/>
          <w:b/>
          <w:bCs/>
        </w:rPr>
      </w:pPr>
      <w:r>
        <w:rPr>
          <w:rFonts w:cs="Arial"/>
          <w:b/>
          <w:bCs/>
        </w:rPr>
        <w:br w:type="page"/>
      </w:r>
    </w:p>
    <w:p w14:paraId="0DCD9149" w14:textId="0098DB3E" w:rsidR="004A7630" w:rsidRPr="004A7630" w:rsidRDefault="002A312E" w:rsidP="006C1AE4">
      <w:pPr>
        <w:pStyle w:val="Naslov1"/>
      </w:pPr>
      <w:bookmarkStart w:id="2" w:name="_Toc74305539"/>
      <w:bookmarkStart w:id="3" w:name="_Toc121297650"/>
      <w:r w:rsidRPr="004A7630">
        <w:lastRenderedPageBreak/>
        <w:t>UVODNA POJASNILA</w:t>
      </w:r>
      <w:bookmarkStart w:id="4" w:name="_Toc74305540"/>
      <w:bookmarkEnd w:id="2"/>
      <w:bookmarkEnd w:id="3"/>
    </w:p>
    <w:p w14:paraId="031F7E8B" w14:textId="77777777" w:rsidR="004A7630" w:rsidRPr="004A7630" w:rsidRDefault="004A7630" w:rsidP="006C1AE4">
      <w:pPr>
        <w:jc w:val="both"/>
      </w:pPr>
    </w:p>
    <w:p w14:paraId="75236E0E" w14:textId="63A00ADC" w:rsidR="002A312E" w:rsidRPr="004A7630" w:rsidRDefault="002A312E" w:rsidP="006C1AE4">
      <w:pPr>
        <w:pStyle w:val="Naslov2"/>
        <w:jc w:val="both"/>
      </w:pPr>
      <w:bookmarkStart w:id="5" w:name="_Toc121297651"/>
      <w:r w:rsidRPr="004A7630">
        <w:t>Namen, cilji evalvacije</w:t>
      </w:r>
      <w:bookmarkEnd w:id="4"/>
      <w:bookmarkEnd w:id="5"/>
    </w:p>
    <w:p w14:paraId="19D88322" w14:textId="77777777" w:rsidR="00A65E8A" w:rsidRDefault="00A65E8A" w:rsidP="006C1AE4">
      <w:pPr>
        <w:jc w:val="both"/>
        <w:rPr>
          <w:rFonts w:cs="Arial"/>
          <w:iCs/>
          <w:szCs w:val="22"/>
        </w:rPr>
      </w:pPr>
    </w:p>
    <w:p w14:paraId="4A4498D0" w14:textId="4B35E372" w:rsidR="00CC08E9" w:rsidRDefault="00BB3D72" w:rsidP="006C1AE4">
      <w:pPr>
        <w:jc w:val="both"/>
        <w:rPr>
          <w:rFonts w:cs="Arial"/>
          <w:iCs/>
          <w:szCs w:val="22"/>
        </w:rPr>
      </w:pPr>
      <w:r w:rsidRPr="003F34D2">
        <w:rPr>
          <w:rFonts w:cs="Arial"/>
          <w:iCs/>
          <w:szCs w:val="22"/>
        </w:rPr>
        <w:t>Namen evalvacijskega poročila je prikazati</w:t>
      </w:r>
      <w:r>
        <w:rPr>
          <w:rFonts w:cs="Arial"/>
          <w:iCs/>
          <w:szCs w:val="22"/>
        </w:rPr>
        <w:t xml:space="preserve"> stanje administrativnih obveznosti pred in po implementaciji ukrepa </w:t>
      </w:r>
      <w:r w:rsidR="00CD1644">
        <w:rPr>
          <w:rFonts w:cs="Arial"/>
          <w:iCs/>
          <w:szCs w:val="22"/>
        </w:rPr>
        <w:t>prenove dejavnosti taksi prevozov v smeri dvojne regulacije</w:t>
      </w:r>
      <w:r w:rsidR="003F34D2">
        <w:rPr>
          <w:rFonts w:cs="Arial"/>
          <w:iCs/>
          <w:szCs w:val="22"/>
        </w:rPr>
        <w:t xml:space="preserve">. V ta proces so vključeni na eni strani </w:t>
      </w:r>
      <w:r w:rsidR="008E1FE1">
        <w:rPr>
          <w:rFonts w:cs="Arial"/>
          <w:iCs/>
          <w:szCs w:val="22"/>
        </w:rPr>
        <w:t xml:space="preserve">kandidati, ki morajo opraviti izpit </w:t>
      </w:r>
      <w:r w:rsidR="008E1FE1" w:rsidRPr="008E1FE1">
        <w:rPr>
          <w:rFonts w:cs="Arial"/>
          <w:iCs/>
          <w:szCs w:val="22"/>
        </w:rPr>
        <w:t>o poznavanju območja lokalne skupnosti</w:t>
      </w:r>
      <w:r w:rsidR="008E1FE1">
        <w:rPr>
          <w:rFonts w:cs="Arial"/>
          <w:iCs/>
          <w:szCs w:val="22"/>
        </w:rPr>
        <w:t xml:space="preserve"> in izpit o strokovni usposobljenosti</w:t>
      </w:r>
      <w:r w:rsidR="00363599">
        <w:rPr>
          <w:rFonts w:cs="Arial"/>
          <w:iCs/>
          <w:szCs w:val="22"/>
        </w:rPr>
        <w:t>,</w:t>
      </w:r>
      <w:r w:rsidR="008E1FE1">
        <w:rPr>
          <w:rFonts w:cs="Arial"/>
          <w:iCs/>
          <w:szCs w:val="22"/>
        </w:rPr>
        <w:t xml:space="preserve"> ter na drugi strani mestne občine in organizatorji preizkusa znanja za strokovno usposobljenost, ki morajo obravnavati prej</w:t>
      </w:r>
      <w:r w:rsidR="009C0824">
        <w:rPr>
          <w:rFonts w:cs="Arial"/>
          <w:iCs/>
          <w:szCs w:val="22"/>
        </w:rPr>
        <w:t>e</w:t>
      </w:r>
      <w:r w:rsidR="008E1FE1">
        <w:rPr>
          <w:rFonts w:cs="Arial"/>
          <w:iCs/>
          <w:szCs w:val="22"/>
        </w:rPr>
        <w:t xml:space="preserve">te vloge in sodelovati v procesu ocenjevanja znanja. </w:t>
      </w:r>
    </w:p>
    <w:p w14:paraId="6163CDA3" w14:textId="77777777" w:rsidR="00CC08E9" w:rsidRDefault="00CC08E9" w:rsidP="006C1AE4">
      <w:pPr>
        <w:jc w:val="both"/>
        <w:rPr>
          <w:rFonts w:cs="Arial"/>
          <w:iCs/>
          <w:szCs w:val="22"/>
        </w:rPr>
      </w:pPr>
    </w:p>
    <w:p w14:paraId="40F2594E" w14:textId="0CFC5262" w:rsidR="00206CDC" w:rsidRDefault="0027440A" w:rsidP="006C1AE4">
      <w:pPr>
        <w:jc w:val="both"/>
        <w:rPr>
          <w:rFonts w:cs="Arial"/>
          <w:iCs/>
          <w:szCs w:val="22"/>
        </w:rPr>
      </w:pPr>
      <w:r>
        <w:rPr>
          <w:rFonts w:cs="Arial"/>
          <w:iCs/>
          <w:szCs w:val="22"/>
        </w:rPr>
        <w:t>Pri tem je ključna stvar ugotoviti</w:t>
      </w:r>
      <w:r w:rsidR="00363599">
        <w:rPr>
          <w:rFonts w:cs="Arial"/>
          <w:iCs/>
          <w:szCs w:val="22"/>
        </w:rPr>
        <w:t>,</w:t>
      </w:r>
      <w:r>
        <w:rPr>
          <w:rFonts w:cs="Arial"/>
          <w:iCs/>
          <w:szCs w:val="22"/>
        </w:rPr>
        <w:t xml:space="preserve"> ali so za vse deležnike v procesu</w:t>
      </w:r>
      <w:r w:rsidR="008E1FE1">
        <w:rPr>
          <w:rFonts w:cs="Arial"/>
          <w:iCs/>
          <w:szCs w:val="22"/>
        </w:rPr>
        <w:t xml:space="preserve"> prenove dejavnosti taksi prevozov v smeri dvojne regulacije</w:t>
      </w:r>
      <w:r>
        <w:rPr>
          <w:rFonts w:cs="Arial"/>
          <w:iCs/>
          <w:szCs w:val="22"/>
        </w:rPr>
        <w:t xml:space="preserve"> nastale</w:t>
      </w:r>
      <w:r w:rsidR="003F34D2">
        <w:rPr>
          <w:rFonts w:cs="Arial"/>
          <w:iCs/>
          <w:szCs w:val="22"/>
        </w:rPr>
        <w:t xml:space="preserve"> </w:t>
      </w:r>
      <w:r>
        <w:rPr>
          <w:rFonts w:cs="Arial"/>
          <w:iCs/>
          <w:szCs w:val="22"/>
        </w:rPr>
        <w:t xml:space="preserve">dodane </w:t>
      </w:r>
      <w:r w:rsidR="003F34D2">
        <w:rPr>
          <w:rFonts w:cs="Arial"/>
          <w:iCs/>
          <w:szCs w:val="22"/>
        </w:rPr>
        <w:t>administrativne</w:t>
      </w:r>
      <w:r>
        <w:rPr>
          <w:rFonts w:cs="Arial"/>
          <w:iCs/>
          <w:szCs w:val="22"/>
        </w:rPr>
        <w:t xml:space="preserve"> obremenitve ali administrativne </w:t>
      </w:r>
      <w:r w:rsidR="003F34D2">
        <w:rPr>
          <w:rFonts w:cs="Arial"/>
          <w:iCs/>
          <w:szCs w:val="22"/>
        </w:rPr>
        <w:t>razbremenitve</w:t>
      </w:r>
      <w:r>
        <w:rPr>
          <w:rFonts w:cs="Arial"/>
          <w:iCs/>
          <w:szCs w:val="22"/>
        </w:rPr>
        <w:t>.</w:t>
      </w:r>
    </w:p>
    <w:p w14:paraId="3A9F43EB" w14:textId="77777777" w:rsidR="00595B08" w:rsidRPr="00595B08" w:rsidRDefault="00595B08" w:rsidP="006C1AE4">
      <w:pPr>
        <w:jc w:val="both"/>
        <w:rPr>
          <w:rFonts w:cs="Arial"/>
          <w:iCs/>
          <w:szCs w:val="22"/>
        </w:rPr>
      </w:pPr>
    </w:p>
    <w:p w14:paraId="09E2E3D0" w14:textId="4A44BB41" w:rsidR="00B8124F" w:rsidRDefault="00206CDC" w:rsidP="006C1AE4">
      <w:pPr>
        <w:jc w:val="both"/>
        <w:rPr>
          <w:rFonts w:cs="Arial"/>
        </w:rPr>
      </w:pPr>
      <w:r w:rsidRPr="00206CDC">
        <w:rPr>
          <w:rFonts w:cs="Arial"/>
          <w:iCs/>
          <w:szCs w:val="22"/>
        </w:rPr>
        <w:t>Cilj evalvacijskega poročila je oceniti kvantitativne in delno kvalitativne</w:t>
      </w:r>
      <w:r w:rsidR="003C0727">
        <w:rPr>
          <w:rFonts w:cs="Arial"/>
          <w:iCs/>
          <w:szCs w:val="22"/>
        </w:rPr>
        <w:t xml:space="preserve"> učinke</w:t>
      </w:r>
      <w:r w:rsidRPr="00206CDC">
        <w:rPr>
          <w:rFonts w:cs="Arial"/>
          <w:iCs/>
          <w:szCs w:val="22"/>
        </w:rPr>
        <w:t xml:space="preserve"> </w:t>
      </w:r>
      <w:r w:rsidR="005B1E98">
        <w:rPr>
          <w:rFonts w:cs="Arial"/>
          <w:iCs/>
          <w:szCs w:val="22"/>
        </w:rPr>
        <w:t xml:space="preserve">pri </w:t>
      </w:r>
      <w:r w:rsidR="00CC08E9" w:rsidRPr="00CC08E9">
        <w:rPr>
          <w:rFonts w:cs="Arial"/>
          <w:iCs/>
          <w:szCs w:val="22"/>
        </w:rPr>
        <w:t>prenove dejavnosti taksi prevozov v smeri dvojne regulacije</w:t>
      </w:r>
      <w:r w:rsidR="00CC08E9">
        <w:rPr>
          <w:rFonts w:cs="Arial"/>
          <w:iCs/>
          <w:szCs w:val="22"/>
        </w:rPr>
        <w:t>.</w:t>
      </w:r>
    </w:p>
    <w:p w14:paraId="251FEDDE" w14:textId="77777777" w:rsidR="00557848" w:rsidRDefault="00557848" w:rsidP="006C1AE4">
      <w:pPr>
        <w:suppressAutoHyphens w:val="0"/>
        <w:spacing w:after="160" w:line="259" w:lineRule="auto"/>
        <w:jc w:val="both"/>
        <w:rPr>
          <w:rFonts w:eastAsiaTheme="majorEastAsia" w:cstheme="majorBidi"/>
          <w:b/>
          <w:sz w:val="32"/>
          <w:szCs w:val="32"/>
        </w:rPr>
      </w:pPr>
      <w:bookmarkStart w:id="6" w:name="_Toc74305541"/>
      <w:r>
        <w:br w:type="page"/>
      </w:r>
    </w:p>
    <w:p w14:paraId="0154ECBF" w14:textId="462F7172" w:rsidR="006B35A9" w:rsidRPr="004A7630" w:rsidRDefault="006B35A9" w:rsidP="006C1AE4">
      <w:pPr>
        <w:pStyle w:val="Naslov1"/>
      </w:pPr>
      <w:bookmarkStart w:id="7" w:name="_Toc121297652"/>
      <w:r w:rsidRPr="004A7630">
        <w:lastRenderedPageBreak/>
        <w:t>IZHODIŠČA</w:t>
      </w:r>
      <w:bookmarkEnd w:id="6"/>
      <w:bookmarkEnd w:id="7"/>
    </w:p>
    <w:p w14:paraId="65DFF635" w14:textId="77777777" w:rsidR="008B262D" w:rsidRPr="008B262D" w:rsidRDefault="008B262D" w:rsidP="006C1AE4">
      <w:pPr>
        <w:jc w:val="both"/>
      </w:pPr>
    </w:p>
    <w:p w14:paraId="13158AFE" w14:textId="2A348A2E" w:rsidR="006B35A9" w:rsidRDefault="006B35A9" w:rsidP="006C1AE4">
      <w:pPr>
        <w:pStyle w:val="Naslov2"/>
        <w:jc w:val="both"/>
      </w:pPr>
      <w:bookmarkStart w:id="8" w:name="_Toc74305542"/>
      <w:bookmarkStart w:id="9" w:name="_Toc121297653"/>
      <w:r w:rsidRPr="004A7630">
        <w:t>Osnovne definicije</w:t>
      </w:r>
      <w:bookmarkEnd w:id="8"/>
      <w:bookmarkEnd w:id="9"/>
    </w:p>
    <w:p w14:paraId="3CA5D516" w14:textId="77777777" w:rsidR="004A7630" w:rsidRPr="004A7630" w:rsidRDefault="004A7630" w:rsidP="006C1AE4">
      <w:pPr>
        <w:jc w:val="both"/>
      </w:pPr>
    </w:p>
    <w:p w14:paraId="06C503A9" w14:textId="222D6791" w:rsidR="00D85301" w:rsidRDefault="00CC08E9" w:rsidP="006C1AE4">
      <w:pPr>
        <w:spacing w:line="276" w:lineRule="auto"/>
        <w:jc w:val="both"/>
        <w:rPr>
          <w:rFonts w:cs="Arial"/>
          <w:lang w:val="x-none"/>
        </w:rPr>
      </w:pPr>
      <w:r w:rsidRPr="00CC08E9">
        <w:rPr>
          <w:rFonts w:cs="Arial"/>
          <w:b/>
          <w:bCs/>
        </w:rPr>
        <w:t>A</w:t>
      </w:r>
      <w:r w:rsidRPr="00CC08E9">
        <w:rPr>
          <w:rFonts w:cs="Arial"/>
          <w:b/>
          <w:bCs/>
          <w:lang w:val="x-none"/>
        </w:rPr>
        <w:t>vtotaksi prevoz</w:t>
      </w:r>
      <w:r w:rsidRPr="00CC08E9">
        <w:rPr>
          <w:rFonts w:cs="Arial"/>
          <w:lang w:val="x-none"/>
        </w:rPr>
        <w:t xml:space="preserve"> je prevoz enega potnika ali povezane skupine potnikov z motornim vozilom, ki ima poleg voznikovega sedeža največ osem sedežev in ki se v celoti opravi po enem naročilu za eno plačilo prevoznine;</w:t>
      </w:r>
    </w:p>
    <w:p w14:paraId="42EAEEA8" w14:textId="1B4DBA83" w:rsidR="00CC08E9" w:rsidRDefault="00CC08E9" w:rsidP="006C1AE4">
      <w:pPr>
        <w:spacing w:line="276" w:lineRule="auto"/>
        <w:jc w:val="both"/>
        <w:rPr>
          <w:rFonts w:cs="Arial"/>
          <w:lang w:val="x-none"/>
        </w:rPr>
      </w:pPr>
    </w:p>
    <w:p w14:paraId="5A6F183A" w14:textId="77777777" w:rsidR="000621F2" w:rsidRDefault="000621F2" w:rsidP="000621F2">
      <w:pPr>
        <w:spacing w:line="276" w:lineRule="auto"/>
        <w:jc w:val="both"/>
        <w:rPr>
          <w:rFonts w:cs="Arial"/>
        </w:rPr>
      </w:pPr>
      <w:r w:rsidRPr="00192C73">
        <w:rPr>
          <w:rFonts w:cs="Arial"/>
          <w:b/>
          <w:bCs/>
        </w:rPr>
        <w:t>Črna ekonomija</w:t>
      </w:r>
      <w:r w:rsidRPr="00192C73">
        <w:rPr>
          <w:rFonts w:cs="Arial"/>
        </w:rPr>
        <w:t xml:space="preserve"> je delo na črno in zaposlovanje na črno, na primer: neprijavljeno delo, ki obsega zaposlitve in plačila, neprijavljen ali premalo prijavljen promet in vsaka opravljena storitev brez izdanega računa;</w:t>
      </w:r>
    </w:p>
    <w:p w14:paraId="0FF8E4D2" w14:textId="15D91F1B" w:rsidR="000621F2" w:rsidRDefault="000621F2" w:rsidP="006C1AE4">
      <w:pPr>
        <w:spacing w:line="276" w:lineRule="auto"/>
        <w:jc w:val="both"/>
        <w:rPr>
          <w:rFonts w:cs="Arial"/>
          <w:lang w:val="x-none"/>
        </w:rPr>
      </w:pPr>
    </w:p>
    <w:p w14:paraId="03A0DCA4" w14:textId="5B602ACB" w:rsidR="000621F2" w:rsidRPr="00CC08E9" w:rsidRDefault="000621F2" w:rsidP="000621F2">
      <w:pPr>
        <w:spacing w:line="276" w:lineRule="auto"/>
        <w:jc w:val="both"/>
        <w:rPr>
          <w:rFonts w:cs="Arial"/>
          <w:lang w:val="x-none"/>
        </w:rPr>
      </w:pPr>
      <w:r w:rsidRPr="00EE1D20">
        <w:rPr>
          <w:rFonts w:cs="Arial"/>
          <w:b/>
          <w:bCs/>
        </w:rPr>
        <w:t>L</w:t>
      </w:r>
      <w:r w:rsidRPr="00EE1D20">
        <w:rPr>
          <w:rFonts w:cs="Arial"/>
          <w:b/>
          <w:bCs/>
          <w:lang w:val="x-none"/>
        </w:rPr>
        <w:t>icenca</w:t>
      </w:r>
      <w:r w:rsidRPr="00EE1D20">
        <w:rPr>
          <w:rFonts w:cs="Arial"/>
          <w:lang w:val="x-none"/>
        </w:rPr>
        <w:t xml:space="preserve"> je dovoljenje za izvajanje prevozov potnikov ali blaga v skladu </w:t>
      </w:r>
      <w:r w:rsidR="001B1D4D">
        <w:rPr>
          <w:rFonts w:cs="Arial"/>
        </w:rPr>
        <w:t>z Z</w:t>
      </w:r>
      <w:r w:rsidR="001B1D4D" w:rsidRPr="001B1D4D">
        <w:rPr>
          <w:rFonts w:cs="Arial"/>
          <w:lang w:val="x-none"/>
        </w:rPr>
        <w:t>akon</w:t>
      </w:r>
      <w:r w:rsidR="001B1D4D">
        <w:rPr>
          <w:rFonts w:cs="Arial"/>
        </w:rPr>
        <w:t>om</w:t>
      </w:r>
      <w:r w:rsidR="001B1D4D" w:rsidRPr="001B1D4D">
        <w:rPr>
          <w:rFonts w:cs="Arial"/>
          <w:lang w:val="x-none"/>
        </w:rPr>
        <w:t xml:space="preserve"> o prevozih v cestnem prometu</w:t>
      </w:r>
      <w:r w:rsidRPr="00EE1D20">
        <w:rPr>
          <w:rFonts w:cs="Arial"/>
          <w:lang w:val="x-none"/>
        </w:rPr>
        <w:t>;</w:t>
      </w:r>
    </w:p>
    <w:p w14:paraId="458B1491" w14:textId="1A9C1B6B" w:rsidR="000621F2" w:rsidRDefault="000621F2" w:rsidP="006C1AE4">
      <w:pPr>
        <w:spacing w:line="276" w:lineRule="auto"/>
        <w:jc w:val="both"/>
        <w:rPr>
          <w:rFonts w:cs="Arial"/>
          <w:lang w:val="x-none"/>
        </w:rPr>
      </w:pPr>
    </w:p>
    <w:p w14:paraId="71D49310" w14:textId="17083B57" w:rsidR="00352B31" w:rsidRPr="00352B31" w:rsidRDefault="00352B31" w:rsidP="006C1AE4">
      <w:pPr>
        <w:spacing w:line="276" w:lineRule="auto"/>
        <w:jc w:val="both"/>
        <w:rPr>
          <w:rFonts w:cs="Arial"/>
        </w:rPr>
      </w:pPr>
      <w:r w:rsidRPr="00352B31">
        <w:rPr>
          <w:rFonts w:cs="Arial"/>
          <w:b/>
          <w:bCs/>
          <w:lang w:val="x-none"/>
        </w:rPr>
        <w:t>Podjetnik</w:t>
      </w:r>
      <w:r w:rsidRPr="00352B31">
        <w:rPr>
          <w:rFonts w:cs="Arial"/>
          <w:lang w:val="x-none"/>
        </w:rPr>
        <w:t xml:space="preserve"> je fizična oseba, ki na trgu samostojno opravlja pridobitno dejavnost v okviru organiziranega podjetja</w:t>
      </w:r>
      <w:r>
        <w:rPr>
          <w:rFonts w:cs="Arial"/>
        </w:rPr>
        <w:t>;</w:t>
      </w:r>
    </w:p>
    <w:p w14:paraId="29A42E97" w14:textId="77777777" w:rsidR="00352B31" w:rsidRDefault="00352B31" w:rsidP="006C1AE4">
      <w:pPr>
        <w:spacing w:line="276" w:lineRule="auto"/>
        <w:jc w:val="both"/>
        <w:rPr>
          <w:rFonts w:cs="Arial"/>
          <w:lang w:val="x-none"/>
        </w:rPr>
      </w:pPr>
    </w:p>
    <w:p w14:paraId="0BEB3B71" w14:textId="6E9A89FB" w:rsidR="00BE2540" w:rsidRDefault="00BE2540" w:rsidP="006C1AE4">
      <w:pPr>
        <w:spacing w:line="276" w:lineRule="auto"/>
        <w:jc w:val="both"/>
        <w:rPr>
          <w:rFonts w:cs="Arial"/>
          <w:lang w:val="x-none"/>
        </w:rPr>
      </w:pPr>
      <w:r w:rsidRPr="00BE2540">
        <w:rPr>
          <w:rFonts w:cs="Arial"/>
          <w:b/>
          <w:bCs/>
        </w:rPr>
        <w:t>Potnik</w:t>
      </w:r>
      <w:r w:rsidRPr="00BE2540">
        <w:rPr>
          <w:rFonts w:cs="Arial"/>
          <w:b/>
          <w:bCs/>
          <w:lang w:val="x-none"/>
        </w:rPr>
        <w:t xml:space="preserve"> </w:t>
      </w:r>
      <w:r w:rsidRPr="00BE2540">
        <w:rPr>
          <w:rFonts w:cs="Arial"/>
          <w:lang w:val="x-none"/>
        </w:rPr>
        <w:t>je oseba, ki jo prevoznik za plačilo prepelje z vozilom za prevoz potnikov v cestnem prometu;</w:t>
      </w:r>
    </w:p>
    <w:p w14:paraId="33360154" w14:textId="3915A2B3" w:rsidR="00BE2540" w:rsidRDefault="00BE2540" w:rsidP="006C1AE4">
      <w:pPr>
        <w:spacing w:line="276" w:lineRule="auto"/>
        <w:jc w:val="both"/>
        <w:rPr>
          <w:rFonts w:cs="Arial"/>
          <w:lang w:val="x-none"/>
        </w:rPr>
      </w:pPr>
    </w:p>
    <w:p w14:paraId="0567FC4E" w14:textId="77777777" w:rsidR="000621F2" w:rsidRDefault="000621F2" w:rsidP="000621F2">
      <w:pPr>
        <w:spacing w:line="276" w:lineRule="auto"/>
        <w:jc w:val="both"/>
        <w:rPr>
          <w:rFonts w:cs="Arial"/>
        </w:rPr>
      </w:pPr>
      <w:r>
        <w:rPr>
          <w:rFonts w:cs="Arial"/>
          <w:b/>
          <w:bCs/>
        </w:rPr>
        <w:t>P</w:t>
      </w:r>
      <w:r w:rsidRPr="000621F2">
        <w:rPr>
          <w:rFonts w:cs="Arial"/>
          <w:b/>
          <w:bCs/>
        </w:rPr>
        <w:t>revoz v cestnem prometu</w:t>
      </w:r>
      <w:r w:rsidRPr="000621F2">
        <w:rPr>
          <w:rFonts w:cs="Arial"/>
        </w:rPr>
        <w:t xml:space="preserve"> je vsak prevoz potnikov ali blaga, kot tudi vožnja praznega ali nenatovorjenega motornega vozila ali skupine vozil po javnih in nekategoriziranih cestah, danih v uporabo za cestni promet;</w:t>
      </w:r>
    </w:p>
    <w:p w14:paraId="51875EC8" w14:textId="751233E3" w:rsidR="00155DF9" w:rsidRDefault="00155DF9" w:rsidP="006C1AE4">
      <w:pPr>
        <w:spacing w:line="276" w:lineRule="auto"/>
        <w:jc w:val="both"/>
        <w:rPr>
          <w:rFonts w:cs="Arial"/>
        </w:rPr>
      </w:pPr>
    </w:p>
    <w:p w14:paraId="29D3FBE4" w14:textId="2EF9FC85" w:rsidR="00192C73" w:rsidRDefault="00192C73" w:rsidP="00192C73">
      <w:pPr>
        <w:spacing w:line="276" w:lineRule="auto"/>
        <w:jc w:val="both"/>
        <w:rPr>
          <w:rFonts w:cs="Arial"/>
        </w:rPr>
      </w:pPr>
      <w:r w:rsidRPr="00192C73">
        <w:rPr>
          <w:rFonts w:cs="Arial"/>
          <w:b/>
          <w:bCs/>
        </w:rPr>
        <w:t>Siva ekonomija</w:t>
      </w:r>
      <w:r w:rsidRPr="00192C73">
        <w:rPr>
          <w:rFonts w:cs="Arial"/>
        </w:rPr>
        <w:t xml:space="preserve"> je neprijavljena/napačno prijavljena proizvodnja, storitev, zaposlenost v okviru registrirane dejavnosti; </w:t>
      </w:r>
    </w:p>
    <w:p w14:paraId="47593D87" w14:textId="459A3B42" w:rsidR="00352B31" w:rsidRDefault="00352B31" w:rsidP="00192C73">
      <w:pPr>
        <w:spacing w:line="276" w:lineRule="auto"/>
        <w:jc w:val="both"/>
        <w:rPr>
          <w:rFonts w:cs="Arial"/>
        </w:rPr>
      </w:pPr>
    </w:p>
    <w:p w14:paraId="48E03D4D" w14:textId="43EC5E51" w:rsidR="00352B31" w:rsidRDefault="00352B31" w:rsidP="00192C73">
      <w:pPr>
        <w:spacing w:line="276" w:lineRule="auto"/>
        <w:jc w:val="both"/>
        <w:rPr>
          <w:rFonts w:cs="Arial"/>
        </w:rPr>
      </w:pPr>
      <w:r>
        <w:rPr>
          <w:rFonts w:cs="Arial"/>
          <w:b/>
          <w:bCs/>
        </w:rPr>
        <w:t>U</w:t>
      </w:r>
      <w:r w:rsidRPr="00352B31">
        <w:rPr>
          <w:rFonts w:cs="Arial"/>
          <w:b/>
          <w:bCs/>
        </w:rPr>
        <w:t>pravljavec prevoza</w:t>
      </w:r>
      <w:r w:rsidRPr="00352B31">
        <w:rPr>
          <w:rFonts w:cs="Arial"/>
        </w:rPr>
        <w:t xml:space="preserve"> pomeni fizično osebo, zaposleno v podjetju, ali, če je to podjetje fizična oseba, to isto osebo ali, če je tako določeno, drugo fizično osebo, imenovano s pogodbo, ki dejansko in trajno vodi prevozne dejavnosti tega podjetja</w:t>
      </w:r>
      <w:r w:rsidR="006A443B">
        <w:rPr>
          <w:rFonts w:cs="Arial"/>
        </w:rPr>
        <w:t>.</w:t>
      </w:r>
    </w:p>
    <w:p w14:paraId="3EF9CAFD" w14:textId="77777777" w:rsidR="000621F2" w:rsidRPr="00FB5543" w:rsidRDefault="000621F2" w:rsidP="006C1AE4">
      <w:pPr>
        <w:spacing w:line="276" w:lineRule="auto"/>
        <w:jc w:val="both"/>
        <w:rPr>
          <w:rFonts w:cs="Arial"/>
        </w:rPr>
      </w:pPr>
    </w:p>
    <w:p w14:paraId="7E78A348" w14:textId="7B8C66DA" w:rsidR="00943899" w:rsidRDefault="00A51ABA" w:rsidP="006C1AE4">
      <w:pPr>
        <w:pStyle w:val="Naslov2"/>
        <w:jc w:val="both"/>
      </w:pPr>
      <w:bookmarkStart w:id="10" w:name="_Toc74305543"/>
      <w:bookmarkStart w:id="11" w:name="_Toc121297654"/>
      <w:r w:rsidRPr="004A7630">
        <w:t>Opredelitev konteksta</w:t>
      </w:r>
      <w:bookmarkEnd w:id="10"/>
      <w:bookmarkEnd w:id="11"/>
    </w:p>
    <w:p w14:paraId="5452AE75" w14:textId="77777777" w:rsidR="004A7630" w:rsidRPr="004A7630" w:rsidRDefault="004A7630" w:rsidP="006C1AE4">
      <w:pPr>
        <w:jc w:val="both"/>
      </w:pPr>
    </w:p>
    <w:p w14:paraId="7F0A5939" w14:textId="48749CF6" w:rsidR="00E66DC6" w:rsidRDefault="00E66DC6" w:rsidP="006C1AE4">
      <w:pPr>
        <w:suppressAutoHyphens w:val="0"/>
        <w:spacing w:line="276" w:lineRule="auto"/>
        <w:jc w:val="both"/>
        <w:rPr>
          <w:rFonts w:cs="Arial"/>
        </w:rPr>
      </w:pPr>
      <w:r w:rsidRPr="00E66DC6">
        <w:rPr>
          <w:rFonts w:cs="Arial"/>
        </w:rPr>
        <w:t xml:space="preserve">V juniju 2021 </w:t>
      </w:r>
      <w:r>
        <w:rPr>
          <w:rFonts w:cs="Arial"/>
        </w:rPr>
        <w:t>je bila</w:t>
      </w:r>
      <w:r w:rsidRPr="00E66DC6">
        <w:rPr>
          <w:rFonts w:cs="Arial"/>
        </w:rPr>
        <w:t xml:space="preserve"> v Državnem zboru sprejet</w:t>
      </w:r>
      <w:r>
        <w:rPr>
          <w:rFonts w:cs="Arial"/>
        </w:rPr>
        <w:t>a</w:t>
      </w:r>
      <w:r w:rsidRPr="00E66DC6">
        <w:rPr>
          <w:rFonts w:cs="Arial"/>
        </w:rPr>
        <w:t xml:space="preserve"> </w:t>
      </w:r>
      <w:r>
        <w:rPr>
          <w:rFonts w:cs="Arial"/>
        </w:rPr>
        <w:t>novela</w:t>
      </w:r>
      <w:r w:rsidRPr="00E66DC6">
        <w:rPr>
          <w:rFonts w:cs="Arial"/>
        </w:rPr>
        <w:t xml:space="preserve"> Zakona o prevozih v cestnem prometu (</w:t>
      </w:r>
      <w:r w:rsidR="00B26EEF">
        <w:rPr>
          <w:rFonts w:cs="Arial"/>
        </w:rPr>
        <w:t xml:space="preserve">v nadaljevanju </w:t>
      </w:r>
      <w:r w:rsidRPr="00E66DC6">
        <w:rPr>
          <w:rFonts w:cs="Arial"/>
        </w:rPr>
        <w:t xml:space="preserve">ZPCP-2H). </w:t>
      </w:r>
    </w:p>
    <w:p w14:paraId="3CAFEAAF" w14:textId="77777777" w:rsidR="00FE0294" w:rsidRPr="00FE0294" w:rsidRDefault="00FE0294" w:rsidP="006C1AE4">
      <w:pPr>
        <w:suppressAutoHyphens w:val="0"/>
        <w:spacing w:line="276" w:lineRule="auto"/>
        <w:jc w:val="both"/>
        <w:rPr>
          <w:rFonts w:cs="Arial"/>
          <w:b/>
          <w:bCs/>
        </w:rPr>
      </w:pPr>
    </w:p>
    <w:p w14:paraId="34BEFE3F" w14:textId="0FB23AEB" w:rsidR="007B1311" w:rsidRDefault="00A3766B" w:rsidP="006C1AE4">
      <w:pPr>
        <w:suppressAutoHyphens w:val="0"/>
        <w:spacing w:line="276" w:lineRule="auto"/>
        <w:jc w:val="both"/>
        <w:rPr>
          <w:rFonts w:cs="Arial"/>
        </w:rPr>
      </w:pPr>
      <w:r>
        <w:rPr>
          <w:rFonts w:cs="Arial"/>
        </w:rPr>
        <w:t>Pred implementacijo ukrepa so bile n</w:t>
      </w:r>
      <w:r w:rsidR="007B1311" w:rsidRPr="007B1311">
        <w:rPr>
          <w:rFonts w:cs="Arial"/>
        </w:rPr>
        <w:t xml:space="preserve">a področju taksi dejavnosti </w:t>
      </w:r>
      <w:r>
        <w:rPr>
          <w:rFonts w:cs="Arial"/>
        </w:rPr>
        <w:t>zaznane</w:t>
      </w:r>
      <w:r w:rsidR="007B1311" w:rsidRPr="007B1311">
        <w:rPr>
          <w:rFonts w:cs="Arial"/>
        </w:rPr>
        <w:t xml:space="preserve"> stroge oziroma pretirane regulacije, ki </w:t>
      </w:r>
      <w:r w:rsidR="00FE0294">
        <w:rPr>
          <w:rFonts w:cs="Arial"/>
        </w:rPr>
        <w:t>so se nanašale</w:t>
      </w:r>
      <w:r w:rsidR="007B1311" w:rsidRPr="007B1311">
        <w:rPr>
          <w:rFonts w:cs="Arial"/>
        </w:rPr>
        <w:t xml:space="preserve"> na pogoje in postopke pridobivanja dovoljenj. Bodoči podjetnik-taksist </w:t>
      </w:r>
      <w:r>
        <w:rPr>
          <w:rFonts w:cs="Arial"/>
        </w:rPr>
        <w:t xml:space="preserve">je </w:t>
      </w:r>
      <w:r w:rsidR="007B1311" w:rsidRPr="007B1311">
        <w:rPr>
          <w:rFonts w:cs="Arial"/>
        </w:rPr>
        <w:t>mora</w:t>
      </w:r>
      <w:r>
        <w:rPr>
          <w:rFonts w:cs="Arial"/>
        </w:rPr>
        <w:t>l</w:t>
      </w:r>
      <w:r w:rsidR="007B1311" w:rsidRPr="007B1311">
        <w:rPr>
          <w:rFonts w:cs="Arial"/>
        </w:rPr>
        <w:t xml:space="preserve"> pridobiti tako licenco za opravljanje dejavnosti na nacionalnem nivoju kot tudi posebno dovoljenje za opravljanje taksi dejavnosti na lokalnem nivoju. </w:t>
      </w:r>
      <w:r w:rsidR="00FE0294">
        <w:rPr>
          <w:rFonts w:cs="Arial"/>
        </w:rPr>
        <w:t>Pri tem je šlo</w:t>
      </w:r>
      <w:r w:rsidR="007B1311" w:rsidRPr="007B1311">
        <w:rPr>
          <w:rFonts w:cs="Arial"/>
        </w:rPr>
        <w:t xml:space="preserve"> za dvojno regulacijo, ki pa jo ne poznajo v nobeni od drugih držav članic EU.</w:t>
      </w:r>
    </w:p>
    <w:p w14:paraId="11A5F9AB" w14:textId="77777777" w:rsidR="00A3766B" w:rsidRPr="007B1311" w:rsidRDefault="00A3766B" w:rsidP="006C1AE4">
      <w:pPr>
        <w:suppressAutoHyphens w:val="0"/>
        <w:spacing w:line="276" w:lineRule="auto"/>
        <w:jc w:val="both"/>
        <w:rPr>
          <w:rFonts w:cs="Arial"/>
        </w:rPr>
      </w:pPr>
    </w:p>
    <w:p w14:paraId="34DA25F6" w14:textId="2514F60C" w:rsidR="00842BBA" w:rsidRDefault="007B1311" w:rsidP="006C1AE4">
      <w:pPr>
        <w:suppressAutoHyphens w:val="0"/>
        <w:spacing w:line="276" w:lineRule="auto"/>
        <w:jc w:val="both"/>
        <w:rPr>
          <w:rFonts w:cs="Arial"/>
        </w:rPr>
      </w:pPr>
      <w:r w:rsidRPr="007B1311">
        <w:rPr>
          <w:rFonts w:cs="Arial"/>
        </w:rPr>
        <w:t>Pridobitev licence na nacionalnem nivoju je</w:t>
      </w:r>
      <w:r w:rsidR="00FE0294">
        <w:rPr>
          <w:rFonts w:cs="Arial"/>
        </w:rPr>
        <w:t xml:space="preserve"> bila</w:t>
      </w:r>
      <w:r w:rsidRPr="007B1311">
        <w:rPr>
          <w:rFonts w:cs="Arial"/>
        </w:rPr>
        <w:t xml:space="preserve"> nepotrebna, potreba po takšni regulaciji pa n</w:t>
      </w:r>
      <w:r w:rsidR="00E6781A">
        <w:rPr>
          <w:rFonts w:cs="Arial"/>
        </w:rPr>
        <w:t>i</w:t>
      </w:r>
      <w:r w:rsidRPr="007B1311">
        <w:rPr>
          <w:rFonts w:cs="Arial"/>
        </w:rPr>
        <w:t xml:space="preserve"> izhaja</w:t>
      </w:r>
      <w:r w:rsidR="00E6781A">
        <w:rPr>
          <w:rFonts w:cs="Arial"/>
        </w:rPr>
        <w:t>la</w:t>
      </w:r>
      <w:r w:rsidRPr="007B1311">
        <w:rPr>
          <w:rFonts w:cs="Arial"/>
        </w:rPr>
        <w:t xml:space="preserve"> iz nobenih zahtev evropskih predpisov, kot to velja za druge prevoze v cestnem prometu. Poleg tega, da so </w:t>
      </w:r>
      <w:r w:rsidR="00FE0294">
        <w:rPr>
          <w:rFonts w:cs="Arial"/>
        </w:rPr>
        <w:t xml:space="preserve">bili </w:t>
      </w:r>
      <w:r w:rsidRPr="007B1311">
        <w:rPr>
          <w:rFonts w:cs="Arial"/>
        </w:rPr>
        <w:t xml:space="preserve">predpisani strogi pogoji za opravljanje dejavnosti, je potrebno </w:t>
      </w:r>
      <w:r w:rsidRPr="007B1311">
        <w:rPr>
          <w:rFonts w:cs="Arial"/>
        </w:rPr>
        <w:lastRenderedPageBreak/>
        <w:t xml:space="preserve">omeniti tudi visoke finančne in administrativne stroške, ki se v teh postopkih pojavljajo in </w:t>
      </w:r>
      <w:r w:rsidR="00FE0294">
        <w:rPr>
          <w:rFonts w:cs="Arial"/>
        </w:rPr>
        <w:t xml:space="preserve">so </w:t>
      </w:r>
      <w:r w:rsidRPr="007B1311">
        <w:rPr>
          <w:rFonts w:cs="Arial"/>
        </w:rPr>
        <w:t>podjetnikom povzroča</w:t>
      </w:r>
      <w:r w:rsidR="00FE0294">
        <w:rPr>
          <w:rFonts w:cs="Arial"/>
        </w:rPr>
        <w:t>le</w:t>
      </w:r>
      <w:r w:rsidRPr="007B1311">
        <w:rPr>
          <w:rFonts w:cs="Arial"/>
        </w:rPr>
        <w:t xml:space="preserve"> tako administrativne ovire kot tudi administrativna bremena pri njihovem poslovanju. </w:t>
      </w:r>
    </w:p>
    <w:p w14:paraId="019EF0B1" w14:textId="77777777" w:rsidR="00842BBA" w:rsidRDefault="00842BBA" w:rsidP="006C1AE4">
      <w:pPr>
        <w:suppressAutoHyphens w:val="0"/>
        <w:spacing w:line="276" w:lineRule="auto"/>
        <w:jc w:val="both"/>
        <w:rPr>
          <w:rFonts w:cs="Arial"/>
        </w:rPr>
      </w:pPr>
    </w:p>
    <w:p w14:paraId="3512DA0F" w14:textId="1D8BCA36" w:rsidR="0013478F" w:rsidRDefault="00A3766B" w:rsidP="006C1AE4">
      <w:pPr>
        <w:suppressAutoHyphens w:val="0"/>
        <w:spacing w:line="276" w:lineRule="auto"/>
        <w:jc w:val="both"/>
        <w:rPr>
          <w:rFonts w:cs="Arial"/>
        </w:rPr>
      </w:pPr>
      <w:r>
        <w:rPr>
          <w:rFonts w:cs="Arial"/>
        </w:rPr>
        <w:t>P</w:t>
      </w:r>
      <w:r w:rsidR="007B1311" w:rsidRPr="007B1311">
        <w:rPr>
          <w:rFonts w:cs="Arial"/>
        </w:rPr>
        <w:t xml:space="preserve">retirana regulacija </w:t>
      </w:r>
      <w:r>
        <w:rPr>
          <w:rFonts w:cs="Arial"/>
        </w:rPr>
        <w:t xml:space="preserve">je </w:t>
      </w:r>
      <w:r w:rsidR="00FE0294">
        <w:rPr>
          <w:rFonts w:cs="Arial"/>
        </w:rPr>
        <w:t xml:space="preserve">bila </w:t>
      </w:r>
      <w:r w:rsidR="007B1311" w:rsidRPr="007B1311">
        <w:rPr>
          <w:rFonts w:cs="Arial"/>
        </w:rPr>
        <w:t xml:space="preserve">tudi eden od razlogov za delo na črno oziroma sivo ekonomijo na tem področju, saj se </w:t>
      </w:r>
      <w:r w:rsidR="00FE0294">
        <w:rPr>
          <w:rFonts w:cs="Arial"/>
        </w:rPr>
        <w:t>je ugotovilo</w:t>
      </w:r>
      <w:r w:rsidR="007B1311" w:rsidRPr="007B1311">
        <w:rPr>
          <w:rFonts w:cs="Arial"/>
        </w:rPr>
        <w:t xml:space="preserve">, da je dejavnost taksi prevozov med tistimi dejavnostmi, kjer </w:t>
      </w:r>
      <w:r w:rsidR="00FE0294">
        <w:rPr>
          <w:rFonts w:cs="Arial"/>
        </w:rPr>
        <w:t>je bilo prisotno</w:t>
      </w:r>
      <w:r w:rsidR="007B1311" w:rsidRPr="007B1311">
        <w:rPr>
          <w:rFonts w:cs="Arial"/>
        </w:rPr>
        <w:t xml:space="preserve"> veliko dela na črno oziroma siv</w:t>
      </w:r>
      <w:r w:rsidR="00842BBA">
        <w:rPr>
          <w:rFonts w:cs="Arial"/>
        </w:rPr>
        <w:t>e</w:t>
      </w:r>
      <w:r w:rsidR="007B1311" w:rsidRPr="007B1311">
        <w:rPr>
          <w:rFonts w:cs="Arial"/>
        </w:rPr>
        <w:t xml:space="preserve"> ekonomij</w:t>
      </w:r>
      <w:r w:rsidR="00842BBA">
        <w:rPr>
          <w:rFonts w:cs="Arial"/>
        </w:rPr>
        <w:t>e</w:t>
      </w:r>
      <w:r w:rsidR="007B1311" w:rsidRPr="007B1311">
        <w:rPr>
          <w:rFonts w:cs="Arial"/>
        </w:rPr>
        <w:t xml:space="preserve">. Dejansko pa licenca na nacionalnem nivoju </w:t>
      </w:r>
      <w:r w:rsidR="00FE0294">
        <w:rPr>
          <w:rFonts w:cs="Arial"/>
        </w:rPr>
        <w:t>ni pomenila</w:t>
      </w:r>
      <w:r w:rsidR="007B1311" w:rsidRPr="007B1311">
        <w:rPr>
          <w:rFonts w:cs="Arial"/>
        </w:rPr>
        <w:t xml:space="preserve"> za taksista </w:t>
      </w:r>
      <w:r w:rsidR="007B71D8">
        <w:rPr>
          <w:rFonts w:cs="Arial"/>
        </w:rPr>
        <w:t>veliko</w:t>
      </w:r>
      <w:r w:rsidR="007B1311" w:rsidRPr="007B1311">
        <w:rPr>
          <w:rFonts w:cs="Arial"/>
        </w:rPr>
        <w:t xml:space="preserve">, če </w:t>
      </w:r>
      <w:r w:rsidR="00FE0294">
        <w:rPr>
          <w:rFonts w:cs="Arial"/>
        </w:rPr>
        <w:t>ni izpolnil</w:t>
      </w:r>
      <w:r w:rsidR="007B1311" w:rsidRPr="007B1311">
        <w:rPr>
          <w:rFonts w:cs="Arial"/>
        </w:rPr>
        <w:t xml:space="preserve"> posebnih pogojev, ki jih določi občina.</w:t>
      </w:r>
    </w:p>
    <w:p w14:paraId="53248EC8" w14:textId="3C867948" w:rsidR="00B90921" w:rsidRDefault="00B90921" w:rsidP="006C1AE4">
      <w:pPr>
        <w:suppressAutoHyphens w:val="0"/>
        <w:spacing w:line="276" w:lineRule="auto"/>
        <w:jc w:val="both"/>
        <w:rPr>
          <w:rFonts w:cs="Arial"/>
        </w:rPr>
      </w:pPr>
    </w:p>
    <w:p w14:paraId="4284BDEC" w14:textId="4D175DB7" w:rsidR="00504C94" w:rsidRDefault="003458A7" w:rsidP="006C1AE4">
      <w:pPr>
        <w:suppressAutoHyphens w:val="0"/>
        <w:spacing w:line="276" w:lineRule="auto"/>
        <w:jc w:val="both"/>
        <w:rPr>
          <w:rFonts w:cs="Arial"/>
        </w:rPr>
      </w:pPr>
      <w:r>
        <w:rPr>
          <w:rFonts w:cs="Arial"/>
        </w:rPr>
        <w:t>Z novelo ZPCP-2H je bila torej odpravljena zahteva po strokovni usposobljenosti za</w:t>
      </w:r>
      <w:r w:rsidRPr="003458A7">
        <w:rPr>
          <w:rFonts w:cs="Arial"/>
        </w:rPr>
        <w:t xml:space="preserve"> pridobitev licence za izvajanje prevozov z vozili, ki imajo poleg voznikovega sedeža največ osem sedežev</w:t>
      </w:r>
      <w:r w:rsidR="00C8414F">
        <w:rPr>
          <w:rFonts w:cs="Arial"/>
        </w:rPr>
        <w:t xml:space="preserve"> (modul M1)</w:t>
      </w:r>
      <w:r>
        <w:rPr>
          <w:rFonts w:cs="Arial"/>
        </w:rPr>
        <w:t xml:space="preserve">. </w:t>
      </w:r>
      <w:r w:rsidR="00B90921">
        <w:rPr>
          <w:rFonts w:cs="Arial"/>
        </w:rPr>
        <w:t>P</w:t>
      </w:r>
      <w:r w:rsidR="00B90921" w:rsidRPr="00B90921">
        <w:rPr>
          <w:rFonts w:cs="Arial"/>
        </w:rPr>
        <w:t xml:space="preserve">rav tako je </w:t>
      </w:r>
      <w:r w:rsidR="00CD13F0">
        <w:rPr>
          <w:rFonts w:cs="Arial"/>
        </w:rPr>
        <w:t xml:space="preserve">bila z </w:t>
      </w:r>
      <w:r w:rsidR="00B90921" w:rsidRPr="00B90921">
        <w:rPr>
          <w:rFonts w:cs="Arial"/>
        </w:rPr>
        <w:t>vidika zmanjševanja upravnega bremena odpravljena pravica občine, da predpisuje izpite o poznavanju območja lokalne skupnosti.</w:t>
      </w:r>
    </w:p>
    <w:p w14:paraId="54827572" w14:textId="77777777" w:rsidR="00A86CCF" w:rsidRDefault="00A86CCF" w:rsidP="006C1AE4">
      <w:pPr>
        <w:suppressAutoHyphens w:val="0"/>
        <w:spacing w:line="276" w:lineRule="auto"/>
        <w:jc w:val="both"/>
        <w:rPr>
          <w:rFonts w:cs="Arial"/>
          <w:b/>
          <w:bCs/>
        </w:rPr>
      </w:pPr>
    </w:p>
    <w:p w14:paraId="02AF9847" w14:textId="13F5B737" w:rsidR="007944CD" w:rsidRDefault="00DE22BF" w:rsidP="006C1AE4">
      <w:pPr>
        <w:suppressAutoHyphens w:val="0"/>
        <w:spacing w:line="276" w:lineRule="auto"/>
        <w:jc w:val="both"/>
        <w:rPr>
          <w:rFonts w:cs="Arial"/>
          <w:b/>
          <w:bCs/>
        </w:rPr>
      </w:pPr>
      <w:r w:rsidRPr="00DE22BF">
        <w:rPr>
          <w:rFonts w:cs="Arial"/>
          <w:b/>
          <w:bCs/>
        </w:rPr>
        <w:t>Strokovna uspo</w:t>
      </w:r>
      <w:r w:rsidR="00E66DC6">
        <w:rPr>
          <w:rFonts w:cs="Arial"/>
          <w:b/>
          <w:bCs/>
        </w:rPr>
        <w:t>s</w:t>
      </w:r>
      <w:r w:rsidRPr="00DE22BF">
        <w:rPr>
          <w:rFonts w:cs="Arial"/>
          <w:b/>
          <w:bCs/>
        </w:rPr>
        <w:t>obljenost</w:t>
      </w:r>
      <w:r w:rsidR="0064233C">
        <w:rPr>
          <w:rFonts w:cs="Arial"/>
          <w:b/>
          <w:bCs/>
        </w:rPr>
        <w:t xml:space="preserve"> upravljavca prevozov</w:t>
      </w:r>
    </w:p>
    <w:p w14:paraId="0E7E53AB" w14:textId="77777777" w:rsidR="007944CD" w:rsidRDefault="007944CD" w:rsidP="006C1AE4">
      <w:pPr>
        <w:suppressAutoHyphens w:val="0"/>
        <w:spacing w:line="276" w:lineRule="auto"/>
        <w:jc w:val="both"/>
        <w:rPr>
          <w:rFonts w:cs="Arial"/>
          <w:b/>
          <w:bCs/>
        </w:rPr>
      </w:pPr>
    </w:p>
    <w:p w14:paraId="794E6353" w14:textId="683C4935" w:rsidR="00370A49" w:rsidRPr="00B26EEF" w:rsidRDefault="00370A49" w:rsidP="006C1AE4">
      <w:pPr>
        <w:suppressAutoHyphens w:val="0"/>
        <w:spacing w:line="276" w:lineRule="auto"/>
        <w:jc w:val="both"/>
        <w:rPr>
          <w:rFonts w:cs="Arial"/>
          <w:b/>
          <w:bCs/>
        </w:rPr>
      </w:pPr>
      <w:r w:rsidRPr="00B26EEF">
        <w:rPr>
          <w:rFonts w:cs="Arial"/>
          <w:u w:val="single"/>
        </w:rPr>
        <w:t>Pogoji za pristop</w:t>
      </w:r>
      <w:r w:rsidR="00B26EEF" w:rsidRPr="00B26EEF">
        <w:rPr>
          <w:rFonts w:cs="Arial"/>
          <w:b/>
          <w:bCs/>
          <w:u w:val="single"/>
        </w:rPr>
        <w:t xml:space="preserve"> </w:t>
      </w:r>
      <w:r w:rsidRPr="00B26EEF">
        <w:rPr>
          <w:rFonts w:cs="Arial"/>
          <w:u w:val="single"/>
        </w:rPr>
        <w:t>k preizkusu</w:t>
      </w:r>
      <w:r w:rsidR="00B26EEF">
        <w:rPr>
          <w:rFonts w:cs="Arial"/>
        </w:rPr>
        <w:t>: je</w:t>
      </w:r>
      <w:r w:rsidRPr="00370A49">
        <w:rPr>
          <w:rFonts w:cs="Arial"/>
        </w:rPr>
        <w:t>, da im</w:t>
      </w:r>
      <w:r>
        <w:rPr>
          <w:rFonts w:cs="Arial"/>
        </w:rPr>
        <w:t xml:space="preserve">a kandidat </w:t>
      </w:r>
      <w:r w:rsidRPr="00370A49">
        <w:rPr>
          <w:rFonts w:cs="Arial"/>
        </w:rPr>
        <w:t>v Sloveniji urejeno</w:t>
      </w:r>
      <w:r w:rsidR="007B71D8">
        <w:rPr>
          <w:rFonts w:cs="Arial"/>
        </w:rPr>
        <w:t xml:space="preserve"> </w:t>
      </w:r>
      <w:r w:rsidRPr="00370A49">
        <w:rPr>
          <w:rFonts w:cs="Arial"/>
        </w:rPr>
        <w:t xml:space="preserve">prebivališče. Na preizkusu pogoj dokazuje z osebnim dokumentom, če </w:t>
      </w:r>
      <w:r>
        <w:rPr>
          <w:rFonts w:cs="Arial"/>
        </w:rPr>
        <w:t>je</w:t>
      </w:r>
      <w:r w:rsidRPr="00370A49">
        <w:rPr>
          <w:rFonts w:cs="Arial"/>
        </w:rPr>
        <w:t xml:space="preserve"> slovenski državljan ali z dovoljenjem za prebivanje, če </w:t>
      </w:r>
      <w:r>
        <w:rPr>
          <w:rFonts w:cs="Arial"/>
        </w:rPr>
        <w:t>je</w:t>
      </w:r>
      <w:r w:rsidRPr="00370A49">
        <w:rPr>
          <w:rFonts w:cs="Arial"/>
        </w:rPr>
        <w:t xml:space="preserve"> tuji državljan.</w:t>
      </w:r>
      <w:r w:rsidR="0064233C">
        <w:rPr>
          <w:rFonts w:cs="Arial"/>
        </w:rPr>
        <w:t xml:space="preserve"> </w:t>
      </w:r>
      <w:r w:rsidRPr="00370A49">
        <w:rPr>
          <w:rFonts w:cs="Arial"/>
        </w:rPr>
        <w:t>Preizkus znanja mora opraviti oseba v podjetju, ki je:</w:t>
      </w:r>
    </w:p>
    <w:p w14:paraId="4F456A93" w14:textId="77777777" w:rsidR="00370A49" w:rsidRPr="00370A49" w:rsidRDefault="00370A49" w:rsidP="006C1AE4">
      <w:pPr>
        <w:pStyle w:val="Odstavekseznama"/>
        <w:numPr>
          <w:ilvl w:val="0"/>
          <w:numId w:val="43"/>
        </w:numPr>
        <w:suppressAutoHyphens w:val="0"/>
        <w:spacing w:line="276" w:lineRule="auto"/>
        <w:jc w:val="both"/>
        <w:rPr>
          <w:rFonts w:cs="Arial"/>
        </w:rPr>
      </w:pPr>
      <w:r w:rsidRPr="00370A49">
        <w:rPr>
          <w:rFonts w:cs="Arial"/>
        </w:rPr>
        <w:t>upravljavec prevozov pri pravni osebi ali samostojnemu podjetniku,</w:t>
      </w:r>
    </w:p>
    <w:p w14:paraId="4E77C4E7" w14:textId="714BB454" w:rsidR="00370A49" w:rsidRPr="00DD3498" w:rsidRDefault="00370A49" w:rsidP="008103D7">
      <w:pPr>
        <w:pStyle w:val="Odstavekseznama"/>
        <w:numPr>
          <w:ilvl w:val="0"/>
          <w:numId w:val="43"/>
        </w:numPr>
        <w:suppressAutoHyphens w:val="0"/>
        <w:spacing w:line="276" w:lineRule="auto"/>
        <w:jc w:val="both"/>
        <w:rPr>
          <w:rFonts w:cs="Arial"/>
        </w:rPr>
      </w:pPr>
      <w:r w:rsidRPr="00370A49">
        <w:rPr>
          <w:rFonts w:cs="Arial"/>
        </w:rPr>
        <w:t>fizična oseba, ki opravlja dejavnost prevozov kot samostojni podjetnik,</w:t>
      </w:r>
    </w:p>
    <w:p w14:paraId="79A6A4E0" w14:textId="3BD3A321" w:rsidR="00370A49" w:rsidRPr="00370A49" w:rsidRDefault="00370A49" w:rsidP="006C1AE4">
      <w:pPr>
        <w:suppressAutoHyphens w:val="0"/>
        <w:spacing w:line="276" w:lineRule="auto"/>
        <w:jc w:val="both"/>
        <w:rPr>
          <w:rFonts w:cs="Arial"/>
        </w:rPr>
      </w:pPr>
      <w:r w:rsidRPr="00370A49">
        <w:rPr>
          <w:rFonts w:cs="Arial"/>
        </w:rPr>
        <w:t>ki opravlja naslednje vrste prevozov:</w:t>
      </w:r>
    </w:p>
    <w:p w14:paraId="09101A44" w14:textId="4D68F162" w:rsidR="00370A49" w:rsidRPr="00370A49" w:rsidRDefault="00370A49" w:rsidP="006C1AE4">
      <w:pPr>
        <w:pStyle w:val="Odstavekseznama"/>
        <w:numPr>
          <w:ilvl w:val="0"/>
          <w:numId w:val="44"/>
        </w:numPr>
        <w:suppressAutoHyphens w:val="0"/>
        <w:spacing w:line="276" w:lineRule="auto"/>
        <w:jc w:val="both"/>
        <w:rPr>
          <w:rFonts w:cs="Arial"/>
        </w:rPr>
      </w:pPr>
      <w:r w:rsidRPr="00370A49">
        <w:rPr>
          <w:rFonts w:cs="Arial"/>
        </w:rPr>
        <w:t>prevoz potnikov v notranjem cestnem prometu</w:t>
      </w:r>
      <w:r>
        <w:rPr>
          <w:rFonts w:cs="Arial"/>
        </w:rPr>
        <w:t>,</w:t>
      </w:r>
    </w:p>
    <w:p w14:paraId="49CC63F7" w14:textId="4E0128CC" w:rsidR="00370A49" w:rsidRPr="00370A49" w:rsidRDefault="00370A49" w:rsidP="006C1AE4">
      <w:pPr>
        <w:pStyle w:val="Odstavekseznama"/>
        <w:numPr>
          <w:ilvl w:val="0"/>
          <w:numId w:val="44"/>
        </w:numPr>
        <w:suppressAutoHyphens w:val="0"/>
        <w:spacing w:line="276" w:lineRule="auto"/>
        <w:jc w:val="both"/>
        <w:rPr>
          <w:rFonts w:cs="Arial"/>
        </w:rPr>
      </w:pPr>
      <w:r w:rsidRPr="00370A49">
        <w:rPr>
          <w:rFonts w:cs="Arial"/>
        </w:rPr>
        <w:t>mednarodni prevoz potnikov v cestnem prometu</w:t>
      </w:r>
      <w:r>
        <w:rPr>
          <w:rFonts w:cs="Arial"/>
        </w:rPr>
        <w:t>,</w:t>
      </w:r>
    </w:p>
    <w:p w14:paraId="4123DC96" w14:textId="1D86FF0A" w:rsidR="00370A49" w:rsidRPr="00370A49" w:rsidRDefault="00370A49" w:rsidP="006C1AE4">
      <w:pPr>
        <w:pStyle w:val="Odstavekseznama"/>
        <w:numPr>
          <w:ilvl w:val="0"/>
          <w:numId w:val="44"/>
        </w:numPr>
        <w:suppressAutoHyphens w:val="0"/>
        <w:spacing w:line="276" w:lineRule="auto"/>
        <w:jc w:val="both"/>
        <w:rPr>
          <w:rFonts w:cs="Arial"/>
        </w:rPr>
      </w:pPr>
      <w:r w:rsidRPr="00370A49">
        <w:rPr>
          <w:rFonts w:cs="Arial"/>
        </w:rPr>
        <w:t>prevoz blaga v notranjem cestnem prometu</w:t>
      </w:r>
      <w:r>
        <w:rPr>
          <w:rFonts w:cs="Arial"/>
        </w:rPr>
        <w:t>,</w:t>
      </w:r>
    </w:p>
    <w:p w14:paraId="4A515AEB" w14:textId="77777777" w:rsidR="007944CD" w:rsidRDefault="00370A49" w:rsidP="006C1AE4">
      <w:pPr>
        <w:pStyle w:val="Odstavekseznama"/>
        <w:numPr>
          <w:ilvl w:val="0"/>
          <w:numId w:val="44"/>
        </w:numPr>
        <w:suppressAutoHyphens w:val="0"/>
        <w:spacing w:line="276" w:lineRule="auto"/>
        <w:jc w:val="both"/>
        <w:rPr>
          <w:rFonts w:cs="Arial"/>
        </w:rPr>
      </w:pPr>
      <w:r w:rsidRPr="00370A49">
        <w:rPr>
          <w:rFonts w:cs="Arial"/>
        </w:rPr>
        <w:t>mednarodni prevoz blaga v cestnem prometu</w:t>
      </w:r>
      <w:r>
        <w:rPr>
          <w:rFonts w:cs="Arial"/>
        </w:rPr>
        <w:t>,</w:t>
      </w:r>
    </w:p>
    <w:p w14:paraId="19D4C65B" w14:textId="77777777" w:rsidR="007944CD" w:rsidRDefault="007944CD" w:rsidP="006C1AE4">
      <w:pPr>
        <w:pStyle w:val="Odstavekseznama"/>
        <w:suppressAutoHyphens w:val="0"/>
        <w:spacing w:line="276" w:lineRule="auto"/>
        <w:jc w:val="both"/>
        <w:rPr>
          <w:rFonts w:cs="Arial"/>
        </w:rPr>
      </w:pPr>
    </w:p>
    <w:p w14:paraId="1B6FADA2" w14:textId="3A798209" w:rsidR="00CF7A67" w:rsidRPr="00CF7A67" w:rsidRDefault="00CF7A67" w:rsidP="000B0DCE">
      <w:pPr>
        <w:pStyle w:val="Odstavekseznama"/>
        <w:suppressAutoHyphens w:val="0"/>
        <w:spacing w:line="276" w:lineRule="auto"/>
        <w:ind w:left="0"/>
        <w:jc w:val="both"/>
        <w:rPr>
          <w:rFonts w:cs="Arial"/>
        </w:rPr>
      </w:pPr>
      <w:r w:rsidRPr="007944CD">
        <w:rPr>
          <w:rFonts w:cs="Arial"/>
          <w:u w:val="single"/>
        </w:rPr>
        <w:t>Program preizkusa znanja</w:t>
      </w:r>
      <w:r w:rsidR="00B26EEF">
        <w:rPr>
          <w:rFonts w:cs="Arial"/>
          <w:u w:val="single"/>
        </w:rPr>
        <w:t>:</w:t>
      </w:r>
      <w:r w:rsidR="00B26EEF" w:rsidRPr="00B26EEF">
        <w:rPr>
          <w:rFonts w:cs="Arial"/>
        </w:rPr>
        <w:t xml:space="preserve"> </w:t>
      </w:r>
      <w:r w:rsidRPr="00CF7A67">
        <w:rPr>
          <w:rFonts w:cs="Arial"/>
        </w:rPr>
        <w:t>določa Pravilnik o programu, postopku in načinu opravljanja preizkusa znanja za pridobitev spričevala o strokovni usposobljenosti odgovorne osebe za opravljanje prevozov v cestnem prometu (Uradni list RS, št. 10/07, 39/07, 23/09 in 204/21).</w:t>
      </w:r>
      <w:r w:rsidR="000B0DCE">
        <w:rPr>
          <w:rFonts w:cs="Arial"/>
        </w:rPr>
        <w:t xml:space="preserve"> </w:t>
      </w:r>
      <w:r w:rsidRPr="00CF7A67">
        <w:rPr>
          <w:rFonts w:cs="Arial"/>
        </w:rPr>
        <w:t>Preizkus znanja obsega naslednje predmete:</w:t>
      </w:r>
    </w:p>
    <w:p w14:paraId="2664EC35" w14:textId="46D22B20"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civilno pravo</w:t>
      </w:r>
      <w:r w:rsidR="00B26EEF">
        <w:rPr>
          <w:rFonts w:cs="Arial"/>
        </w:rPr>
        <w:t>,</w:t>
      </w:r>
    </w:p>
    <w:p w14:paraId="08C66441" w14:textId="07CD3BA0"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gospodarsko pravo</w:t>
      </w:r>
      <w:r w:rsidR="00B26EEF">
        <w:rPr>
          <w:rFonts w:cs="Arial"/>
        </w:rPr>
        <w:t>,</w:t>
      </w:r>
    </w:p>
    <w:p w14:paraId="3E00D187" w14:textId="67752A29"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delovnopravna ter socialna zakonodaja</w:t>
      </w:r>
      <w:r w:rsidR="00B26EEF">
        <w:rPr>
          <w:rFonts w:cs="Arial"/>
        </w:rPr>
        <w:t>,</w:t>
      </w:r>
    </w:p>
    <w:p w14:paraId="4072FF8F" w14:textId="14DF5A36"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davčna zakonodaja</w:t>
      </w:r>
      <w:r w:rsidR="00B26EEF">
        <w:rPr>
          <w:rFonts w:cs="Arial"/>
        </w:rPr>
        <w:t>,</w:t>
      </w:r>
    </w:p>
    <w:p w14:paraId="16C2F0C9" w14:textId="579491FF"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poslovno in finančno vodenje podjetja</w:t>
      </w:r>
      <w:r w:rsidR="00B26EEF">
        <w:rPr>
          <w:rFonts w:cs="Arial"/>
        </w:rPr>
        <w:t>,</w:t>
      </w:r>
    </w:p>
    <w:p w14:paraId="4F9C0EB5" w14:textId="79B1CF4E"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dostop do trga</w:t>
      </w:r>
      <w:r w:rsidR="00B26EEF">
        <w:rPr>
          <w:rFonts w:cs="Arial"/>
        </w:rPr>
        <w:t>,</w:t>
      </w:r>
    </w:p>
    <w:p w14:paraId="30ED1EBB" w14:textId="356AE437"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tehnični standardi in vidiki poslovanja</w:t>
      </w:r>
      <w:r w:rsidR="00B26EEF">
        <w:rPr>
          <w:rFonts w:cs="Arial"/>
        </w:rPr>
        <w:t>,</w:t>
      </w:r>
    </w:p>
    <w:p w14:paraId="71DDD611" w14:textId="60C1D5A4" w:rsidR="00CF7A67" w:rsidRPr="00CF7A67" w:rsidRDefault="00CF7A67" w:rsidP="006C1AE4">
      <w:pPr>
        <w:pStyle w:val="Odstavekseznama"/>
        <w:numPr>
          <w:ilvl w:val="0"/>
          <w:numId w:val="45"/>
        </w:numPr>
        <w:suppressAutoHyphens w:val="0"/>
        <w:spacing w:line="276" w:lineRule="auto"/>
        <w:jc w:val="both"/>
        <w:rPr>
          <w:rFonts w:cs="Arial"/>
        </w:rPr>
      </w:pPr>
      <w:r w:rsidRPr="00CF7A67">
        <w:rPr>
          <w:rFonts w:cs="Arial"/>
        </w:rPr>
        <w:t>varnost v cestnem prometu</w:t>
      </w:r>
      <w:r w:rsidR="00B26EEF">
        <w:rPr>
          <w:rFonts w:cs="Arial"/>
        </w:rPr>
        <w:t>,</w:t>
      </w:r>
    </w:p>
    <w:p w14:paraId="6390CF57" w14:textId="77777777" w:rsidR="00CF7A67" w:rsidRPr="00CF7A67" w:rsidRDefault="00CF7A67" w:rsidP="006C1AE4">
      <w:pPr>
        <w:suppressAutoHyphens w:val="0"/>
        <w:spacing w:line="276" w:lineRule="auto"/>
        <w:jc w:val="both"/>
        <w:rPr>
          <w:rFonts w:cs="Arial"/>
          <w:u w:val="single"/>
        </w:rPr>
      </w:pPr>
    </w:p>
    <w:p w14:paraId="72830FC7" w14:textId="41C719E5" w:rsidR="00370A49" w:rsidRPr="000B0DCE" w:rsidRDefault="00370A49" w:rsidP="000B0DCE">
      <w:pPr>
        <w:pStyle w:val="Odstavekseznama"/>
        <w:suppressAutoHyphens w:val="0"/>
        <w:spacing w:line="276" w:lineRule="auto"/>
        <w:ind w:left="0"/>
        <w:jc w:val="both"/>
        <w:rPr>
          <w:rFonts w:cs="Arial"/>
          <w:u w:val="single"/>
        </w:rPr>
      </w:pPr>
      <w:r w:rsidRPr="00370A49">
        <w:rPr>
          <w:rFonts w:cs="Arial"/>
          <w:u w:val="single"/>
        </w:rPr>
        <w:t>Potek preizkusa znanja</w:t>
      </w:r>
      <w:r w:rsidR="000B0DCE">
        <w:rPr>
          <w:rFonts w:cs="Arial"/>
          <w:u w:val="single"/>
        </w:rPr>
        <w:t>:</w:t>
      </w:r>
      <w:r w:rsidR="000B0DCE">
        <w:rPr>
          <w:rFonts w:cs="Arial"/>
        </w:rPr>
        <w:t xml:space="preserve"> p</w:t>
      </w:r>
      <w:r w:rsidRPr="00370A49">
        <w:rPr>
          <w:rFonts w:cs="Arial"/>
        </w:rPr>
        <w:t>reizkus znanja se opravlja pred tričlansko komisijo v pisni obliki in je sestavljen iz dveh delov:</w:t>
      </w:r>
    </w:p>
    <w:p w14:paraId="4FB0F081" w14:textId="77777777" w:rsidR="00370A49" w:rsidRDefault="00370A49" w:rsidP="006C1AE4">
      <w:pPr>
        <w:pStyle w:val="Odstavekseznama"/>
        <w:numPr>
          <w:ilvl w:val="0"/>
          <w:numId w:val="40"/>
        </w:numPr>
        <w:suppressAutoHyphens w:val="0"/>
        <w:spacing w:line="276" w:lineRule="auto"/>
        <w:jc w:val="both"/>
        <w:rPr>
          <w:rFonts w:cs="Arial"/>
        </w:rPr>
      </w:pPr>
      <w:r w:rsidRPr="00370A49">
        <w:rPr>
          <w:rFonts w:cs="Arial"/>
        </w:rPr>
        <w:t>prvi del obsega vprašanja izbirnega tipa, ki vključujejo štiri možne odgovore in vprašanja, ki zahtevajo neposredni odgovor,</w:t>
      </w:r>
    </w:p>
    <w:p w14:paraId="277072F1" w14:textId="00EE43F0" w:rsidR="00370A49" w:rsidRPr="00370A49" w:rsidRDefault="00370A49" w:rsidP="006C1AE4">
      <w:pPr>
        <w:pStyle w:val="Odstavekseznama"/>
        <w:numPr>
          <w:ilvl w:val="0"/>
          <w:numId w:val="40"/>
        </w:numPr>
        <w:suppressAutoHyphens w:val="0"/>
        <w:spacing w:line="276" w:lineRule="auto"/>
        <w:jc w:val="both"/>
        <w:rPr>
          <w:rFonts w:cs="Arial"/>
        </w:rPr>
      </w:pPr>
      <w:r w:rsidRPr="00370A49">
        <w:rPr>
          <w:rFonts w:cs="Arial"/>
        </w:rPr>
        <w:t>drugi del pa vsebuje študijske primere.</w:t>
      </w:r>
    </w:p>
    <w:p w14:paraId="00E2AFDB" w14:textId="77777777" w:rsidR="00370A49" w:rsidRDefault="00370A49" w:rsidP="006C1AE4">
      <w:pPr>
        <w:suppressAutoHyphens w:val="0"/>
        <w:spacing w:line="276" w:lineRule="auto"/>
        <w:jc w:val="both"/>
        <w:rPr>
          <w:rFonts w:cs="Arial"/>
        </w:rPr>
      </w:pPr>
    </w:p>
    <w:p w14:paraId="5242DC93" w14:textId="2976F728" w:rsidR="00370A49" w:rsidRDefault="00370A49" w:rsidP="006C1AE4">
      <w:pPr>
        <w:suppressAutoHyphens w:val="0"/>
        <w:spacing w:line="276" w:lineRule="auto"/>
        <w:jc w:val="both"/>
        <w:rPr>
          <w:rFonts w:cs="Arial"/>
        </w:rPr>
      </w:pPr>
      <w:r w:rsidRPr="00370A49">
        <w:rPr>
          <w:rFonts w:cs="Arial"/>
        </w:rPr>
        <w:lastRenderedPageBreak/>
        <w:t>Prvi del preizkusa znaša 60 točk, drugi del pa 40 točk. Preizkus traja največ 180 minut.</w:t>
      </w:r>
      <w:r w:rsidR="0064233C">
        <w:rPr>
          <w:rFonts w:cs="Arial"/>
        </w:rPr>
        <w:t xml:space="preserve"> Potrebno je</w:t>
      </w:r>
      <w:r w:rsidRPr="00370A49">
        <w:rPr>
          <w:rFonts w:cs="Arial"/>
        </w:rPr>
        <w:t xml:space="preserve"> doseči najmanj 60% skupnega števila točk, da se celoten preizkus znanja šteje za opravljenega, pri čemer </w:t>
      </w:r>
      <w:r w:rsidR="0064233C">
        <w:rPr>
          <w:rFonts w:cs="Arial"/>
        </w:rPr>
        <w:t>je potrebno</w:t>
      </w:r>
      <w:r w:rsidRPr="00370A49">
        <w:rPr>
          <w:rFonts w:cs="Arial"/>
        </w:rPr>
        <w:t xml:space="preserve"> iz vsakega dela doseči najmanj 50% možnega števila točk.</w:t>
      </w:r>
      <w:r w:rsidR="0064233C">
        <w:rPr>
          <w:rFonts w:cs="Arial"/>
        </w:rPr>
        <w:t xml:space="preserve"> </w:t>
      </w:r>
      <w:r w:rsidRPr="00370A49">
        <w:rPr>
          <w:rFonts w:cs="Arial"/>
        </w:rPr>
        <w:t xml:space="preserve">Kandidat, ki </w:t>
      </w:r>
      <w:r w:rsidR="0064233C">
        <w:rPr>
          <w:rFonts w:cs="Arial"/>
        </w:rPr>
        <w:t>preizkusa ni opravil</w:t>
      </w:r>
      <w:r w:rsidRPr="00370A49">
        <w:rPr>
          <w:rFonts w:cs="Arial"/>
        </w:rPr>
        <w:t xml:space="preserve">, lahko </w:t>
      </w:r>
      <w:r w:rsidR="0064233C">
        <w:rPr>
          <w:rFonts w:cs="Arial"/>
        </w:rPr>
        <w:t>le-tega</w:t>
      </w:r>
      <w:r w:rsidRPr="00370A49">
        <w:rPr>
          <w:rFonts w:cs="Arial"/>
        </w:rPr>
        <w:t xml:space="preserve"> ponovno opravlja po preteku treh tednov od opravljanja preizkusa znanja.</w:t>
      </w:r>
      <w:r w:rsidR="0064233C">
        <w:rPr>
          <w:rFonts w:cs="Arial"/>
        </w:rPr>
        <w:t xml:space="preserve"> Tisti</w:t>
      </w:r>
      <w:r w:rsidRPr="00370A49">
        <w:rPr>
          <w:rFonts w:cs="Arial"/>
        </w:rPr>
        <w:t>, ki</w:t>
      </w:r>
      <w:r w:rsidR="0064233C">
        <w:rPr>
          <w:rFonts w:cs="Arial"/>
        </w:rPr>
        <w:t xml:space="preserve"> ga</w:t>
      </w:r>
      <w:r w:rsidRPr="00370A49">
        <w:rPr>
          <w:rFonts w:cs="Arial"/>
        </w:rPr>
        <w:t xml:space="preserve"> je uspešno opravil prejme s priporočeno pošto Spričevalo o strokovni usposobljenosti upravljavca prevozov (UP).</w:t>
      </w:r>
    </w:p>
    <w:p w14:paraId="5BF6B242" w14:textId="22217857" w:rsidR="00370A49" w:rsidRDefault="00370A49" w:rsidP="006C1AE4">
      <w:pPr>
        <w:suppressAutoHyphens w:val="0"/>
        <w:spacing w:line="276" w:lineRule="auto"/>
        <w:jc w:val="both"/>
        <w:rPr>
          <w:rFonts w:cs="Arial"/>
        </w:rPr>
      </w:pPr>
    </w:p>
    <w:p w14:paraId="2E3EF771" w14:textId="44E67289" w:rsidR="002328B0" w:rsidRPr="000E2B00" w:rsidRDefault="002328B0" w:rsidP="000E2B00">
      <w:pPr>
        <w:pStyle w:val="Odstavekseznama"/>
        <w:suppressAutoHyphens w:val="0"/>
        <w:spacing w:line="276" w:lineRule="auto"/>
        <w:ind w:left="0"/>
        <w:jc w:val="both"/>
        <w:rPr>
          <w:rFonts w:cs="Arial"/>
          <w:u w:val="single"/>
        </w:rPr>
      </w:pPr>
      <w:r w:rsidRPr="002328B0">
        <w:rPr>
          <w:rFonts w:cs="Arial"/>
          <w:u w:val="single"/>
        </w:rPr>
        <w:t>Priznavanje znanja</w:t>
      </w:r>
      <w:bookmarkStart w:id="12" w:name="_Toc74305544"/>
      <w:r w:rsidR="000E2B00">
        <w:rPr>
          <w:rFonts w:cs="Arial"/>
          <w:u w:val="single"/>
        </w:rPr>
        <w:t>:</w:t>
      </w:r>
      <w:r w:rsidR="000E2B00">
        <w:rPr>
          <w:rFonts w:cs="Arial"/>
        </w:rPr>
        <w:t xml:space="preserve"> o</w:t>
      </w:r>
      <w:r>
        <w:t>sebe z določeno višješolsko, visokošolsko ali univerzitetno izobrazbo so lahko oproščeni preizkusa iz tistih predmetov, ki so jih uspešno opravili v okviru svojega izobraževanja. Kandidat, ki želi vložiti vlogo za priznavanje najprej opravi registracijo, nato pa pošlje izpolnjeno vlogo, h kateri priloži:</w:t>
      </w:r>
    </w:p>
    <w:p w14:paraId="40A76EFC" w14:textId="77777777" w:rsidR="002328B0" w:rsidRDefault="002328B0" w:rsidP="006C1AE4">
      <w:pPr>
        <w:pStyle w:val="Odstavekseznama"/>
        <w:numPr>
          <w:ilvl w:val="0"/>
          <w:numId w:val="46"/>
        </w:numPr>
        <w:suppressAutoHyphens w:val="0"/>
        <w:spacing w:line="259" w:lineRule="auto"/>
        <w:jc w:val="both"/>
      </w:pPr>
      <w:r>
        <w:t>overjeno fotokopijo diplome,</w:t>
      </w:r>
    </w:p>
    <w:p w14:paraId="72599794" w14:textId="643129BB" w:rsidR="002328B0" w:rsidRDefault="002328B0" w:rsidP="006C1AE4">
      <w:pPr>
        <w:pStyle w:val="Odstavekseznama"/>
        <w:numPr>
          <w:ilvl w:val="0"/>
          <w:numId w:val="46"/>
        </w:numPr>
        <w:suppressAutoHyphens w:val="0"/>
        <w:spacing w:line="259" w:lineRule="auto"/>
        <w:jc w:val="both"/>
      </w:pPr>
      <w:r>
        <w:t>overjeno fotokopijo indeksa ali potrdila o opravljenih izpitih,</w:t>
      </w:r>
    </w:p>
    <w:p w14:paraId="5E128FDD" w14:textId="03FE87E4" w:rsidR="002328B0" w:rsidRDefault="002328B0" w:rsidP="006C1AE4">
      <w:pPr>
        <w:pStyle w:val="Odstavekseznama"/>
        <w:numPr>
          <w:ilvl w:val="0"/>
          <w:numId w:val="46"/>
        </w:numPr>
        <w:suppressAutoHyphens w:val="0"/>
        <w:spacing w:line="259" w:lineRule="auto"/>
        <w:jc w:val="both"/>
      </w:pPr>
      <w:r>
        <w:t>in potrjene fotokopije vsebin predmetov iz študijskega programa s strani izobraževalne organizacije, pri katerih si je pridobil znanja, ki jih določa program preizkusa znanja.</w:t>
      </w:r>
    </w:p>
    <w:p w14:paraId="56AFEDBA" w14:textId="77777777" w:rsidR="002328B0" w:rsidRDefault="002328B0" w:rsidP="006C1AE4">
      <w:pPr>
        <w:pStyle w:val="Odstavekseznama"/>
        <w:suppressAutoHyphens w:val="0"/>
        <w:spacing w:line="259" w:lineRule="auto"/>
        <w:jc w:val="both"/>
      </w:pPr>
    </w:p>
    <w:p w14:paraId="123E2FA0" w14:textId="77777777" w:rsidR="00684F61" w:rsidRDefault="002328B0" w:rsidP="006C1AE4">
      <w:pPr>
        <w:pStyle w:val="Odstavekseznama"/>
        <w:suppressAutoHyphens w:val="0"/>
        <w:spacing w:line="259" w:lineRule="auto"/>
        <w:ind w:left="0"/>
        <w:jc w:val="both"/>
      </w:pPr>
      <w:r>
        <w:t>Komisija vlogo obravnava in izda ugotovitveni sklep iz katerega so razvidni predmeti, ki se priznajo in predmeti iz katerih je potrebno opravljati preizkus znanja.</w:t>
      </w:r>
    </w:p>
    <w:p w14:paraId="3415635B" w14:textId="77777777" w:rsidR="00684F61" w:rsidRDefault="00684F61" w:rsidP="006C1AE4">
      <w:pPr>
        <w:pStyle w:val="Odstavekseznama"/>
        <w:suppressAutoHyphens w:val="0"/>
        <w:spacing w:line="259" w:lineRule="auto"/>
        <w:ind w:left="0"/>
        <w:jc w:val="both"/>
      </w:pPr>
    </w:p>
    <w:p w14:paraId="1DE13D60" w14:textId="5480EB44" w:rsidR="00FD71C9" w:rsidRPr="00772B3F" w:rsidRDefault="00684F61" w:rsidP="006C1AE4">
      <w:pPr>
        <w:pStyle w:val="Odstavekseznama"/>
        <w:suppressAutoHyphens w:val="0"/>
        <w:spacing w:line="259" w:lineRule="auto"/>
        <w:ind w:left="0"/>
        <w:jc w:val="both"/>
        <w:rPr>
          <w:u w:val="single"/>
        </w:rPr>
      </w:pPr>
      <w:r w:rsidRPr="00684F61">
        <w:rPr>
          <w:u w:val="single"/>
        </w:rPr>
        <w:t>Izpitni roki</w:t>
      </w:r>
      <w:r w:rsidR="00772B3F">
        <w:rPr>
          <w:u w:val="single"/>
        </w:rPr>
        <w:t>:</w:t>
      </w:r>
      <w:r w:rsidR="00772B3F">
        <w:t xml:space="preserve"> p</w:t>
      </w:r>
      <w:r>
        <w:t xml:space="preserve">reizkusi potekajo najmanj enkrat mesečno. Ob povečanem številu prijav </w:t>
      </w:r>
      <w:r w:rsidR="00786D4D">
        <w:t xml:space="preserve">se </w:t>
      </w:r>
      <w:r>
        <w:t>razpiše</w:t>
      </w:r>
      <w:r w:rsidR="00786D4D">
        <w:t>jo</w:t>
      </w:r>
      <w:r>
        <w:t xml:space="preserve"> dodatn</w:t>
      </w:r>
      <w:r w:rsidR="00786D4D">
        <w:t>i</w:t>
      </w:r>
      <w:r>
        <w:t xml:space="preserve"> izpitn</w:t>
      </w:r>
      <w:r w:rsidR="00786D4D">
        <w:t>i</w:t>
      </w:r>
      <w:r>
        <w:t xml:space="preserve"> rok</w:t>
      </w:r>
      <w:r w:rsidR="00786D4D">
        <w:t>i</w:t>
      </w:r>
      <w:r>
        <w:t xml:space="preserve">. Kandidati želeni datum opravljanja preizkusa izberejo ob prijavi na preizkus. </w:t>
      </w:r>
    </w:p>
    <w:p w14:paraId="3E9E0B46" w14:textId="77777777" w:rsidR="00FD71C9" w:rsidRDefault="00FD71C9" w:rsidP="006C1AE4">
      <w:pPr>
        <w:pStyle w:val="Odstavekseznama"/>
        <w:suppressAutoHyphens w:val="0"/>
        <w:spacing w:line="259" w:lineRule="auto"/>
        <w:ind w:left="0"/>
        <w:jc w:val="both"/>
      </w:pPr>
    </w:p>
    <w:p w14:paraId="363A599C" w14:textId="77777777" w:rsidR="006C1AE4" w:rsidRDefault="00FD71C9" w:rsidP="006C1AE4">
      <w:pPr>
        <w:pStyle w:val="Odstavekseznama"/>
        <w:suppressAutoHyphens w:val="0"/>
        <w:spacing w:line="259" w:lineRule="auto"/>
        <w:ind w:left="0"/>
        <w:jc w:val="both"/>
        <w:rPr>
          <w:b/>
          <w:bCs/>
        </w:rPr>
      </w:pPr>
      <w:r>
        <w:rPr>
          <w:rFonts w:cs="Arial"/>
          <w:b/>
          <w:bCs/>
        </w:rPr>
        <w:t>P</w:t>
      </w:r>
      <w:r w:rsidRPr="00FD71C9">
        <w:rPr>
          <w:rFonts w:cs="Arial"/>
          <w:b/>
          <w:bCs/>
        </w:rPr>
        <w:t>oznavanj</w:t>
      </w:r>
      <w:r>
        <w:rPr>
          <w:rFonts w:cs="Arial"/>
          <w:b/>
          <w:bCs/>
        </w:rPr>
        <w:t>e</w:t>
      </w:r>
      <w:r w:rsidRPr="00FD71C9">
        <w:rPr>
          <w:rFonts w:cs="Arial"/>
          <w:b/>
          <w:bCs/>
        </w:rPr>
        <w:t xml:space="preserve"> območja lokalne skupnosti</w:t>
      </w:r>
      <w:r w:rsidRPr="00FD71C9">
        <w:rPr>
          <w:b/>
          <w:bCs/>
        </w:rPr>
        <w:t xml:space="preserve"> </w:t>
      </w:r>
    </w:p>
    <w:p w14:paraId="64877BFD" w14:textId="77777777" w:rsidR="006C1AE4" w:rsidRDefault="006C1AE4" w:rsidP="006C1AE4">
      <w:pPr>
        <w:pStyle w:val="Odstavekseznama"/>
        <w:suppressAutoHyphens w:val="0"/>
        <w:spacing w:line="259" w:lineRule="auto"/>
        <w:ind w:left="0"/>
        <w:jc w:val="both"/>
        <w:rPr>
          <w:b/>
          <w:bCs/>
        </w:rPr>
      </w:pPr>
    </w:p>
    <w:p w14:paraId="52363152" w14:textId="1B218182" w:rsidR="006C1AE4" w:rsidRPr="00772B3F" w:rsidRDefault="006C1AE4" w:rsidP="006C1AE4">
      <w:pPr>
        <w:pStyle w:val="Odstavekseznama"/>
        <w:suppressAutoHyphens w:val="0"/>
        <w:spacing w:line="259" w:lineRule="auto"/>
        <w:ind w:left="0"/>
        <w:jc w:val="both"/>
        <w:rPr>
          <w:szCs w:val="22"/>
          <w:u w:val="single"/>
        </w:rPr>
      </w:pPr>
      <w:r w:rsidRPr="00337935">
        <w:rPr>
          <w:szCs w:val="22"/>
          <w:u w:val="single"/>
        </w:rPr>
        <w:t>Prijava na izpit</w:t>
      </w:r>
      <w:r w:rsidR="00772B3F">
        <w:rPr>
          <w:szCs w:val="22"/>
          <w:u w:val="single"/>
        </w:rPr>
        <w:t>:</w:t>
      </w:r>
      <w:r w:rsidR="00772B3F">
        <w:rPr>
          <w:szCs w:val="22"/>
        </w:rPr>
        <w:t xml:space="preserve"> </w:t>
      </w:r>
      <w:r w:rsidRPr="00337935">
        <w:rPr>
          <w:szCs w:val="22"/>
        </w:rPr>
        <w:t xml:space="preserve">se opravi osebno na </w:t>
      </w:r>
      <w:r w:rsidR="00691359">
        <w:rPr>
          <w:szCs w:val="22"/>
        </w:rPr>
        <w:t>mestni občini</w:t>
      </w:r>
      <w:r w:rsidRPr="00337935">
        <w:rPr>
          <w:szCs w:val="22"/>
        </w:rPr>
        <w:t>. Ob prijavi je potrebno predložiti:</w:t>
      </w:r>
    </w:p>
    <w:p w14:paraId="040F05E9" w14:textId="77777777" w:rsidR="006C1AE4" w:rsidRPr="00337935" w:rsidRDefault="006C1AE4" w:rsidP="006C1AE4">
      <w:pPr>
        <w:pStyle w:val="Odstavekseznama"/>
        <w:numPr>
          <w:ilvl w:val="0"/>
          <w:numId w:val="48"/>
        </w:numPr>
        <w:suppressAutoHyphens w:val="0"/>
        <w:spacing w:line="259" w:lineRule="auto"/>
        <w:jc w:val="both"/>
        <w:rPr>
          <w:szCs w:val="22"/>
        </w:rPr>
      </w:pPr>
      <w:r w:rsidRPr="00337935">
        <w:rPr>
          <w:szCs w:val="22"/>
        </w:rPr>
        <w:t>veljavno vozniško dovoljenje,</w:t>
      </w:r>
    </w:p>
    <w:p w14:paraId="4F627D6E" w14:textId="77777777" w:rsidR="006C1AE4" w:rsidRPr="00337935" w:rsidRDefault="006C1AE4" w:rsidP="006C1AE4">
      <w:pPr>
        <w:pStyle w:val="Odstavekseznama"/>
        <w:numPr>
          <w:ilvl w:val="0"/>
          <w:numId w:val="48"/>
        </w:numPr>
        <w:suppressAutoHyphens w:val="0"/>
        <w:spacing w:line="259" w:lineRule="auto"/>
        <w:jc w:val="both"/>
        <w:rPr>
          <w:szCs w:val="22"/>
        </w:rPr>
      </w:pPr>
      <w:r w:rsidRPr="00337935">
        <w:rPr>
          <w:szCs w:val="22"/>
        </w:rPr>
        <w:t>potrdilo o znanju slovenščine,</w:t>
      </w:r>
    </w:p>
    <w:p w14:paraId="1072D13C" w14:textId="77777777" w:rsidR="006C1AE4" w:rsidRPr="00337935" w:rsidRDefault="006C1AE4" w:rsidP="006C1AE4">
      <w:pPr>
        <w:pStyle w:val="Odstavekseznama"/>
        <w:numPr>
          <w:ilvl w:val="0"/>
          <w:numId w:val="48"/>
        </w:numPr>
        <w:suppressAutoHyphens w:val="0"/>
        <w:spacing w:line="259" w:lineRule="auto"/>
        <w:jc w:val="both"/>
        <w:rPr>
          <w:szCs w:val="22"/>
        </w:rPr>
      </w:pPr>
      <w:r w:rsidRPr="00337935">
        <w:rPr>
          <w:szCs w:val="22"/>
        </w:rPr>
        <w:t>potrdilo o najmanj pasivnem znanju enega svetovnega jezika,</w:t>
      </w:r>
    </w:p>
    <w:p w14:paraId="1FD1B055" w14:textId="77777777" w:rsidR="006C1AE4" w:rsidRPr="00337935" w:rsidRDefault="006C1AE4" w:rsidP="006C1AE4">
      <w:pPr>
        <w:pStyle w:val="Odstavekseznama"/>
        <w:numPr>
          <w:ilvl w:val="0"/>
          <w:numId w:val="48"/>
        </w:numPr>
        <w:suppressAutoHyphens w:val="0"/>
        <w:spacing w:line="259" w:lineRule="auto"/>
        <w:jc w:val="both"/>
        <w:rPr>
          <w:szCs w:val="22"/>
        </w:rPr>
      </w:pPr>
      <w:r w:rsidRPr="00337935">
        <w:rPr>
          <w:szCs w:val="22"/>
        </w:rPr>
        <w:t xml:space="preserve">pri prijavi je potrebno predložiti tudi potrdilo o plačilu takse za pisni del izpita v višini 25 evrov. </w:t>
      </w:r>
    </w:p>
    <w:p w14:paraId="1CB678DB" w14:textId="77777777" w:rsidR="006C1AE4" w:rsidRPr="00337935" w:rsidRDefault="006C1AE4" w:rsidP="006C1AE4">
      <w:pPr>
        <w:pStyle w:val="Odstavekseznama"/>
        <w:suppressAutoHyphens w:val="0"/>
        <w:spacing w:line="259" w:lineRule="auto"/>
        <w:ind w:left="0"/>
        <w:jc w:val="both"/>
        <w:rPr>
          <w:szCs w:val="22"/>
        </w:rPr>
      </w:pPr>
    </w:p>
    <w:p w14:paraId="506D2F27" w14:textId="77777777" w:rsidR="00337935" w:rsidRPr="00337935" w:rsidRDefault="006C1AE4" w:rsidP="006C1AE4">
      <w:pPr>
        <w:pStyle w:val="Odstavekseznama"/>
        <w:suppressAutoHyphens w:val="0"/>
        <w:spacing w:line="259" w:lineRule="auto"/>
        <w:ind w:left="0"/>
        <w:jc w:val="both"/>
        <w:rPr>
          <w:b/>
          <w:bCs/>
          <w:szCs w:val="22"/>
        </w:rPr>
      </w:pPr>
      <w:r w:rsidRPr="00337935">
        <w:rPr>
          <w:szCs w:val="22"/>
        </w:rPr>
        <w:t>Kot potrdilo o znanju slovenščine se šteje najmanj osnovnošolsko spričevalo z navedeno pozitivno oceno iz slovenskega jezika ali potrdilo pooblaščene izobraževalne ustanove o uspešno opravljenem preizkusu znanja slovenščine. Kot potrdilo o najmanj pasivnem znanju tujega svetovnega jezika pa najmanj osnovnošolsko spričevalo z navedeno pozitivno oceno iz tujega jezika ali potrdilo o opravljenem izpitu iz tujega svetovnega jezika po javno veljavnem programu.</w:t>
      </w:r>
      <w:r w:rsidRPr="00337935">
        <w:rPr>
          <w:b/>
          <w:bCs/>
          <w:szCs w:val="22"/>
        </w:rPr>
        <w:t xml:space="preserve"> </w:t>
      </w:r>
    </w:p>
    <w:p w14:paraId="09D04DFB" w14:textId="77777777" w:rsidR="00337935" w:rsidRPr="00337935" w:rsidRDefault="00337935" w:rsidP="006C1AE4">
      <w:pPr>
        <w:pStyle w:val="Odstavekseznama"/>
        <w:suppressAutoHyphens w:val="0"/>
        <w:spacing w:line="259" w:lineRule="auto"/>
        <w:ind w:left="0"/>
        <w:jc w:val="both"/>
        <w:rPr>
          <w:b/>
          <w:bCs/>
          <w:szCs w:val="22"/>
        </w:rPr>
      </w:pPr>
    </w:p>
    <w:p w14:paraId="0FD6A784" w14:textId="04B329C7" w:rsidR="00927AF9" w:rsidRPr="00772B3F" w:rsidRDefault="00337935" w:rsidP="00772B3F">
      <w:pPr>
        <w:pStyle w:val="Odstavekseznama"/>
        <w:suppressAutoHyphens w:val="0"/>
        <w:spacing w:line="276" w:lineRule="auto"/>
        <w:ind w:left="0"/>
        <w:jc w:val="both"/>
        <w:rPr>
          <w:rFonts w:cs="Arial"/>
          <w:szCs w:val="22"/>
          <w:u w:val="single"/>
        </w:rPr>
      </w:pPr>
      <w:r w:rsidRPr="00337935">
        <w:rPr>
          <w:rFonts w:cs="Arial"/>
          <w:szCs w:val="22"/>
          <w:u w:val="single"/>
        </w:rPr>
        <w:t>Potek preizkusa znanja</w:t>
      </w:r>
      <w:r w:rsidR="00772B3F">
        <w:rPr>
          <w:rFonts w:cs="Arial"/>
          <w:szCs w:val="22"/>
          <w:u w:val="single"/>
        </w:rPr>
        <w:t>:</w:t>
      </w:r>
      <w:r w:rsidR="00772B3F">
        <w:rPr>
          <w:rFonts w:cs="Arial"/>
          <w:szCs w:val="22"/>
        </w:rPr>
        <w:t xml:space="preserve"> p</w:t>
      </w:r>
      <w:r w:rsidRPr="00337935">
        <w:rPr>
          <w:rFonts w:cs="Arial"/>
          <w:szCs w:val="22"/>
        </w:rPr>
        <w:t>reizkus znanja</w:t>
      </w:r>
      <w:r w:rsidR="00927AF9">
        <w:rPr>
          <w:rFonts w:cs="Arial"/>
          <w:szCs w:val="22"/>
        </w:rPr>
        <w:t>, ki traja do 60 minut</w:t>
      </w:r>
      <w:r w:rsidRPr="00337935">
        <w:rPr>
          <w:rFonts w:cs="Arial"/>
          <w:szCs w:val="22"/>
        </w:rPr>
        <w:t xml:space="preserve"> se opravlja pred tričlansko komisijo v pisni obliki</w:t>
      </w:r>
      <w:r w:rsidR="00927AF9">
        <w:rPr>
          <w:rFonts w:cs="Arial"/>
          <w:szCs w:val="22"/>
        </w:rPr>
        <w:t xml:space="preserve"> in </w:t>
      </w:r>
      <w:r w:rsidR="00927AF9" w:rsidRPr="00927AF9">
        <w:rPr>
          <w:rFonts w:cs="Arial"/>
          <w:szCs w:val="22"/>
        </w:rPr>
        <w:t>obsega splošno poznavanje naslednjih vsebin:</w:t>
      </w:r>
    </w:p>
    <w:p w14:paraId="38E52BF9" w14:textId="5D498920" w:rsidR="00927AF9" w:rsidRPr="00927AF9" w:rsidRDefault="00927AF9" w:rsidP="00927AF9">
      <w:pPr>
        <w:pStyle w:val="Odstavekseznama"/>
        <w:numPr>
          <w:ilvl w:val="0"/>
          <w:numId w:val="49"/>
        </w:numPr>
        <w:suppressAutoHyphens w:val="0"/>
        <w:spacing w:line="259" w:lineRule="auto"/>
        <w:jc w:val="both"/>
        <w:rPr>
          <w:rFonts w:cs="Arial"/>
          <w:szCs w:val="22"/>
        </w:rPr>
      </w:pPr>
      <w:r w:rsidRPr="00927AF9">
        <w:rPr>
          <w:rFonts w:cs="Arial"/>
          <w:szCs w:val="22"/>
        </w:rPr>
        <w:t>turistične točke (kulturne, naravne in zgodovinske znamenitosti)</w:t>
      </w:r>
      <w:r>
        <w:rPr>
          <w:rFonts w:cs="Arial"/>
          <w:szCs w:val="22"/>
        </w:rPr>
        <w:t>,</w:t>
      </w:r>
    </w:p>
    <w:p w14:paraId="4AD4D210" w14:textId="691E8A02" w:rsidR="00927AF9" w:rsidRPr="00927AF9" w:rsidRDefault="00927AF9" w:rsidP="00927AF9">
      <w:pPr>
        <w:pStyle w:val="Odstavekseznama"/>
        <w:numPr>
          <w:ilvl w:val="0"/>
          <w:numId w:val="49"/>
        </w:numPr>
        <w:suppressAutoHyphens w:val="0"/>
        <w:spacing w:line="259" w:lineRule="auto"/>
        <w:jc w:val="both"/>
        <w:rPr>
          <w:rFonts w:cs="Arial"/>
          <w:szCs w:val="22"/>
        </w:rPr>
      </w:pPr>
      <w:r w:rsidRPr="00927AF9">
        <w:rPr>
          <w:rFonts w:cs="Arial"/>
          <w:szCs w:val="22"/>
        </w:rPr>
        <w:t>pomembnejši gostinski lokali</w:t>
      </w:r>
      <w:r>
        <w:rPr>
          <w:rFonts w:cs="Arial"/>
          <w:szCs w:val="22"/>
        </w:rPr>
        <w:t>,</w:t>
      </w:r>
    </w:p>
    <w:p w14:paraId="618B8B26" w14:textId="53A15275" w:rsidR="00927AF9" w:rsidRPr="00927AF9" w:rsidRDefault="00927AF9" w:rsidP="00927AF9">
      <w:pPr>
        <w:pStyle w:val="Odstavekseznama"/>
        <w:numPr>
          <w:ilvl w:val="0"/>
          <w:numId w:val="49"/>
        </w:numPr>
        <w:suppressAutoHyphens w:val="0"/>
        <w:spacing w:line="259" w:lineRule="auto"/>
        <w:jc w:val="both"/>
        <w:rPr>
          <w:rFonts w:cs="Arial"/>
          <w:szCs w:val="22"/>
        </w:rPr>
      </w:pPr>
      <w:r w:rsidRPr="00927AF9">
        <w:rPr>
          <w:rFonts w:cs="Arial"/>
          <w:szCs w:val="22"/>
        </w:rPr>
        <w:t>pomembnejše turistične nastanitvene kapacitete</w:t>
      </w:r>
      <w:r>
        <w:rPr>
          <w:rFonts w:cs="Arial"/>
          <w:szCs w:val="22"/>
        </w:rPr>
        <w:t>,</w:t>
      </w:r>
    </w:p>
    <w:p w14:paraId="41661AC1" w14:textId="6EE52346" w:rsidR="00927AF9" w:rsidRPr="00927AF9" w:rsidRDefault="00927AF9" w:rsidP="00927AF9">
      <w:pPr>
        <w:pStyle w:val="Odstavekseznama"/>
        <w:numPr>
          <w:ilvl w:val="0"/>
          <w:numId w:val="49"/>
        </w:numPr>
        <w:suppressAutoHyphens w:val="0"/>
        <w:spacing w:line="259" w:lineRule="auto"/>
        <w:jc w:val="both"/>
        <w:rPr>
          <w:rFonts w:cs="Arial"/>
          <w:szCs w:val="22"/>
        </w:rPr>
      </w:pPr>
      <w:r w:rsidRPr="00927AF9">
        <w:rPr>
          <w:rFonts w:cs="Arial"/>
          <w:szCs w:val="22"/>
        </w:rPr>
        <w:t>državne, lokalne in zdravstvene ustanove</w:t>
      </w:r>
      <w:r>
        <w:rPr>
          <w:rFonts w:cs="Arial"/>
          <w:szCs w:val="22"/>
        </w:rPr>
        <w:t>,</w:t>
      </w:r>
    </w:p>
    <w:p w14:paraId="4786E6E4" w14:textId="1D548449" w:rsidR="00927AF9" w:rsidRDefault="00927AF9" w:rsidP="00927AF9">
      <w:pPr>
        <w:pStyle w:val="Odstavekseznama"/>
        <w:numPr>
          <w:ilvl w:val="0"/>
          <w:numId w:val="49"/>
        </w:numPr>
        <w:suppressAutoHyphens w:val="0"/>
        <w:spacing w:line="259" w:lineRule="auto"/>
        <w:jc w:val="both"/>
        <w:rPr>
          <w:rFonts w:cs="Arial"/>
          <w:szCs w:val="22"/>
        </w:rPr>
      </w:pPr>
      <w:r w:rsidRPr="00927AF9">
        <w:rPr>
          <w:rFonts w:cs="Arial"/>
          <w:szCs w:val="22"/>
        </w:rPr>
        <w:t>turistične agencije</w:t>
      </w:r>
      <w:r>
        <w:rPr>
          <w:rFonts w:cs="Arial"/>
          <w:szCs w:val="22"/>
        </w:rPr>
        <w:t>,</w:t>
      </w:r>
    </w:p>
    <w:p w14:paraId="534D0923" w14:textId="4E63949F" w:rsidR="00927AF9" w:rsidRPr="00927AF9" w:rsidRDefault="00927AF9" w:rsidP="00927AF9">
      <w:pPr>
        <w:pStyle w:val="Odstavekseznama"/>
        <w:numPr>
          <w:ilvl w:val="0"/>
          <w:numId w:val="49"/>
        </w:numPr>
        <w:suppressAutoHyphens w:val="0"/>
        <w:spacing w:line="259" w:lineRule="auto"/>
        <w:jc w:val="both"/>
        <w:rPr>
          <w:rFonts w:cs="Arial"/>
          <w:szCs w:val="22"/>
        </w:rPr>
      </w:pPr>
      <w:r w:rsidRPr="00927AF9">
        <w:rPr>
          <w:rFonts w:cs="Arial"/>
          <w:szCs w:val="22"/>
        </w:rPr>
        <w:t>informacijske točke</w:t>
      </w:r>
      <w:r>
        <w:rPr>
          <w:rFonts w:cs="Arial"/>
          <w:szCs w:val="22"/>
        </w:rPr>
        <w:t>.</w:t>
      </w:r>
    </w:p>
    <w:p w14:paraId="20EAC926" w14:textId="77777777" w:rsidR="00927AF9" w:rsidRDefault="00927AF9" w:rsidP="00337935">
      <w:pPr>
        <w:pStyle w:val="Odstavekseznama"/>
        <w:suppressAutoHyphens w:val="0"/>
        <w:spacing w:line="259" w:lineRule="auto"/>
        <w:ind w:left="0"/>
        <w:jc w:val="both"/>
        <w:rPr>
          <w:rFonts w:cs="Arial"/>
          <w:szCs w:val="22"/>
        </w:rPr>
      </w:pPr>
    </w:p>
    <w:p w14:paraId="69FDBB41" w14:textId="41782851" w:rsidR="00337935" w:rsidRDefault="00337935" w:rsidP="00337935">
      <w:pPr>
        <w:pStyle w:val="Odstavekseznama"/>
        <w:suppressAutoHyphens w:val="0"/>
        <w:spacing w:line="259" w:lineRule="auto"/>
        <w:ind w:left="0"/>
        <w:jc w:val="both"/>
        <w:rPr>
          <w:rFonts w:ascii="Arial CE" w:hAnsi="Arial CE"/>
          <w:szCs w:val="22"/>
        </w:rPr>
      </w:pPr>
      <w:r w:rsidRPr="00337935">
        <w:rPr>
          <w:rFonts w:cs="Arial"/>
          <w:szCs w:val="22"/>
        </w:rPr>
        <w:lastRenderedPageBreak/>
        <w:t xml:space="preserve">V kolikor je pisni del opravljen se ob se </w:t>
      </w:r>
      <w:r w:rsidRPr="00337935">
        <w:rPr>
          <w:rFonts w:ascii="Arial CE" w:hAnsi="Arial CE"/>
          <w:szCs w:val="22"/>
        </w:rPr>
        <w:t>ob seznanitvi z rezultatom s kandidatom dogovori za termin praktičnega dela</w:t>
      </w:r>
      <w:r>
        <w:rPr>
          <w:rFonts w:ascii="Arial CE" w:hAnsi="Arial CE"/>
          <w:szCs w:val="22"/>
        </w:rPr>
        <w:t xml:space="preserve"> </w:t>
      </w:r>
      <w:r w:rsidRPr="00337935">
        <w:rPr>
          <w:rFonts w:ascii="Arial CE" w:hAnsi="Arial CE"/>
          <w:szCs w:val="22"/>
        </w:rPr>
        <w:t>z vozilom kandidata</w:t>
      </w:r>
      <w:r w:rsidR="00927AF9">
        <w:rPr>
          <w:rFonts w:ascii="Arial CE" w:hAnsi="Arial CE"/>
          <w:szCs w:val="22"/>
        </w:rPr>
        <w:t>, k traja približno 20 minut.</w:t>
      </w:r>
    </w:p>
    <w:p w14:paraId="081387F9" w14:textId="77777777" w:rsidR="00A8786D" w:rsidRDefault="00A8786D" w:rsidP="00337935">
      <w:pPr>
        <w:pStyle w:val="Odstavekseznama"/>
        <w:suppressAutoHyphens w:val="0"/>
        <w:spacing w:line="259" w:lineRule="auto"/>
        <w:ind w:left="0"/>
        <w:jc w:val="both"/>
        <w:rPr>
          <w:rFonts w:ascii="Arial CE" w:hAnsi="Arial CE"/>
          <w:szCs w:val="22"/>
        </w:rPr>
      </w:pPr>
    </w:p>
    <w:p w14:paraId="212975E4" w14:textId="0D6C1FFB" w:rsidR="00A8786D" w:rsidRDefault="00A8786D" w:rsidP="00337935">
      <w:pPr>
        <w:pStyle w:val="Odstavekseznama"/>
        <w:suppressAutoHyphens w:val="0"/>
        <w:spacing w:line="259" w:lineRule="auto"/>
        <w:ind w:left="0"/>
        <w:jc w:val="both"/>
        <w:rPr>
          <w:rFonts w:ascii="Arial CE" w:hAnsi="Arial CE"/>
          <w:szCs w:val="22"/>
        </w:rPr>
      </w:pPr>
      <w:r w:rsidRPr="00A8786D">
        <w:rPr>
          <w:rFonts w:ascii="Arial CE" w:hAnsi="Arial CE"/>
          <w:szCs w:val="22"/>
        </w:rPr>
        <w:t>V primeru uspešno opravljenega dela kandidat osebno dostavi fotografijo in se mu izda »avtotaksi izkaznica«, ki predstavlja uspešno opravljen izpit.</w:t>
      </w:r>
    </w:p>
    <w:p w14:paraId="44841B3E" w14:textId="77777777" w:rsidR="003127B9" w:rsidRDefault="003127B9" w:rsidP="00337935">
      <w:pPr>
        <w:pStyle w:val="Odstavekseznama"/>
        <w:suppressAutoHyphens w:val="0"/>
        <w:spacing w:line="259" w:lineRule="auto"/>
        <w:ind w:left="0"/>
        <w:jc w:val="both"/>
        <w:rPr>
          <w:b/>
          <w:bCs/>
        </w:rPr>
      </w:pPr>
    </w:p>
    <w:p w14:paraId="1B15EE33" w14:textId="6DCD0A83" w:rsidR="003127B9" w:rsidRPr="00772B3F" w:rsidRDefault="003127B9" w:rsidP="003127B9">
      <w:pPr>
        <w:pStyle w:val="Odstavekseznama"/>
        <w:suppressAutoHyphens w:val="0"/>
        <w:spacing w:line="259" w:lineRule="auto"/>
        <w:ind w:left="0"/>
        <w:jc w:val="both"/>
        <w:rPr>
          <w:u w:val="single"/>
        </w:rPr>
      </w:pPr>
      <w:r w:rsidRPr="00684F61">
        <w:rPr>
          <w:u w:val="single"/>
        </w:rPr>
        <w:t>Izpitni roki</w:t>
      </w:r>
      <w:r>
        <w:rPr>
          <w:u w:val="single"/>
        </w:rPr>
        <w:t>:</w:t>
      </w:r>
      <w:r>
        <w:t xml:space="preserve"> preizkusi potekajo od štriti do petkrat letno. Ob povečanem številu prijav se razpišejo dodatni izpitni roki. Kandidati želeni datum opravljanja preizkusa izberejo ob prijavi na preizkus. </w:t>
      </w:r>
    </w:p>
    <w:p w14:paraId="0FEBE820" w14:textId="01AC27EB" w:rsidR="00557848" w:rsidRPr="00772B3F" w:rsidRDefault="00557848" w:rsidP="00337935">
      <w:pPr>
        <w:pStyle w:val="Odstavekseznama"/>
        <w:suppressAutoHyphens w:val="0"/>
        <w:spacing w:line="259" w:lineRule="auto"/>
        <w:ind w:left="0"/>
        <w:jc w:val="both"/>
        <w:rPr>
          <w:rFonts w:ascii="Arial CE" w:hAnsi="Arial CE"/>
          <w:szCs w:val="22"/>
          <w:u w:val="single"/>
        </w:rPr>
      </w:pPr>
      <w:r w:rsidRPr="00FD71C9">
        <w:rPr>
          <w:b/>
          <w:bCs/>
        </w:rPr>
        <w:br w:type="page"/>
      </w:r>
    </w:p>
    <w:p w14:paraId="68DAE23B" w14:textId="02263C82" w:rsidR="0013478F" w:rsidRPr="00557848" w:rsidRDefault="0013478F" w:rsidP="00557848">
      <w:pPr>
        <w:pStyle w:val="Naslov1"/>
      </w:pPr>
      <w:bookmarkStart w:id="13" w:name="_Toc121297655"/>
      <w:r w:rsidRPr="00557848">
        <w:lastRenderedPageBreak/>
        <w:t>UPORABLJENA METODOLOGIJA</w:t>
      </w:r>
      <w:bookmarkEnd w:id="12"/>
      <w:bookmarkEnd w:id="13"/>
    </w:p>
    <w:p w14:paraId="2D128F6F" w14:textId="77777777" w:rsidR="007C5869" w:rsidRDefault="007C5869" w:rsidP="00AF0F61">
      <w:pPr>
        <w:spacing w:line="276" w:lineRule="auto"/>
        <w:jc w:val="both"/>
        <w:rPr>
          <w:rFonts w:cs="Arial"/>
        </w:rPr>
      </w:pPr>
    </w:p>
    <w:p w14:paraId="3025DBFC" w14:textId="70E8C676" w:rsidR="0013478F" w:rsidRPr="0013478F" w:rsidRDefault="0013478F" w:rsidP="00AF0F61">
      <w:pPr>
        <w:spacing w:line="276" w:lineRule="auto"/>
        <w:jc w:val="both"/>
        <w:rPr>
          <w:rFonts w:cs="Arial"/>
        </w:rPr>
      </w:pPr>
      <w:r w:rsidRPr="0013478F">
        <w:rPr>
          <w:rFonts w:cs="Arial"/>
        </w:rPr>
        <w:t>Postopek izračuna ter ocene administrativnih stroškov in bremen je bil izveden na podlagi Enotne metodologija za merjenje stroškov, ki jih zakonodaja povzroča subjektom (v nadaljevanju EMMS)</w:t>
      </w:r>
      <w:r w:rsidR="004D0967">
        <w:rPr>
          <w:rStyle w:val="Sprotnaopomba-sklic"/>
          <w:rFonts w:cs="Arial"/>
        </w:rPr>
        <w:footnoteReference w:id="1"/>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13478F" w:rsidRDefault="0013478F" w:rsidP="00AF0F61">
      <w:pPr>
        <w:spacing w:line="276" w:lineRule="auto"/>
        <w:jc w:val="both"/>
        <w:rPr>
          <w:rFonts w:cs="Arial"/>
        </w:rPr>
      </w:pPr>
    </w:p>
    <w:p w14:paraId="21241274" w14:textId="1AE5A02B" w:rsidR="0013478F" w:rsidRDefault="0013478F" w:rsidP="00AF0F61">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763E4D1C" w14:textId="4F2133EA" w:rsidR="0059056D" w:rsidRDefault="0059056D" w:rsidP="00AF0F61">
      <w:pPr>
        <w:spacing w:line="276" w:lineRule="auto"/>
        <w:jc w:val="both"/>
        <w:rPr>
          <w:rFonts w:cs="Arial"/>
        </w:rPr>
      </w:pPr>
    </w:p>
    <w:p w14:paraId="7218357A" w14:textId="5CE6D643" w:rsidR="0059056D" w:rsidRDefault="00111E4D" w:rsidP="00111E4D">
      <w:pPr>
        <w:pStyle w:val="Napis"/>
        <w:rPr>
          <w:rFonts w:cs="Arial"/>
        </w:rPr>
      </w:pPr>
      <w:bookmarkStart w:id="14" w:name="_Toc120875593"/>
      <w:r>
        <w:t xml:space="preserve">Slika </w:t>
      </w:r>
      <w:r>
        <w:fldChar w:fldCharType="begin"/>
      </w:r>
      <w:r>
        <w:instrText xml:space="preserve"> SEQ Slika \* ARABIC </w:instrText>
      </w:r>
      <w:r>
        <w:fldChar w:fldCharType="separate"/>
      </w:r>
      <w:r>
        <w:t>1</w:t>
      </w:r>
      <w:r>
        <w:fldChar w:fldCharType="end"/>
      </w:r>
      <w:r>
        <w:rPr>
          <w:rFonts w:cs="Arial"/>
        </w:rPr>
        <w:t xml:space="preserve">: </w:t>
      </w:r>
      <w:r w:rsidRPr="00CC7AF6">
        <w:rPr>
          <w:rFonts w:cs="Arial"/>
        </w:rPr>
        <w:t>Posamezne vrste stroškov predpisa</w:t>
      </w:r>
      <w:r w:rsidR="0059056D" w:rsidRPr="00CC7AF6">
        <w:rPr>
          <w:lang w:eastAsia="sl-SI"/>
        </w:rPr>
        <w:drawing>
          <wp:inline distT="0" distB="0" distL="0" distR="0" wp14:anchorId="6860BEB0" wp14:editId="3119DC18">
            <wp:extent cx="5238750" cy="2362200"/>
            <wp:effectExtent l="0" t="38100" r="0" b="76200"/>
            <wp:docPr id="15" name="Diagram 15" descr="Slika prikazuje, kako se delijo stroški predpisov. Delijo se na neposredne in posredne. Slednji se naprej delijo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14"/>
    </w:p>
    <w:p w14:paraId="7FE4C12E" w14:textId="77777777" w:rsidR="0013478F" w:rsidRPr="0013478F" w:rsidRDefault="0013478F" w:rsidP="00AF0F61">
      <w:pPr>
        <w:spacing w:line="276" w:lineRule="auto"/>
        <w:jc w:val="both"/>
        <w:rPr>
          <w:rFonts w:cs="Arial"/>
        </w:rPr>
      </w:pPr>
    </w:p>
    <w:p w14:paraId="05D40823" w14:textId="77777777" w:rsidR="0013478F" w:rsidRPr="0013478F" w:rsidRDefault="0013478F" w:rsidP="00AF0F61">
      <w:pPr>
        <w:spacing w:line="276" w:lineRule="auto"/>
        <w:jc w:val="both"/>
        <w:rPr>
          <w:rFonts w:cs="Arial"/>
        </w:rPr>
      </w:pPr>
      <w:r w:rsidRPr="0013478F">
        <w:rPr>
          <w:rFonts w:cs="Arial"/>
        </w:rPr>
        <w:t>Metodologija EMMS opredeljuje različne vrste stroškov, in sicer:</w:t>
      </w:r>
    </w:p>
    <w:p w14:paraId="3C22259A" w14:textId="77777777" w:rsidR="00AD271B" w:rsidRDefault="00AD271B" w:rsidP="00AD271B">
      <w:pPr>
        <w:spacing w:line="276" w:lineRule="auto"/>
        <w:jc w:val="both"/>
        <w:rPr>
          <w:rFonts w:cs="Arial"/>
        </w:rPr>
      </w:pPr>
    </w:p>
    <w:p w14:paraId="6F7981EF" w14:textId="21C8A7E7" w:rsidR="00AD271B" w:rsidRDefault="0013478F" w:rsidP="00AD271B">
      <w:pPr>
        <w:pStyle w:val="Odstavekseznama"/>
        <w:numPr>
          <w:ilvl w:val="0"/>
          <w:numId w:val="18"/>
        </w:numPr>
        <w:spacing w:line="276" w:lineRule="auto"/>
        <w:jc w:val="both"/>
        <w:rPr>
          <w:rFonts w:cs="Arial"/>
        </w:rPr>
      </w:pPr>
      <w:r w:rsidRPr="00AD271B">
        <w:rPr>
          <w:rFonts w:cs="Arial"/>
          <w:b/>
          <w:bCs/>
        </w:rPr>
        <w:t>Neposredne finančne stroške</w:t>
      </w:r>
      <w:r w:rsidRPr="00AD271B">
        <w:rPr>
          <w:rFonts w:cs="Arial"/>
        </w:rPr>
        <w:t>, ki so rezultat konkretne in neposredne obveznosti prenosa denarja vladi ali pristojnemu organu. Ti stroški niso povezani s potrebo po informaciji s strani vlade. Primeri neposrednih finančnih stroškov so davki, prispevki in globe</w:t>
      </w:r>
      <w:r w:rsidR="00025A0F">
        <w:rPr>
          <w:rFonts w:cs="Arial"/>
        </w:rPr>
        <w:t>.</w:t>
      </w:r>
    </w:p>
    <w:p w14:paraId="314B58B5" w14:textId="77777777" w:rsidR="00AD271B" w:rsidRDefault="00AD271B" w:rsidP="00AD271B">
      <w:pPr>
        <w:pStyle w:val="Odstavekseznama"/>
        <w:spacing w:line="276" w:lineRule="auto"/>
        <w:ind w:left="360"/>
        <w:jc w:val="both"/>
        <w:rPr>
          <w:rFonts w:cs="Arial"/>
        </w:rPr>
      </w:pPr>
    </w:p>
    <w:p w14:paraId="71C09202" w14:textId="457BB11A" w:rsidR="0013478F" w:rsidRDefault="0013478F" w:rsidP="00AD271B">
      <w:pPr>
        <w:pStyle w:val="Odstavekseznama"/>
        <w:numPr>
          <w:ilvl w:val="0"/>
          <w:numId w:val="18"/>
        </w:numPr>
        <w:spacing w:line="276" w:lineRule="auto"/>
        <w:jc w:val="both"/>
        <w:rPr>
          <w:rFonts w:cs="Arial"/>
        </w:rPr>
      </w:pPr>
      <w:r w:rsidRPr="00AD271B">
        <w:rPr>
          <w:rFonts w:cs="Arial"/>
          <w:b/>
          <w:bCs/>
        </w:rPr>
        <w:t>Posredne finančne stroške</w:t>
      </w:r>
      <w:r w:rsidRPr="00AD271B">
        <w:rPr>
          <w:rFonts w:cs="Arial"/>
        </w:rPr>
        <w:t>, ki so rezultat posredne obveznosti, ki jih zakonodaja določa subjektom. Razdelimo jih na dejanske posredne stroške in administrativne stroške</w:t>
      </w:r>
      <w:r w:rsidR="00025A0F">
        <w:rPr>
          <w:rFonts w:cs="Arial"/>
        </w:rPr>
        <w:t>.</w:t>
      </w:r>
    </w:p>
    <w:p w14:paraId="6115E48A" w14:textId="77777777" w:rsidR="00AD271B" w:rsidRPr="00AD271B" w:rsidRDefault="00AD271B" w:rsidP="00AD271B">
      <w:pPr>
        <w:spacing w:line="276" w:lineRule="auto"/>
        <w:jc w:val="both"/>
        <w:rPr>
          <w:rFonts w:cs="Arial"/>
        </w:rPr>
      </w:pPr>
    </w:p>
    <w:p w14:paraId="34CE5B53" w14:textId="6B9E66DC" w:rsidR="00AD271B" w:rsidRDefault="0013478F" w:rsidP="00AF0F61">
      <w:pPr>
        <w:pStyle w:val="Odstavekseznama"/>
        <w:numPr>
          <w:ilvl w:val="0"/>
          <w:numId w:val="4"/>
        </w:numPr>
        <w:spacing w:line="276" w:lineRule="auto"/>
        <w:jc w:val="both"/>
        <w:rPr>
          <w:rFonts w:cs="Arial"/>
        </w:rPr>
      </w:pPr>
      <w:r w:rsidRPr="00025A0F">
        <w:rPr>
          <w:rFonts w:cs="Arial"/>
          <w:u w:val="single"/>
        </w:rPr>
        <w:t>Dejansk</w:t>
      </w:r>
      <w:r w:rsidR="00025A0F" w:rsidRPr="00025A0F">
        <w:rPr>
          <w:rFonts w:cs="Arial"/>
          <w:u w:val="single"/>
        </w:rPr>
        <w:t>i</w:t>
      </w:r>
      <w:r w:rsidRPr="00025A0F">
        <w:rPr>
          <w:rFonts w:cs="Arial"/>
          <w:u w:val="single"/>
        </w:rPr>
        <w:t xml:space="preserve"> posredn</w:t>
      </w:r>
      <w:r w:rsidR="00025A0F" w:rsidRPr="00025A0F">
        <w:rPr>
          <w:rFonts w:cs="Arial"/>
          <w:u w:val="single"/>
        </w:rPr>
        <w:t>i</w:t>
      </w:r>
      <w:r w:rsidRPr="00025A0F">
        <w:rPr>
          <w:rFonts w:cs="Arial"/>
          <w:u w:val="single"/>
        </w:rPr>
        <w:t xml:space="preserve"> strošk</w:t>
      </w:r>
      <w:r w:rsidR="00025A0F" w:rsidRPr="00025A0F">
        <w:rPr>
          <w:rFonts w:cs="Arial"/>
          <w:u w:val="single"/>
        </w:rPr>
        <w:t>i</w:t>
      </w:r>
      <w:r w:rsidRPr="0013478F">
        <w:rPr>
          <w:rFonts w:cs="Arial"/>
        </w:rPr>
        <w:t xml:space="preserve">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w:t>
      </w:r>
      <w:r w:rsidR="00F21013">
        <w:rPr>
          <w:rFonts w:cs="Arial"/>
        </w:rPr>
        <w:t>,</w:t>
      </w:r>
      <w:r w:rsidRPr="0013478F">
        <w:rPr>
          <w:rFonts w:cs="Arial"/>
        </w:rPr>
        <w:t xml:space="preserve"> je enkratni strošek, </w:t>
      </w:r>
      <w:r w:rsidRPr="0013478F">
        <w:rPr>
          <w:rFonts w:cs="Arial"/>
        </w:rPr>
        <w:lastRenderedPageBreak/>
        <w:t>saj se filtri navadno menjajo in ne vzdržujejo; po drugi strani pa oprema lahko zahteva stalno vzdrževanje oz. servis na določeno obdobje)</w:t>
      </w:r>
      <w:r w:rsidR="00AD271B">
        <w:rPr>
          <w:rFonts w:cs="Arial"/>
        </w:rPr>
        <w:t>;</w:t>
      </w:r>
    </w:p>
    <w:p w14:paraId="48B3BE76" w14:textId="77777777" w:rsidR="007E257E" w:rsidRDefault="007E257E" w:rsidP="007E257E">
      <w:pPr>
        <w:pStyle w:val="Odstavekseznama"/>
        <w:spacing w:line="276" w:lineRule="auto"/>
        <w:jc w:val="both"/>
        <w:rPr>
          <w:rFonts w:cs="Arial"/>
        </w:rPr>
      </w:pPr>
    </w:p>
    <w:p w14:paraId="317EF29C" w14:textId="34C64192" w:rsidR="0013478F" w:rsidRPr="00AD271B" w:rsidRDefault="0013478F" w:rsidP="00AF0F61">
      <w:pPr>
        <w:pStyle w:val="Odstavekseznama"/>
        <w:numPr>
          <w:ilvl w:val="0"/>
          <w:numId w:val="4"/>
        </w:numPr>
        <w:spacing w:line="276" w:lineRule="auto"/>
        <w:jc w:val="both"/>
        <w:rPr>
          <w:rFonts w:cs="Arial"/>
        </w:rPr>
      </w:pPr>
      <w:r w:rsidRPr="00025A0F">
        <w:rPr>
          <w:rFonts w:cs="Arial"/>
          <w:u w:val="single"/>
        </w:rPr>
        <w:t>Administrativni stroški</w:t>
      </w:r>
      <w:r w:rsidRPr="00AD271B">
        <w:rPr>
          <w:rFonts w:cs="Arial"/>
        </w:rPr>
        <w:t xml:space="preserve">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03C09C7E" w14:textId="77777777" w:rsidR="0013478F" w:rsidRDefault="0013478F" w:rsidP="00AF0F61">
      <w:pPr>
        <w:pStyle w:val="Odstavekseznama"/>
        <w:numPr>
          <w:ilvl w:val="0"/>
          <w:numId w:val="5"/>
        </w:numPr>
        <w:spacing w:line="276" w:lineRule="auto"/>
        <w:jc w:val="both"/>
        <w:rPr>
          <w:rFonts w:cs="Arial"/>
        </w:rPr>
      </w:pPr>
      <w:r w:rsidRPr="0013478F">
        <w:rPr>
          <w:rFonts w:cs="Arial"/>
        </w:rPr>
        <w:t>porabe časa za določeno aktivnost (ovrednoteno s plačilom za porabljen čas);</w:t>
      </w:r>
    </w:p>
    <w:p w14:paraId="019CFF2C" w14:textId="06F27B3D" w:rsidR="0013478F" w:rsidRDefault="0013478F" w:rsidP="00AF0F61">
      <w:pPr>
        <w:pStyle w:val="Odstavekseznama"/>
        <w:numPr>
          <w:ilvl w:val="0"/>
          <w:numId w:val="5"/>
        </w:numPr>
        <w:spacing w:line="276" w:lineRule="auto"/>
        <w:jc w:val="both"/>
        <w:rPr>
          <w:rFonts w:cs="Arial"/>
        </w:rPr>
      </w:pPr>
      <w:r w:rsidRPr="0013478F">
        <w:rPr>
          <w:rFonts w:cs="Arial"/>
        </w:rPr>
        <w:t>izdatkov, ki so materialni stroški vezani na določeno aktivnost (npr. kopiranje, poštnina, obrazci, kuverte, programska oprema ipd.);</w:t>
      </w:r>
    </w:p>
    <w:p w14:paraId="509F133E" w14:textId="13B6169C" w:rsidR="00A154CA" w:rsidRPr="00A154CA" w:rsidRDefault="00A154CA" w:rsidP="00A154CA">
      <w:pPr>
        <w:pStyle w:val="Odstavekseznama"/>
        <w:numPr>
          <w:ilvl w:val="0"/>
          <w:numId w:val="5"/>
        </w:numPr>
        <w:rPr>
          <w:rFonts w:cs="Arial"/>
        </w:rPr>
      </w:pPr>
      <w:r w:rsidRPr="00A154CA">
        <w:rPr>
          <w:rFonts w:cs="Arial"/>
        </w:rPr>
        <w:t>možnih zunanjih stroškov (npr. stroški svetovalcev, stroški pridobivanja certifikata s strani zunanjega izvajalca ipd.).</w:t>
      </w:r>
    </w:p>
    <w:p w14:paraId="1F6E84FD" w14:textId="77777777" w:rsidR="00A154CA" w:rsidRDefault="00A154CA" w:rsidP="00A154CA">
      <w:pPr>
        <w:pStyle w:val="Odstavekseznama"/>
        <w:spacing w:line="276" w:lineRule="auto"/>
        <w:jc w:val="both"/>
        <w:rPr>
          <w:rFonts w:cs="Arial"/>
        </w:rPr>
      </w:pPr>
    </w:p>
    <w:p w14:paraId="4D3C011F" w14:textId="77777777" w:rsidR="00710AD2" w:rsidRDefault="00710AD2" w:rsidP="00557848">
      <w:pPr>
        <w:pStyle w:val="Naslov1"/>
        <w:numPr>
          <w:ilvl w:val="0"/>
          <w:numId w:val="0"/>
        </w:numPr>
        <w:ind w:left="432"/>
        <w:rPr>
          <w:rStyle w:val="Pripombasklic"/>
          <w:rFonts w:eastAsia="Times New Roman" w:cs="Times New Roman"/>
          <w:b w:val="0"/>
        </w:rPr>
      </w:pPr>
      <w:bookmarkStart w:id="15" w:name="_Toc74305545"/>
    </w:p>
    <w:p w14:paraId="25AC4704" w14:textId="77777777" w:rsidR="00B60BFF" w:rsidRDefault="00B60BFF">
      <w:pPr>
        <w:suppressAutoHyphens w:val="0"/>
        <w:spacing w:after="160" w:line="259" w:lineRule="auto"/>
        <w:rPr>
          <w:rFonts w:eastAsiaTheme="majorEastAsia" w:cstheme="majorBidi"/>
          <w:b/>
          <w:sz w:val="32"/>
          <w:szCs w:val="32"/>
        </w:rPr>
      </w:pPr>
      <w:r>
        <w:br w:type="page"/>
      </w:r>
    </w:p>
    <w:p w14:paraId="35080D38" w14:textId="6BB2A6FA" w:rsidR="00340E76" w:rsidRDefault="00710AD2" w:rsidP="00557848">
      <w:pPr>
        <w:pStyle w:val="Naslov1"/>
      </w:pPr>
      <w:bookmarkStart w:id="16" w:name="_Toc121297656"/>
      <w:r w:rsidRPr="00557848">
        <w:lastRenderedPageBreak/>
        <w:t>O</w:t>
      </w:r>
      <w:r w:rsidR="00DA3A39" w:rsidRPr="00557848">
        <w:t>PREDELITEV ZAKONODAJE, OBVEZNOSTI, POPULACIJE</w:t>
      </w:r>
      <w:r w:rsidR="00557848" w:rsidRPr="00557848">
        <w:t xml:space="preserve"> </w:t>
      </w:r>
      <w:r w:rsidR="00DA3A39" w:rsidRPr="00557848">
        <w:t>IN FREKVENCE</w:t>
      </w:r>
      <w:bookmarkEnd w:id="15"/>
      <w:bookmarkEnd w:id="16"/>
    </w:p>
    <w:p w14:paraId="3FBCA597" w14:textId="77777777" w:rsidR="00B60BFF" w:rsidRPr="00B60BFF" w:rsidRDefault="00B60BFF" w:rsidP="00B60BFF"/>
    <w:p w14:paraId="4D6BF15D" w14:textId="41176144" w:rsidR="00F937D1" w:rsidRPr="00F937D1" w:rsidRDefault="00DA3A39" w:rsidP="00F937D1">
      <w:pPr>
        <w:pStyle w:val="Naslov2"/>
      </w:pPr>
      <w:bookmarkStart w:id="17" w:name="_Toc74305546"/>
      <w:bookmarkStart w:id="18" w:name="_Toc121297657"/>
      <w:r w:rsidRPr="00DA3A39">
        <w:t>Korak 1: Opredelitev zakonodaje</w:t>
      </w:r>
      <w:bookmarkEnd w:id="17"/>
      <w:bookmarkEnd w:id="18"/>
    </w:p>
    <w:p w14:paraId="60DA2D5E" w14:textId="77777777" w:rsidR="00943899" w:rsidRDefault="00943899" w:rsidP="00F937D1">
      <w:pPr>
        <w:pStyle w:val="odstavek"/>
        <w:shd w:val="clear" w:color="auto" w:fill="FFFFFF"/>
        <w:spacing w:before="0" w:beforeAutospacing="0" w:after="0" w:afterAutospacing="0" w:line="276" w:lineRule="auto"/>
        <w:jc w:val="both"/>
        <w:rPr>
          <w:rFonts w:ascii="Arial" w:hAnsi="Arial" w:cs="Arial"/>
          <w:b/>
          <w:bCs/>
          <w:sz w:val="22"/>
          <w:szCs w:val="22"/>
        </w:rPr>
      </w:pPr>
    </w:p>
    <w:p w14:paraId="62A88861" w14:textId="5A64AB68" w:rsidR="00F937D1" w:rsidRDefault="002C76FA" w:rsidP="00F937D1">
      <w:pPr>
        <w:pStyle w:val="odstavek"/>
        <w:shd w:val="clear" w:color="auto" w:fill="FFFFFF"/>
        <w:spacing w:before="0" w:beforeAutospacing="0" w:after="0" w:afterAutospacing="0" w:line="276" w:lineRule="auto"/>
        <w:jc w:val="both"/>
        <w:rPr>
          <w:rFonts w:ascii="Arial" w:hAnsi="Arial" w:cs="Arial"/>
          <w:b/>
          <w:bCs/>
          <w:sz w:val="22"/>
          <w:szCs w:val="22"/>
        </w:rPr>
      </w:pPr>
      <w:r w:rsidRPr="002C76FA">
        <w:rPr>
          <w:rFonts w:ascii="Arial" w:hAnsi="Arial" w:cs="Arial"/>
          <w:b/>
          <w:bCs/>
          <w:sz w:val="22"/>
          <w:szCs w:val="22"/>
        </w:rPr>
        <w:t>Zakon o spremembah in dopolnitvah Zakona o prevozih v cestnem prometu (ZPCP-2H)</w:t>
      </w:r>
      <w:r>
        <w:rPr>
          <w:rStyle w:val="Sprotnaopomba-sklic"/>
          <w:rFonts w:ascii="Arial" w:hAnsi="Arial" w:cs="Arial"/>
          <w:b/>
          <w:bCs/>
          <w:sz w:val="22"/>
          <w:szCs w:val="22"/>
        </w:rPr>
        <w:footnoteReference w:id="2"/>
      </w:r>
    </w:p>
    <w:p w14:paraId="3FDE9E1E" w14:textId="77777777" w:rsidR="002C76FA" w:rsidRDefault="002C76FA" w:rsidP="002C76FA">
      <w:pPr>
        <w:pStyle w:val="odstavek"/>
        <w:shd w:val="clear" w:color="auto" w:fill="FFFFFF"/>
        <w:spacing w:before="0" w:beforeAutospacing="0" w:after="0" w:afterAutospacing="0" w:line="276" w:lineRule="auto"/>
        <w:jc w:val="both"/>
        <w:rPr>
          <w:rFonts w:ascii="Arial" w:hAnsi="Arial" w:cs="Arial"/>
          <w:color w:val="000000"/>
          <w:sz w:val="22"/>
          <w:szCs w:val="22"/>
          <w:lang w:val="x-none"/>
        </w:rPr>
      </w:pPr>
    </w:p>
    <w:p w14:paraId="7F926538" w14:textId="632FE7DB" w:rsidR="002C76FA" w:rsidRPr="002C76FA" w:rsidRDefault="002C76FA" w:rsidP="002C76FA">
      <w:pPr>
        <w:pStyle w:val="odstavek"/>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Neuradno prečiščeno besedilo Zakona o prevozih v cestnem prometu obsega:</w:t>
      </w:r>
    </w:p>
    <w:p w14:paraId="2E4222F6"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prevozih v cestnem prometu – ZPCP-2 (Uradni list RS, št. 131/06 z dne 14. 12. 2006),</w:t>
      </w:r>
    </w:p>
    <w:p w14:paraId="3A43F688"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Popravek Zakona o prevozih v cestnem prometu – ZPCP-2 (Uradni list RS, št. 5/07 z dne 19. 1. 2007),</w:t>
      </w:r>
    </w:p>
    <w:p w14:paraId="5C559DF7"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dopolnitvah Zakona o prevozih v cestnem prometu – ZPCP-2A (Uradni list RS, št. 123/08 z dne 29. 12. 2008),</w:t>
      </w:r>
    </w:p>
    <w:p w14:paraId="5B99EF69"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spremembah in dopolnitvah Zakona o prevozih v cestnem prometu – ZPCP-2B (Uradni list RS, št. 28/10 z dne 6. 4. 2010),</w:t>
      </w:r>
    </w:p>
    <w:p w14:paraId="3B827173"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spremembah in dopolnitvah Zakona o prevozih v cestnem prometu – ZPCP-2C (Uradni list RS, št. 49/11 z dne 24. 6. 2011),</w:t>
      </w:r>
    </w:p>
    <w:p w14:paraId="16472E9C"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za uravnoteženje javnih financ –ZUJF (Uradni list RS, št. 40/12 z dne 30. 5. 2012),</w:t>
      </w:r>
    </w:p>
    <w:p w14:paraId="43D3C461"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spremembah in dopolnitvah Zakona o prevozih v cestnem prometu – ZPCP-2D (Uradni list RS, št. 57/12 z dne 27. 7. 2012),</w:t>
      </w:r>
    </w:p>
    <w:p w14:paraId="2E218F70"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spremembah in dopolnitvah Zakona o prevozih v cestnem prometu – ZPCP-2E (Uradni list RS, št. 39/13 z dne 6. 5. 2013),</w:t>
      </w:r>
    </w:p>
    <w:p w14:paraId="58887921"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spremembah in dopolnitvah Zakona o prevozih v cestnem prometu – ZPCP-2F (Uradni list RS, št. 92/15 z dne 4. 12. 2015),</w:t>
      </w:r>
    </w:p>
    <w:p w14:paraId="069BBEBC"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prevozih v cestnem prometu – uradno prečiščeno besedilo – ZPCP-2-UPB7 (Uradni list RS, št. 6/16 z dne 29. 1. 2016),</w:t>
      </w:r>
    </w:p>
    <w:p w14:paraId="1FF0DA50" w14:textId="77777777" w:rsidR="002C76FA" w:rsidRPr="002C76FA"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color w:val="000000"/>
          <w:sz w:val="22"/>
          <w:szCs w:val="22"/>
          <w:lang w:val="x-none"/>
        </w:rPr>
      </w:pPr>
      <w:r w:rsidRPr="002C76FA">
        <w:rPr>
          <w:rFonts w:ascii="Arial" w:hAnsi="Arial" w:cs="Arial"/>
          <w:color w:val="000000"/>
          <w:sz w:val="22"/>
          <w:szCs w:val="22"/>
          <w:lang w:val="x-none"/>
        </w:rPr>
        <w:t>Zakon o spremembah in dopolnitvah Zakona o prevozih v cestnem prometu – ZPCP-2G (Uradni list RS, št. 67/19 z dne 8. 11. 2019),</w:t>
      </w:r>
    </w:p>
    <w:p w14:paraId="76663649" w14:textId="75F3E263" w:rsidR="002C76FA" w:rsidRPr="00F937D1" w:rsidRDefault="002C76FA" w:rsidP="002C76FA">
      <w:pPr>
        <w:pStyle w:val="odstavek"/>
        <w:numPr>
          <w:ilvl w:val="0"/>
          <w:numId w:val="50"/>
        </w:numPr>
        <w:shd w:val="clear" w:color="auto" w:fill="FFFFFF"/>
        <w:spacing w:before="0" w:beforeAutospacing="0" w:after="0" w:afterAutospacing="0" w:line="276" w:lineRule="auto"/>
        <w:jc w:val="both"/>
        <w:rPr>
          <w:rFonts w:ascii="Arial" w:hAnsi="Arial" w:cs="Arial"/>
          <w:b/>
          <w:bCs/>
          <w:sz w:val="22"/>
          <w:szCs w:val="22"/>
        </w:rPr>
      </w:pPr>
      <w:r w:rsidRPr="002C76FA">
        <w:rPr>
          <w:rFonts w:ascii="Arial" w:hAnsi="Arial" w:cs="Arial"/>
          <w:color w:val="000000"/>
          <w:sz w:val="22"/>
          <w:szCs w:val="22"/>
          <w:lang w:val="x-none"/>
        </w:rPr>
        <w:t>Zakon o spremembah in dopolnitvah Zakona o prevozih v cestnem prometu – ZPCP-2H (Uradni list RS, št. 94/21 z dne 11. 6. 2021).</w:t>
      </w:r>
    </w:p>
    <w:p w14:paraId="2069D74E" w14:textId="77777777" w:rsidR="00943899" w:rsidRPr="00943899" w:rsidRDefault="00943899" w:rsidP="00943899">
      <w:pPr>
        <w:pStyle w:val="odstavek"/>
        <w:shd w:val="clear" w:color="auto" w:fill="FFFFFF"/>
        <w:spacing w:before="0" w:beforeAutospacing="0" w:after="0" w:afterAutospacing="0" w:line="276" w:lineRule="auto"/>
        <w:jc w:val="both"/>
        <w:rPr>
          <w:rFonts w:ascii="Arial" w:hAnsi="Arial" w:cs="Arial"/>
          <w:sz w:val="22"/>
          <w:szCs w:val="22"/>
        </w:rPr>
      </w:pPr>
      <w:bookmarkStart w:id="19" w:name="_Toc74305547"/>
    </w:p>
    <w:p w14:paraId="3E08AB53" w14:textId="2B5D3565" w:rsidR="00943899" w:rsidRDefault="00C00BB5" w:rsidP="00943899">
      <w:pPr>
        <w:pStyle w:val="Naslov2"/>
      </w:pPr>
      <w:bookmarkStart w:id="20" w:name="_Toc121297658"/>
      <w:r w:rsidRPr="00C00BB5">
        <w:t>Korak 2: Določitev obveznosti</w:t>
      </w:r>
      <w:bookmarkEnd w:id="19"/>
      <w:bookmarkEnd w:id="20"/>
    </w:p>
    <w:p w14:paraId="31D63118" w14:textId="77777777" w:rsidR="00B60BFF" w:rsidRPr="00B60BFF" w:rsidRDefault="00B60BFF" w:rsidP="00B60BFF"/>
    <w:p w14:paraId="05190060" w14:textId="40D465E1" w:rsidR="007C5869" w:rsidRPr="004E73FF" w:rsidRDefault="007C5869" w:rsidP="004E73FF">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w:t>
      </w:r>
      <w:r>
        <w:rPr>
          <w:rFonts w:ascii="Arial" w:hAnsi="Arial" w:cs="Arial"/>
          <w:sz w:val="22"/>
          <w:szCs w:val="22"/>
        </w:rPr>
        <w:t xml:space="preserve">implementacijo </w:t>
      </w:r>
      <w:r w:rsidRPr="00C00BB5">
        <w:rPr>
          <w:rFonts w:ascii="Arial" w:hAnsi="Arial" w:cs="Arial"/>
          <w:sz w:val="22"/>
          <w:szCs w:val="22"/>
        </w:rPr>
        <w:t xml:space="preserve">in po </w:t>
      </w:r>
      <w:r>
        <w:rPr>
          <w:rFonts w:ascii="Arial" w:hAnsi="Arial" w:cs="Arial"/>
          <w:sz w:val="22"/>
          <w:szCs w:val="22"/>
        </w:rPr>
        <w:t>implementaciji ukrepa</w:t>
      </w:r>
      <w:r w:rsidRPr="00C00BB5">
        <w:rPr>
          <w:rFonts w:ascii="Arial" w:hAnsi="Arial" w:cs="Arial"/>
          <w:sz w:val="22"/>
          <w:szCs w:val="22"/>
        </w:rPr>
        <w:t xml:space="preserve">.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na </w:t>
      </w:r>
      <w:r>
        <w:rPr>
          <w:rFonts w:ascii="Arial" w:hAnsi="Arial" w:cs="Arial"/>
          <w:sz w:val="22"/>
          <w:szCs w:val="22"/>
        </w:rPr>
        <w:t xml:space="preserve">posamezne </w:t>
      </w:r>
      <w:r w:rsidRPr="00C00BB5">
        <w:rPr>
          <w:rFonts w:ascii="Arial" w:hAnsi="Arial" w:cs="Arial"/>
          <w:sz w:val="22"/>
          <w:szCs w:val="22"/>
        </w:rPr>
        <w:t>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in po </w:t>
      </w:r>
      <w:r>
        <w:rPr>
          <w:rFonts w:ascii="Arial" w:hAnsi="Arial" w:cs="Arial"/>
          <w:sz w:val="22"/>
          <w:szCs w:val="22"/>
        </w:rPr>
        <w:t>implementaciji ukrepa</w:t>
      </w:r>
      <w:r w:rsidRPr="00C00BB5">
        <w:rPr>
          <w:rFonts w:ascii="Arial" w:hAnsi="Arial" w:cs="Arial"/>
          <w:sz w:val="22"/>
          <w:szCs w:val="22"/>
        </w:rPr>
        <w:t xml:space="preserve">. </w:t>
      </w:r>
    </w:p>
    <w:p w14:paraId="3CAE5B17" w14:textId="6D637649" w:rsidR="00943899" w:rsidRDefault="007C5869" w:rsidP="008641DE">
      <w:pPr>
        <w:jc w:val="both"/>
        <w:rPr>
          <w:rFonts w:cs="Arial"/>
          <w:szCs w:val="22"/>
        </w:rPr>
      </w:pPr>
      <w:r w:rsidRPr="00C00BB5">
        <w:rPr>
          <w:rFonts w:cs="Arial"/>
          <w:szCs w:val="22"/>
        </w:rPr>
        <w:lastRenderedPageBreak/>
        <w:t>Deležniki za posamezne obveznosti v evalvaciji so</w:t>
      </w:r>
      <w:r w:rsidR="003777E0">
        <w:rPr>
          <w:rFonts w:cs="Arial"/>
          <w:szCs w:val="22"/>
        </w:rPr>
        <w:t xml:space="preserve"> </w:t>
      </w:r>
      <w:r w:rsidR="008641DE" w:rsidRPr="008641DE">
        <w:rPr>
          <w:rFonts w:cs="Arial"/>
          <w:szCs w:val="22"/>
        </w:rPr>
        <w:t>kandidati,</w:t>
      </w:r>
      <w:r w:rsidR="008641DE">
        <w:rPr>
          <w:rFonts w:cs="Arial"/>
          <w:szCs w:val="22"/>
        </w:rPr>
        <w:t xml:space="preserve"> </w:t>
      </w:r>
      <w:r w:rsidR="008641DE" w:rsidRPr="008641DE">
        <w:rPr>
          <w:rFonts w:cs="Arial"/>
          <w:szCs w:val="22"/>
        </w:rPr>
        <w:t>ki morajo opraviti izpit o poznavanju območja lokalne skupnosti in izpit o strokovni usposobljenosti ter na drugi strani mestne občine in organizatorji preizkusa znanja za strokovno usposobljenost, ki morajo obravnavati prej</w:t>
      </w:r>
      <w:r w:rsidR="009C0824">
        <w:rPr>
          <w:rFonts w:cs="Arial"/>
          <w:szCs w:val="22"/>
        </w:rPr>
        <w:t>e</w:t>
      </w:r>
      <w:r w:rsidR="008641DE" w:rsidRPr="008641DE">
        <w:rPr>
          <w:rFonts w:cs="Arial"/>
          <w:szCs w:val="22"/>
        </w:rPr>
        <w:t>te vloge in sodelovati v procesu ocenjevanja znanja.</w:t>
      </w:r>
    </w:p>
    <w:p w14:paraId="40E765C8" w14:textId="77777777" w:rsidR="008641DE" w:rsidRPr="007C5869" w:rsidRDefault="008641DE" w:rsidP="008641DE">
      <w:pPr>
        <w:jc w:val="both"/>
      </w:pPr>
    </w:p>
    <w:p w14:paraId="26BF4593" w14:textId="5D2D2EC8" w:rsidR="00943899" w:rsidRDefault="00BC3E60" w:rsidP="00324C8E">
      <w:pPr>
        <w:pStyle w:val="Naslov2"/>
      </w:pPr>
      <w:bookmarkStart w:id="21" w:name="_Toc26172891"/>
      <w:bookmarkStart w:id="22" w:name="_Toc74305548"/>
      <w:bookmarkStart w:id="23" w:name="_Toc121297659"/>
      <w:r w:rsidRPr="00BC3E60">
        <w:t>Korak 3: Določitev administrativnih aktivnosti</w:t>
      </w:r>
      <w:bookmarkEnd w:id="21"/>
      <w:bookmarkEnd w:id="22"/>
      <w:bookmarkEnd w:id="23"/>
    </w:p>
    <w:p w14:paraId="29688FB1" w14:textId="77777777" w:rsidR="00B60BFF" w:rsidRPr="00B60BFF" w:rsidRDefault="00B60BFF" w:rsidP="00B60BFF"/>
    <w:p w14:paraId="0C68B9A0" w14:textId="27D80EDF" w:rsidR="00BC3E60" w:rsidRPr="00BC3E60" w:rsidRDefault="00BC3E60" w:rsidP="00AF0F61">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28A5E8E5" w14:textId="77777777" w:rsidR="00BC3E60" w:rsidRPr="00BC3E60" w:rsidRDefault="00BC3E60" w:rsidP="00AF0F61">
      <w:pPr>
        <w:spacing w:line="276" w:lineRule="auto"/>
        <w:rPr>
          <w:rFonts w:cs="Arial"/>
          <w:noProof w:val="0"/>
        </w:rPr>
      </w:pPr>
    </w:p>
    <w:p w14:paraId="7FE474C0" w14:textId="77777777" w:rsidR="00BC3E60" w:rsidRPr="00BC3E60" w:rsidRDefault="00BC3E60" w:rsidP="00AF0F61">
      <w:pPr>
        <w:spacing w:line="276" w:lineRule="auto"/>
        <w:rPr>
          <w:rFonts w:cs="Arial"/>
          <w:noProof w:val="0"/>
        </w:rPr>
      </w:pPr>
      <w:r w:rsidRPr="00BC3E60">
        <w:rPr>
          <w:rFonts w:cs="Arial"/>
          <w:noProof w:val="0"/>
        </w:rPr>
        <w:t>Enačba za izračun administrativnih stroškov posamezne aktivnosti:</w:t>
      </w:r>
    </w:p>
    <w:p w14:paraId="7A5FE89A" w14:textId="77777777" w:rsidR="00BC3E60" w:rsidRPr="00BC3E60" w:rsidRDefault="00BC3E60" w:rsidP="00AF0F61">
      <w:pPr>
        <w:spacing w:line="276" w:lineRule="auto"/>
        <w:rPr>
          <w:rFonts w:cs="Arial"/>
          <w:noProof w:val="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060"/>
      </w:tblGrid>
      <w:tr w:rsidR="00F17ABD" w:rsidRPr="00F17ABD" w14:paraId="2D58AC67" w14:textId="77777777" w:rsidTr="00C11A61">
        <w:trPr>
          <w:trHeight w:val="161"/>
        </w:trPr>
        <w:tc>
          <w:tcPr>
            <w:tcW w:w="9060" w:type="dxa"/>
            <w:shd w:val="clear" w:color="auto" w:fill="404040" w:themeFill="text1" w:themeFillTint="BF"/>
          </w:tcPr>
          <w:p w14:paraId="58D98F3B" w14:textId="77777777" w:rsidR="00F17ABD" w:rsidRPr="00F17ABD" w:rsidRDefault="00F17ABD" w:rsidP="00BA2781">
            <w:pPr>
              <w:spacing w:line="276" w:lineRule="auto"/>
              <w:jc w:val="center"/>
              <w:rPr>
                <w:rFonts w:cs="Arial"/>
                <w:b/>
                <w:noProof w:val="0"/>
                <w:color w:val="FFFFFF" w:themeColor="background1"/>
              </w:rPr>
            </w:pPr>
            <w:r w:rsidRPr="00F17ABD">
              <w:rPr>
                <w:rFonts w:cs="Arial"/>
                <w:b/>
                <w:noProof w:val="0"/>
                <w:color w:val="FFFFFF" w:themeColor="background1"/>
              </w:rPr>
              <w:t>administrativni strošek = cena x količina</w:t>
            </w:r>
          </w:p>
        </w:tc>
      </w:tr>
      <w:tr w:rsidR="00F17ABD" w:rsidRPr="00F17ABD" w14:paraId="09560E9D" w14:textId="77777777" w:rsidTr="00C11A61">
        <w:trPr>
          <w:trHeight w:val="151"/>
        </w:trPr>
        <w:tc>
          <w:tcPr>
            <w:tcW w:w="9060" w:type="dxa"/>
            <w:shd w:val="clear" w:color="auto" w:fill="404040" w:themeFill="text1" w:themeFillTint="BF"/>
          </w:tcPr>
          <w:p w14:paraId="3DDAAE1B" w14:textId="77777777" w:rsidR="00F17ABD" w:rsidRPr="00F17ABD" w:rsidRDefault="00F17ABD" w:rsidP="00BA2781">
            <w:pPr>
              <w:spacing w:line="276" w:lineRule="auto"/>
              <w:jc w:val="center"/>
              <w:rPr>
                <w:rFonts w:cs="Arial"/>
                <w:b/>
                <w:noProof w:val="0"/>
                <w:color w:val="FFFFFF" w:themeColor="background1"/>
              </w:rPr>
            </w:pPr>
            <w:r w:rsidRPr="00F17ABD">
              <w:rPr>
                <w:rFonts w:cs="Arial"/>
                <w:b/>
                <w:noProof w:val="0"/>
                <w:color w:val="FFFFFF" w:themeColor="background1"/>
              </w:rPr>
              <w:t>količina = populacija x frekvenca</w:t>
            </w:r>
          </w:p>
        </w:tc>
      </w:tr>
      <w:tr w:rsidR="00F17ABD" w:rsidRPr="00F17ABD" w14:paraId="27D7D73C" w14:textId="77777777" w:rsidTr="00C11A61">
        <w:tc>
          <w:tcPr>
            <w:tcW w:w="9060" w:type="dxa"/>
            <w:shd w:val="clear" w:color="auto" w:fill="404040" w:themeFill="text1" w:themeFillTint="BF"/>
          </w:tcPr>
          <w:p w14:paraId="457B577B" w14:textId="20D5521F" w:rsidR="00F17ABD" w:rsidRPr="00F17ABD" w:rsidRDefault="00F17ABD" w:rsidP="00E84FC5">
            <w:pPr>
              <w:spacing w:line="276" w:lineRule="auto"/>
              <w:jc w:val="center"/>
              <w:rPr>
                <w:rFonts w:cs="Arial"/>
                <w:b/>
                <w:noProof w:val="0"/>
                <w:color w:val="FFFFFF" w:themeColor="background1"/>
              </w:rPr>
            </w:pPr>
            <w:r w:rsidRPr="00F17ABD">
              <w:rPr>
                <w:rFonts w:cs="Arial"/>
                <w:b/>
                <w:noProof w:val="0"/>
                <w:color w:val="FFFFFF" w:themeColor="background1"/>
              </w:rPr>
              <w:t xml:space="preserve">cena = porabljen čas v urah x (bruto </w:t>
            </w:r>
            <w:proofErr w:type="spellStart"/>
            <w:r w:rsidRPr="00F17ABD">
              <w:rPr>
                <w:rFonts w:cs="Arial"/>
                <w:b/>
                <w:noProof w:val="0"/>
                <w:color w:val="FFFFFF" w:themeColor="background1"/>
              </w:rPr>
              <w:t>bruto</w:t>
            </w:r>
            <w:proofErr w:type="spellEnd"/>
            <w:r w:rsidRPr="00F17ABD">
              <w:rPr>
                <w:rFonts w:cs="Arial"/>
                <w:b/>
                <w:noProof w:val="0"/>
                <w:color w:val="FFFFFF" w:themeColor="background1"/>
              </w:rPr>
              <w:t xml:space="preserve"> plača/uro) + izdatki + zunanji stroški</w:t>
            </w:r>
          </w:p>
        </w:tc>
      </w:tr>
    </w:tbl>
    <w:p w14:paraId="028B2F28" w14:textId="77777777" w:rsidR="00BC3E60" w:rsidRPr="00BC3E60" w:rsidRDefault="00BC3E60" w:rsidP="00AF0F61">
      <w:pPr>
        <w:keepLines/>
        <w:suppressAutoHyphens w:val="0"/>
        <w:autoSpaceDE w:val="0"/>
        <w:autoSpaceDN w:val="0"/>
        <w:adjustRightInd w:val="0"/>
        <w:spacing w:line="276" w:lineRule="auto"/>
        <w:jc w:val="both"/>
        <w:rPr>
          <w:rFonts w:cs="Arial"/>
          <w:noProof w:val="0"/>
          <w:szCs w:val="22"/>
          <w:highlight w:val="yellow"/>
          <w:lang w:eastAsia="sl-SI"/>
        </w:rPr>
      </w:pPr>
    </w:p>
    <w:p w14:paraId="2A3D72BE" w14:textId="32BC35FF" w:rsidR="00BC3E60" w:rsidRDefault="00BC3E60" w:rsidP="00AF0F61">
      <w:pPr>
        <w:spacing w:line="276" w:lineRule="auto"/>
        <w:jc w:val="both"/>
        <w:rPr>
          <w:rFonts w:cs="Arial"/>
          <w:noProof w:val="0"/>
          <w:szCs w:val="22"/>
          <w:lang w:eastAsia="sl-SI"/>
        </w:rPr>
      </w:pPr>
      <w:r w:rsidRPr="00BC3E60">
        <w:rPr>
          <w:rFonts w:cs="Arial"/>
          <w:noProof w:val="0"/>
          <w:szCs w:val="22"/>
          <w:lang w:eastAsia="sl-SI"/>
        </w:rPr>
        <w:t xml:space="preserve">V nadaljevanju so navedene vse administrativne aktivnosti znotraj posameznih obveznosti, ki jih opravijo posamezni deležniki za izvedbo posamezne obveznosti. </w:t>
      </w:r>
    </w:p>
    <w:p w14:paraId="0641C695" w14:textId="77777777" w:rsidR="00937C62" w:rsidRDefault="00937C62" w:rsidP="00AF0F61">
      <w:pPr>
        <w:spacing w:line="276" w:lineRule="auto"/>
        <w:jc w:val="both"/>
        <w:rPr>
          <w:rFonts w:cs="Arial"/>
          <w:noProof w:val="0"/>
          <w:szCs w:val="22"/>
          <w:lang w:eastAsia="sl-SI"/>
        </w:rPr>
      </w:pPr>
    </w:p>
    <w:p w14:paraId="31307C66" w14:textId="53E02391" w:rsidR="001E7DA4" w:rsidRPr="00C95F4F" w:rsidRDefault="00C95F4F" w:rsidP="001E7DA4">
      <w:pPr>
        <w:pStyle w:val="Napis"/>
        <w:keepNext/>
        <w:jc w:val="both"/>
      </w:pPr>
      <w:bookmarkStart w:id="24" w:name="_Toc121297667"/>
      <w:r>
        <w:t xml:space="preserve">Tabela </w:t>
      </w:r>
      <w:r>
        <w:fldChar w:fldCharType="begin"/>
      </w:r>
      <w:r>
        <w:instrText xml:space="preserve"> SEQ Tabela \* ARABIC </w:instrText>
      </w:r>
      <w:r>
        <w:fldChar w:fldCharType="separate"/>
      </w:r>
      <w:r w:rsidR="00E75E64">
        <w:t>1</w:t>
      </w:r>
      <w:r>
        <w:fldChar w:fldCharType="end"/>
      </w:r>
      <w:r w:rsidR="00D72B3F" w:rsidRPr="00D72B3F">
        <w:rPr>
          <w:rFonts w:cs="Arial"/>
          <w:noProof w:val="0"/>
          <w:lang w:eastAsia="sl-SI"/>
        </w:rPr>
        <w:t xml:space="preserve">: </w:t>
      </w:r>
      <w:r w:rsidR="001E7DA4" w:rsidRPr="001E7DA4">
        <w:rPr>
          <w:rFonts w:cs="Arial"/>
          <w:noProof w:val="0"/>
          <w:lang w:eastAsia="sl-SI"/>
        </w:rPr>
        <w:t>Administrativne aktivnosti</w:t>
      </w:r>
      <w:r w:rsidR="001E7DA4">
        <w:rPr>
          <w:rFonts w:cs="Arial"/>
          <w:noProof w:val="0"/>
          <w:lang w:eastAsia="sl-SI"/>
        </w:rPr>
        <w:t xml:space="preserve"> kandidata v postopku opravljanja izpita o strokovni usposobljenosti</w:t>
      </w:r>
      <w:bookmarkEnd w:id="24"/>
    </w:p>
    <w:p w14:paraId="086F56C8" w14:textId="1B610330" w:rsidR="004247F8" w:rsidRDefault="007728B7" w:rsidP="00F80ED9">
      <w:pPr>
        <w:spacing w:line="276" w:lineRule="auto"/>
        <w:jc w:val="center"/>
        <w:rPr>
          <w:rFonts w:cs="Arial"/>
          <w:noProof w:val="0"/>
          <w:sz w:val="18"/>
          <w:szCs w:val="18"/>
          <w:lang w:eastAsia="sl-SI"/>
        </w:rPr>
      </w:pPr>
      <w:r>
        <w:drawing>
          <wp:inline distT="0" distB="0" distL="0" distR="0" wp14:anchorId="6FBC8FEE" wp14:editId="2B978567">
            <wp:extent cx="3295650" cy="1524000"/>
            <wp:effectExtent l="0" t="0" r="0" b="0"/>
            <wp:docPr id="10" name="Slika 10" descr="Tabela prikazu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Tabela prikazuje "/>
                    <pic:cNvPicPr/>
                  </pic:nvPicPr>
                  <pic:blipFill>
                    <a:blip r:embed="rId17"/>
                    <a:stretch>
                      <a:fillRect/>
                    </a:stretch>
                  </pic:blipFill>
                  <pic:spPr>
                    <a:xfrm>
                      <a:off x="0" y="0"/>
                      <a:ext cx="3295650" cy="1524000"/>
                    </a:xfrm>
                    <a:prstGeom prst="rect">
                      <a:avLst/>
                    </a:prstGeom>
                  </pic:spPr>
                </pic:pic>
              </a:graphicData>
            </a:graphic>
          </wp:inline>
        </w:drawing>
      </w:r>
    </w:p>
    <w:p w14:paraId="2A8362C1" w14:textId="77777777" w:rsidR="00E93376" w:rsidRPr="00E93376" w:rsidRDefault="00E93376" w:rsidP="00F80ED9"/>
    <w:p w14:paraId="39B69581" w14:textId="13112D88" w:rsidR="00D72B3F" w:rsidRPr="001C282B" w:rsidRDefault="00C95F4F" w:rsidP="00C95F4F">
      <w:pPr>
        <w:pStyle w:val="Napis"/>
      </w:pPr>
      <w:bookmarkStart w:id="25" w:name="_Toc121297668"/>
      <w:r>
        <w:t xml:space="preserve">Tabela </w:t>
      </w:r>
      <w:r>
        <w:fldChar w:fldCharType="begin"/>
      </w:r>
      <w:r>
        <w:instrText xml:space="preserve"> SEQ Tabela \* ARABIC </w:instrText>
      </w:r>
      <w:r>
        <w:fldChar w:fldCharType="separate"/>
      </w:r>
      <w:r w:rsidR="00E75E64">
        <w:t>2</w:t>
      </w:r>
      <w:r>
        <w:fldChar w:fldCharType="end"/>
      </w:r>
      <w:r w:rsidR="004E6C3E" w:rsidRPr="004E6C3E">
        <w:rPr>
          <w:rFonts w:cs="Arial"/>
          <w:noProof w:val="0"/>
          <w:lang w:eastAsia="sl-SI"/>
        </w:rPr>
        <w:t xml:space="preserve">: </w:t>
      </w:r>
      <w:r w:rsidR="007728B7" w:rsidRPr="001E7DA4">
        <w:rPr>
          <w:rFonts w:cs="Arial"/>
          <w:noProof w:val="0"/>
          <w:lang w:eastAsia="sl-SI"/>
        </w:rPr>
        <w:t>Administrativne aktivnosti</w:t>
      </w:r>
      <w:r w:rsidR="007728B7">
        <w:rPr>
          <w:rFonts w:cs="Arial"/>
          <w:noProof w:val="0"/>
          <w:lang w:eastAsia="sl-SI"/>
        </w:rPr>
        <w:t xml:space="preserve"> organizatorja v postopku opravljanja izpita o strokovni usposobljenost</w:t>
      </w:r>
      <w:r w:rsidR="00E93376">
        <w:t>i</w:t>
      </w:r>
      <w:bookmarkEnd w:id="25"/>
    </w:p>
    <w:p w14:paraId="2BB0A244" w14:textId="0BC5E8F8" w:rsidR="007728B7" w:rsidRDefault="007728B7" w:rsidP="008103D7">
      <w:pPr>
        <w:spacing w:line="276" w:lineRule="auto"/>
        <w:jc w:val="center"/>
        <w:rPr>
          <w:rFonts w:cs="Arial"/>
          <w:noProof w:val="0"/>
          <w:szCs w:val="22"/>
          <w:lang w:eastAsia="sl-SI"/>
        </w:rPr>
      </w:pPr>
      <w:r>
        <w:drawing>
          <wp:inline distT="0" distB="0" distL="0" distR="0" wp14:anchorId="39220698" wp14:editId="7F990ED0">
            <wp:extent cx="3267075" cy="1971675"/>
            <wp:effectExtent l="0" t="0" r="9525" b="9525"/>
            <wp:docPr id="11" name="Slika 11" descr="Tabela prikazuje administrativne aktivnosti kandidata v postopku opravljanja izpita o strokovni usposobljenosti:&#10;1. Prejeti informacije glede preizkusa znanja&#10;2. Prijaviti se na preizkus znanja&#10;3. Prijaviti se na strokovni izpit&#10;4. Opravljati strokovni iz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Tabela prikazuje administrativne aktivnosti kandidata v postopku opravljanja izpita o strokovni usposobljenosti:&#10;1. Prejeti informacije glede preizkusa znanja&#10;2. Prijaviti se na preizkus znanja&#10;3. Prijaviti se na strokovni izpit&#10;4. Opravljati strokovni izpit"/>
                    <pic:cNvPicPr/>
                  </pic:nvPicPr>
                  <pic:blipFill>
                    <a:blip r:embed="rId18"/>
                    <a:stretch>
                      <a:fillRect/>
                    </a:stretch>
                  </pic:blipFill>
                  <pic:spPr>
                    <a:xfrm>
                      <a:off x="0" y="0"/>
                      <a:ext cx="3267075" cy="1971675"/>
                    </a:xfrm>
                    <a:prstGeom prst="rect">
                      <a:avLst/>
                    </a:prstGeom>
                  </pic:spPr>
                </pic:pic>
              </a:graphicData>
            </a:graphic>
          </wp:inline>
        </w:drawing>
      </w:r>
    </w:p>
    <w:p w14:paraId="42872BCA" w14:textId="56A7B8FA" w:rsidR="00C95F4F" w:rsidRDefault="00C95F4F" w:rsidP="008103D7">
      <w:pPr>
        <w:spacing w:line="276" w:lineRule="auto"/>
        <w:jc w:val="center"/>
        <w:rPr>
          <w:rFonts w:cs="Arial"/>
          <w:noProof w:val="0"/>
          <w:szCs w:val="22"/>
          <w:lang w:eastAsia="sl-SI"/>
        </w:rPr>
      </w:pPr>
    </w:p>
    <w:p w14:paraId="7B702B6E" w14:textId="48778646" w:rsidR="00C95F4F" w:rsidRDefault="00C95F4F" w:rsidP="008103D7">
      <w:pPr>
        <w:spacing w:line="276" w:lineRule="auto"/>
        <w:jc w:val="center"/>
        <w:rPr>
          <w:rFonts w:cs="Arial"/>
          <w:noProof w:val="0"/>
          <w:szCs w:val="22"/>
          <w:lang w:eastAsia="sl-SI"/>
        </w:rPr>
      </w:pPr>
    </w:p>
    <w:p w14:paraId="2C670A37" w14:textId="1DD9EB55" w:rsidR="00C95F4F" w:rsidRDefault="00C95F4F" w:rsidP="008103D7">
      <w:pPr>
        <w:spacing w:line="276" w:lineRule="auto"/>
        <w:jc w:val="center"/>
        <w:rPr>
          <w:rFonts w:cs="Arial"/>
          <w:noProof w:val="0"/>
          <w:szCs w:val="22"/>
          <w:lang w:eastAsia="sl-SI"/>
        </w:rPr>
      </w:pPr>
    </w:p>
    <w:p w14:paraId="4C25E588" w14:textId="77777777" w:rsidR="00C95F4F" w:rsidRDefault="00C95F4F" w:rsidP="008103D7">
      <w:pPr>
        <w:spacing w:line="276" w:lineRule="auto"/>
        <w:jc w:val="center"/>
        <w:rPr>
          <w:rFonts w:cs="Arial"/>
          <w:noProof w:val="0"/>
          <w:szCs w:val="22"/>
          <w:lang w:eastAsia="sl-SI"/>
        </w:rPr>
      </w:pPr>
    </w:p>
    <w:p w14:paraId="27EAD68F" w14:textId="074886EF" w:rsidR="00B5144A" w:rsidRPr="001C282B" w:rsidRDefault="00C95F4F" w:rsidP="00C95F4F">
      <w:pPr>
        <w:pStyle w:val="Napis"/>
      </w:pPr>
      <w:bookmarkStart w:id="26" w:name="_Toc121297669"/>
      <w:r>
        <w:lastRenderedPageBreak/>
        <w:t xml:space="preserve">Tabela </w:t>
      </w:r>
      <w:r>
        <w:fldChar w:fldCharType="begin"/>
      </w:r>
      <w:r>
        <w:instrText xml:space="preserve"> SEQ Tabela \* ARABIC </w:instrText>
      </w:r>
      <w:r>
        <w:fldChar w:fldCharType="separate"/>
      </w:r>
      <w:r w:rsidR="00E75E64">
        <w:t>3</w:t>
      </w:r>
      <w:r>
        <w:fldChar w:fldCharType="end"/>
      </w:r>
      <w:r w:rsidR="00B5144A" w:rsidRPr="004E6C3E">
        <w:rPr>
          <w:rFonts w:cs="Arial"/>
          <w:noProof w:val="0"/>
          <w:lang w:eastAsia="sl-SI"/>
        </w:rPr>
        <w:t xml:space="preserve">: </w:t>
      </w:r>
      <w:r w:rsidR="007728B7" w:rsidRPr="001E7DA4">
        <w:rPr>
          <w:rFonts w:cs="Arial"/>
          <w:noProof w:val="0"/>
          <w:lang w:eastAsia="sl-SI"/>
        </w:rPr>
        <w:t>Administrativne aktivnosti</w:t>
      </w:r>
      <w:r w:rsidR="007728B7">
        <w:rPr>
          <w:rFonts w:cs="Arial"/>
          <w:noProof w:val="0"/>
          <w:lang w:eastAsia="sl-SI"/>
        </w:rPr>
        <w:t xml:space="preserve"> kandidata v postopku opravljanja izpita o poznavanju lokalne skupnosti</w:t>
      </w:r>
      <w:bookmarkEnd w:id="26"/>
    </w:p>
    <w:p w14:paraId="45DF9919" w14:textId="64263762" w:rsidR="00E87C61" w:rsidRDefault="008F2E1E" w:rsidP="008F2E1E">
      <w:pPr>
        <w:spacing w:line="276" w:lineRule="auto"/>
        <w:jc w:val="center"/>
        <w:rPr>
          <w:rFonts w:cs="Arial"/>
          <w:noProof w:val="0"/>
          <w:szCs w:val="22"/>
          <w:lang w:eastAsia="sl-SI"/>
        </w:rPr>
      </w:pPr>
      <w:r>
        <w:drawing>
          <wp:inline distT="0" distB="0" distL="0" distR="0" wp14:anchorId="1C890B3B" wp14:editId="5644F438">
            <wp:extent cx="3914775" cy="3324225"/>
            <wp:effectExtent l="0" t="0" r="9525" b="9525"/>
            <wp:docPr id="12" name="Slika 12" descr="Tabela prikazuje administrativne aktivnosti kandidata v postopku opravljanja izpita o poznavanju lokalne skupnosti:&#10;1. Prijaviti se na izpit iz poznavanja občine in njenih lokalnih značilnosti&#10;2. Pripraviti se na pisni izpit&#10;3. Opraviti pisni del izpita&#10;4. Seznaniti se z rezultatom pisnega izpita&#10;5. Opraviti praktični del izpita&#10;6. Prejeti avtotaksi izkaz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Tabela prikazuje administrativne aktivnosti kandidata v postopku opravljanja izpita o poznavanju lokalne skupnosti:&#10;1. Prijaviti se na izpit iz poznavanja občine in njenih lokalnih značilnosti&#10;2. Pripraviti se na pisni izpit&#10;3. Opraviti pisni del izpita&#10;4. Seznaniti se z rezultatom pisnega izpita&#10;5. Opraviti praktični del izpita&#10;6. Prejeti avtotaksi izkaznico"/>
                    <pic:cNvPicPr/>
                  </pic:nvPicPr>
                  <pic:blipFill>
                    <a:blip r:embed="rId19"/>
                    <a:stretch>
                      <a:fillRect/>
                    </a:stretch>
                  </pic:blipFill>
                  <pic:spPr>
                    <a:xfrm>
                      <a:off x="0" y="0"/>
                      <a:ext cx="3914775" cy="3324225"/>
                    </a:xfrm>
                    <a:prstGeom prst="rect">
                      <a:avLst/>
                    </a:prstGeom>
                  </pic:spPr>
                </pic:pic>
              </a:graphicData>
            </a:graphic>
          </wp:inline>
        </w:drawing>
      </w:r>
    </w:p>
    <w:p w14:paraId="2927A3EA" w14:textId="61C1AF0B" w:rsidR="008F2E1E" w:rsidRDefault="008F2E1E" w:rsidP="008F2E1E">
      <w:pPr>
        <w:spacing w:line="276" w:lineRule="auto"/>
        <w:jc w:val="center"/>
        <w:rPr>
          <w:rFonts w:cs="Arial"/>
          <w:noProof w:val="0"/>
          <w:szCs w:val="22"/>
          <w:lang w:eastAsia="sl-SI"/>
        </w:rPr>
      </w:pPr>
    </w:p>
    <w:p w14:paraId="6061C455" w14:textId="649D8FD7" w:rsidR="008F2E1E" w:rsidRDefault="00C95F4F" w:rsidP="00C95F4F">
      <w:pPr>
        <w:pStyle w:val="Napis"/>
        <w:rPr>
          <w:rFonts w:cs="Arial"/>
          <w:noProof w:val="0"/>
          <w:lang w:eastAsia="sl-SI"/>
        </w:rPr>
      </w:pPr>
      <w:bookmarkStart w:id="27" w:name="_Toc121297670"/>
      <w:r>
        <w:t xml:space="preserve">Tabela </w:t>
      </w:r>
      <w:r>
        <w:fldChar w:fldCharType="begin"/>
      </w:r>
      <w:r>
        <w:instrText xml:space="preserve"> SEQ Tabela \* ARABIC </w:instrText>
      </w:r>
      <w:r>
        <w:fldChar w:fldCharType="separate"/>
      </w:r>
      <w:r w:rsidR="00E75E64">
        <w:t>4</w:t>
      </w:r>
      <w:r>
        <w:fldChar w:fldCharType="end"/>
      </w:r>
      <w:r w:rsidR="008F2E1E" w:rsidRPr="004E6C3E">
        <w:rPr>
          <w:rFonts w:cs="Arial"/>
          <w:noProof w:val="0"/>
          <w:lang w:eastAsia="sl-SI"/>
        </w:rPr>
        <w:t xml:space="preserve">: </w:t>
      </w:r>
      <w:r w:rsidR="008F2E1E" w:rsidRPr="001E7DA4">
        <w:rPr>
          <w:rFonts w:cs="Arial"/>
          <w:noProof w:val="0"/>
          <w:lang w:eastAsia="sl-SI"/>
        </w:rPr>
        <w:t>Administrativne aktivnosti</w:t>
      </w:r>
      <w:r w:rsidR="008F2E1E">
        <w:rPr>
          <w:rFonts w:cs="Arial"/>
          <w:noProof w:val="0"/>
          <w:lang w:eastAsia="sl-SI"/>
        </w:rPr>
        <w:t xml:space="preserve"> mestne občine v postopku opravljanja izpita o poznavanju lokalne skupnosti</w:t>
      </w:r>
      <w:bookmarkEnd w:id="27"/>
    </w:p>
    <w:p w14:paraId="2586991C" w14:textId="559BE141" w:rsidR="008F2E1E" w:rsidRDefault="008F2E1E" w:rsidP="008F2E1E">
      <w:pPr>
        <w:jc w:val="center"/>
        <w:rPr>
          <w:lang w:eastAsia="sl-SI"/>
        </w:rPr>
      </w:pPr>
      <w:r>
        <w:drawing>
          <wp:inline distT="0" distB="0" distL="0" distR="0" wp14:anchorId="7974885B" wp14:editId="3B4B433E">
            <wp:extent cx="3905250" cy="2381250"/>
            <wp:effectExtent l="0" t="0" r="0" b="0"/>
            <wp:docPr id="13" name="Slika 13" descr="Tabela prikazuje administrativne aktivnosti mestne občine v postopku opravljanja izpita o poznavanju lokalne skupnosti:&#10;1. Obravnavati prijavo&#10;2. Ocenjevati izpit (trije člani komisije)&#10;3. Seznaniti kandidata z rezultatom pisnega izpita&#10;4. Ocenjevati praktični del izpita&#10;5. Izdati potrdilo o poznavanju lokalne skupnosti spričev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Tabela prikazuje administrativne aktivnosti mestne občine v postopku opravljanja izpita o poznavanju lokalne skupnosti:&#10;1. Obravnavati prijavo&#10;2. Ocenjevati izpit (trije člani komisije)&#10;3. Seznaniti kandidata z rezultatom pisnega izpita&#10;4. Ocenjevati praktični del izpita&#10;5. Izdati potrdilo o poznavanju lokalne skupnosti spričevalo"/>
                    <pic:cNvPicPr/>
                  </pic:nvPicPr>
                  <pic:blipFill>
                    <a:blip r:embed="rId20"/>
                    <a:stretch>
                      <a:fillRect/>
                    </a:stretch>
                  </pic:blipFill>
                  <pic:spPr>
                    <a:xfrm>
                      <a:off x="0" y="0"/>
                      <a:ext cx="3905250" cy="2381250"/>
                    </a:xfrm>
                    <a:prstGeom prst="rect">
                      <a:avLst/>
                    </a:prstGeom>
                  </pic:spPr>
                </pic:pic>
              </a:graphicData>
            </a:graphic>
          </wp:inline>
        </w:drawing>
      </w:r>
    </w:p>
    <w:p w14:paraId="581D6E4D" w14:textId="77777777" w:rsidR="008F2E1E" w:rsidRPr="008103D7" w:rsidRDefault="008F2E1E" w:rsidP="008103D7">
      <w:pPr>
        <w:jc w:val="center"/>
        <w:rPr>
          <w:lang w:eastAsia="sl-SI"/>
        </w:rPr>
      </w:pPr>
    </w:p>
    <w:p w14:paraId="58B0C8B3" w14:textId="246BEA84" w:rsidR="000A6A78" w:rsidRDefault="009D4B21" w:rsidP="000A578B">
      <w:pPr>
        <w:pStyle w:val="Naslov2"/>
      </w:pPr>
      <w:bookmarkStart w:id="28" w:name="_Toc74305549"/>
      <w:bookmarkStart w:id="29" w:name="_Toc121297660"/>
      <w:r w:rsidRPr="00BD640D">
        <w:t>Korak 4: Populacija in njena segmentacija</w:t>
      </w:r>
      <w:bookmarkEnd w:id="28"/>
      <w:bookmarkEnd w:id="29"/>
    </w:p>
    <w:p w14:paraId="5B10A01F" w14:textId="77777777" w:rsidR="00937C62" w:rsidRPr="00937C62" w:rsidRDefault="00937C62" w:rsidP="00937C62"/>
    <w:p w14:paraId="3DFF199A" w14:textId="27C4408C" w:rsidR="00C16952" w:rsidRDefault="00270159" w:rsidP="008103D7">
      <w:pPr>
        <w:keepLines/>
        <w:suppressAutoHyphens w:val="0"/>
        <w:spacing w:line="276" w:lineRule="auto"/>
        <w:jc w:val="both"/>
      </w:pPr>
      <w:r w:rsidRPr="00270159">
        <w:rPr>
          <w:rFonts w:cs="Arial"/>
          <w:noProof w:val="0"/>
          <w:szCs w:val="22"/>
        </w:rPr>
        <w:t xml:space="preserve">Populacijo pri aktivnostih v postopku </w:t>
      </w:r>
      <w:r>
        <w:rPr>
          <w:rFonts w:cs="Arial"/>
          <w:noProof w:val="0"/>
          <w:lang w:eastAsia="sl-SI"/>
        </w:rPr>
        <w:t>opravljanja izpita o strokovni usposobljenosti</w:t>
      </w:r>
      <w:r w:rsidRPr="00270159">
        <w:rPr>
          <w:rFonts w:cs="Arial"/>
          <w:noProof w:val="0"/>
          <w:szCs w:val="22"/>
        </w:rPr>
        <w:t>, ki jih imajo deležniki, predstavljajo</w:t>
      </w:r>
      <w:r w:rsidR="00C16952" w:rsidRPr="005412E6">
        <w:rPr>
          <w:rFonts w:cs="Arial"/>
          <w:noProof w:val="0"/>
          <w:szCs w:val="22"/>
        </w:rPr>
        <w:t>:</w:t>
      </w:r>
    </w:p>
    <w:p w14:paraId="6B1836DA" w14:textId="73C47DD2" w:rsidR="00C16952" w:rsidRDefault="00E93376" w:rsidP="00C16952">
      <w:pPr>
        <w:pStyle w:val="Odstavekseznama"/>
        <w:numPr>
          <w:ilvl w:val="0"/>
          <w:numId w:val="24"/>
        </w:numPr>
      </w:pPr>
      <w:r>
        <w:t>š</w:t>
      </w:r>
      <w:r w:rsidR="00C16952">
        <w:t xml:space="preserve">tevilo oddanih </w:t>
      </w:r>
      <w:r w:rsidR="00270159">
        <w:t>prijav</w:t>
      </w:r>
      <w:r w:rsidR="00E523D0">
        <w:t>,</w:t>
      </w:r>
    </w:p>
    <w:p w14:paraId="1121BC21" w14:textId="4DC56ED2" w:rsidR="00C16952" w:rsidRDefault="00C16952" w:rsidP="00C16952">
      <w:pPr>
        <w:pStyle w:val="Odstavekseznama"/>
        <w:numPr>
          <w:ilvl w:val="0"/>
          <w:numId w:val="24"/>
        </w:numPr>
      </w:pPr>
      <w:r>
        <w:t xml:space="preserve">število izdanih </w:t>
      </w:r>
      <w:r w:rsidR="00270159">
        <w:t>spričeval</w:t>
      </w:r>
      <w:r w:rsidR="00E523D0">
        <w:t>,</w:t>
      </w:r>
    </w:p>
    <w:p w14:paraId="10D076BC" w14:textId="541BCE16" w:rsidR="00E523D0" w:rsidRDefault="00E523D0" w:rsidP="00C16952">
      <w:pPr>
        <w:pStyle w:val="Odstavekseznama"/>
        <w:numPr>
          <w:ilvl w:val="0"/>
          <w:numId w:val="24"/>
        </w:numPr>
      </w:pPr>
      <w:r>
        <w:t>Število izpitnih rokov.</w:t>
      </w:r>
    </w:p>
    <w:p w14:paraId="7000DFC7" w14:textId="4EFF1EDE" w:rsidR="007541E2" w:rsidRDefault="007541E2" w:rsidP="007541E2"/>
    <w:p w14:paraId="58362F0E" w14:textId="1F7CADF8" w:rsidR="005A079C" w:rsidRDefault="005E5060" w:rsidP="00EC27D6">
      <w:pPr>
        <w:jc w:val="both"/>
        <w:rPr>
          <w:rFonts w:cs="Arial"/>
          <w:iCs/>
          <w:szCs w:val="22"/>
        </w:rPr>
      </w:pPr>
      <w:r w:rsidRPr="00FA53D8">
        <w:t xml:space="preserve">Pri opredelitvi </w:t>
      </w:r>
      <w:r>
        <w:t>populacije za izračun administrativnih stroškov</w:t>
      </w:r>
      <w:r w:rsidR="00EC27D6">
        <w:t xml:space="preserve"> v postopku</w:t>
      </w:r>
      <w:r>
        <w:t xml:space="preserve"> </w:t>
      </w:r>
      <w:r w:rsidR="00EC27D6" w:rsidRPr="00EC27D6">
        <w:t>opravljanja izpita o strokovni usposobljenosti</w:t>
      </w:r>
      <w:r w:rsidR="00406E0B">
        <w:rPr>
          <w:rFonts w:cs="Arial"/>
          <w:iCs/>
          <w:szCs w:val="22"/>
        </w:rPr>
        <w:t>,</w:t>
      </w:r>
      <w:r>
        <w:rPr>
          <w:rFonts w:cs="Arial"/>
          <w:iCs/>
          <w:szCs w:val="22"/>
        </w:rPr>
        <w:t xml:space="preserve"> </w:t>
      </w:r>
      <w:r w:rsidR="00C95F4F">
        <w:rPr>
          <w:rFonts w:cs="Arial"/>
          <w:iCs/>
          <w:szCs w:val="22"/>
        </w:rPr>
        <w:t>so izhodišča predstavljali podatki</w:t>
      </w:r>
      <w:r w:rsidR="005A079C">
        <w:rPr>
          <w:rFonts w:cs="Arial"/>
          <w:iCs/>
          <w:szCs w:val="22"/>
        </w:rPr>
        <w:t xml:space="preserve"> o</w:t>
      </w:r>
      <w:r>
        <w:rPr>
          <w:rFonts w:cs="Arial"/>
          <w:iCs/>
          <w:szCs w:val="22"/>
        </w:rPr>
        <w:t xml:space="preserve"> </w:t>
      </w:r>
      <w:r w:rsidR="005A079C">
        <w:rPr>
          <w:rFonts w:cs="Arial"/>
          <w:iCs/>
          <w:szCs w:val="22"/>
        </w:rPr>
        <w:t xml:space="preserve">številu oddanih prijav in izdanih spričeval. </w:t>
      </w:r>
      <w:r w:rsidR="005A079C">
        <w:rPr>
          <w:rFonts w:eastAsia="Arial" w:cs="Arial"/>
        </w:rPr>
        <w:t xml:space="preserve">V letu 2020 je bilo oddanih 24 prijavnic za preizkus </w:t>
      </w:r>
      <w:r w:rsidR="00C95F4F">
        <w:rPr>
          <w:rFonts w:eastAsia="Arial" w:cs="Arial"/>
        </w:rPr>
        <w:t xml:space="preserve">modula </w:t>
      </w:r>
      <w:r w:rsidR="005A079C">
        <w:rPr>
          <w:rFonts w:eastAsia="Arial" w:cs="Arial"/>
        </w:rPr>
        <w:t>M1</w:t>
      </w:r>
      <w:r w:rsidR="005A079C" w:rsidDel="00EC27D6">
        <w:rPr>
          <w:rFonts w:cs="Arial"/>
          <w:iCs/>
          <w:szCs w:val="22"/>
        </w:rPr>
        <w:t xml:space="preserve"> </w:t>
      </w:r>
      <w:r w:rsidR="005A079C">
        <w:rPr>
          <w:rFonts w:cs="Arial"/>
          <w:iCs/>
          <w:szCs w:val="22"/>
        </w:rPr>
        <w:t>ter izdanih 19 spričeval</w:t>
      </w:r>
      <w:r w:rsidR="0014196A">
        <w:rPr>
          <w:rFonts w:cs="Arial"/>
          <w:iCs/>
          <w:szCs w:val="22"/>
        </w:rPr>
        <w:t>, razpisanih pa 12 rokov za opravljanje le-teh.</w:t>
      </w:r>
    </w:p>
    <w:p w14:paraId="465F0EAE" w14:textId="4A3E05A3" w:rsidR="005A079C" w:rsidRDefault="00416434" w:rsidP="00816EAD">
      <w:pPr>
        <w:pStyle w:val="Napis"/>
        <w:spacing w:after="0"/>
      </w:pPr>
      <w:bookmarkStart w:id="30" w:name="_Toc116386866"/>
      <w:bookmarkStart w:id="31" w:name="_Toc121297671"/>
      <w:r>
        <w:lastRenderedPageBreak/>
        <w:t xml:space="preserve">Tabela </w:t>
      </w:r>
      <w:r>
        <w:fldChar w:fldCharType="begin"/>
      </w:r>
      <w:r>
        <w:instrText xml:space="preserve"> SEQ Tabela \* ARABIC </w:instrText>
      </w:r>
      <w:r>
        <w:fldChar w:fldCharType="separate"/>
      </w:r>
      <w:r w:rsidR="00E75E64">
        <w:t>5</w:t>
      </w:r>
      <w:r>
        <w:fldChar w:fldCharType="end"/>
      </w:r>
      <w:r w:rsidR="005A079C" w:rsidRPr="00116B50">
        <w:t>: Opredelitev populacije in število posamezne populacije</w:t>
      </w:r>
      <w:r w:rsidR="005A079C">
        <w:t xml:space="preserve"> v postopku </w:t>
      </w:r>
      <w:r w:rsidR="005A079C" w:rsidRPr="00EC27D6">
        <w:t>opravljanja izpita o strokovni usposobljenost</w:t>
      </w:r>
      <w:r w:rsidR="00DA2D51">
        <w:t>i</w:t>
      </w:r>
      <w:r w:rsidR="005A079C">
        <w:t xml:space="preserve"> pred implementacijo ukrepa</w:t>
      </w:r>
      <w:bookmarkEnd w:id="30"/>
      <w:bookmarkEnd w:id="31"/>
    </w:p>
    <w:p w14:paraId="0C663CA1" w14:textId="77777777" w:rsidR="00816EAD" w:rsidRPr="00816EAD" w:rsidRDefault="00816EAD" w:rsidP="00816EAD"/>
    <w:tbl>
      <w:tblPr>
        <w:tblStyle w:val="Tabelamrea"/>
        <w:tblW w:w="5004" w:type="pct"/>
        <w:tblLook w:val="04A0" w:firstRow="1" w:lastRow="0" w:firstColumn="1" w:lastColumn="0" w:noHBand="0" w:noVBand="1"/>
      </w:tblPr>
      <w:tblGrid>
        <w:gridCol w:w="3309"/>
        <w:gridCol w:w="5758"/>
      </w:tblGrid>
      <w:tr w:rsidR="005A079C" w14:paraId="40FC7883" w14:textId="77777777" w:rsidTr="00C11A61">
        <w:tc>
          <w:tcPr>
            <w:tcW w:w="1825" w:type="pct"/>
            <w:shd w:val="clear" w:color="auto" w:fill="404040" w:themeFill="text1" w:themeFillTint="BF"/>
          </w:tcPr>
          <w:p w14:paraId="49DEA16F" w14:textId="77777777" w:rsidR="005A079C" w:rsidRPr="00BA2781" w:rsidRDefault="005A079C" w:rsidP="00922D10">
            <w:pPr>
              <w:rPr>
                <w:color w:val="FFFFFF" w:themeColor="background1"/>
                <w:sz w:val="18"/>
                <w:szCs w:val="18"/>
              </w:rPr>
            </w:pPr>
            <w:r w:rsidRPr="00BA2781">
              <w:rPr>
                <w:color w:val="FFFFFF" w:themeColor="background1"/>
                <w:sz w:val="18"/>
                <w:szCs w:val="18"/>
              </w:rPr>
              <w:t>Opis populacije</w:t>
            </w:r>
          </w:p>
        </w:tc>
        <w:tc>
          <w:tcPr>
            <w:tcW w:w="3172" w:type="pct"/>
            <w:shd w:val="clear" w:color="auto" w:fill="404040" w:themeFill="text1" w:themeFillTint="BF"/>
          </w:tcPr>
          <w:p w14:paraId="1D2574BF" w14:textId="5F15ED9E" w:rsidR="005A079C" w:rsidRPr="00BA2781" w:rsidRDefault="005A079C" w:rsidP="00922D10">
            <w:pPr>
              <w:jc w:val="right"/>
              <w:rPr>
                <w:color w:val="FFFFFF" w:themeColor="background1"/>
                <w:sz w:val="18"/>
                <w:szCs w:val="18"/>
              </w:rPr>
            </w:pPr>
            <w:r>
              <w:rPr>
                <w:color w:val="FFFFFF" w:themeColor="background1"/>
                <w:sz w:val="18"/>
                <w:szCs w:val="18"/>
              </w:rPr>
              <w:t>Š</w:t>
            </w:r>
            <w:r w:rsidRPr="006D6457">
              <w:rPr>
                <w:color w:val="FFFFFF" w:themeColor="background1"/>
                <w:sz w:val="18"/>
                <w:szCs w:val="18"/>
              </w:rPr>
              <w:t>tevil</w:t>
            </w:r>
            <w:r>
              <w:rPr>
                <w:color w:val="FFFFFF" w:themeColor="background1"/>
                <w:sz w:val="18"/>
                <w:szCs w:val="18"/>
              </w:rPr>
              <w:t>o dokumentov</w:t>
            </w:r>
          </w:p>
        </w:tc>
      </w:tr>
      <w:tr w:rsidR="005A079C" w14:paraId="5636C63E" w14:textId="77777777" w:rsidTr="008103D7">
        <w:tc>
          <w:tcPr>
            <w:tcW w:w="1825" w:type="pct"/>
          </w:tcPr>
          <w:p w14:paraId="30A80B1D" w14:textId="6462053B" w:rsidR="005A079C" w:rsidRPr="00E76C6C" w:rsidRDefault="005A079C" w:rsidP="00922D10">
            <w:pPr>
              <w:rPr>
                <w:rFonts w:cs="Arial"/>
                <w:sz w:val="18"/>
                <w:szCs w:val="18"/>
              </w:rPr>
            </w:pPr>
            <w:r w:rsidRPr="00E76C6C">
              <w:rPr>
                <w:rFonts w:cs="Arial"/>
                <w:sz w:val="18"/>
                <w:szCs w:val="18"/>
              </w:rPr>
              <w:t xml:space="preserve">Število oddanih </w:t>
            </w:r>
            <w:r>
              <w:rPr>
                <w:rFonts w:cs="Arial"/>
                <w:sz w:val="18"/>
                <w:szCs w:val="18"/>
              </w:rPr>
              <w:t>prijav</w:t>
            </w:r>
          </w:p>
        </w:tc>
        <w:tc>
          <w:tcPr>
            <w:tcW w:w="3175" w:type="pct"/>
          </w:tcPr>
          <w:p w14:paraId="74AE1A60" w14:textId="6500398C" w:rsidR="005A079C" w:rsidRPr="009676CB" w:rsidRDefault="005A079C" w:rsidP="00922D10">
            <w:pPr>
              <w:jc w:val="right"/>
              <w:rPr>
                <w:rFonts w:cs="Arial"/>
                <w:sz w:val="18"/>
                <w:szCs w:val="18"/>
              </w:rPr>
            </w:pPr>
            <w:r>
              <w:rPr>
                <w:rFonts w:cs="Arial"/>
                <w:sz w:val="18"/>
                <w:szCs w:val="18"/>
              </w:rPr>
              <w:t>24</w:t>
            </w:r>
          </w:p>
        </w:tc>
      </w:tr>
      <w:tr w:rsidR="005A079C" w14:paraId="1F00A2E9" w14:textId="77777777" w:rsidTr="008103D7">
        <w:tc>
          <w:tcPr>
            <w:tcW w:w="1825" w:type="pct"/>
          </w:tcPr>
          <w:p w14:paraId="7ABE18C8" w14:textId="58247584" w:rsidR="005A079C" w:rsidRPr="00E76C6C" w:rsidRDefault="005A079C" w:rsidP="00922D10">
            <w:pPr>
              <w:rPr>
                <w:rFonts w:cs="Arial"/>
                <w:sz w:val="18"/>
                <w:szCs w:val="18"/>
              </w:rPr>
            </w:pPr>
            <w:r w:rsidRPr="00E76C6C">
              <w:rPr>
                <w:rFonts w:cs="Arial"/>
                <w:sz w:val="18"/>
                <w:szCs w:val="18"/>
              </w:rPr>
              <w:t>Število izdanih</w:t>
            </w:r>
            <w:r>
              <w:rPr>
                <w:rFonts w:cs="Arial"/>
                <w:sz w:val="18"/>
                <w:szCs w:val="18"/>
              </w:rPr>
              <w:t xml:space="preserve"> spričeval</w:t>
            </w:r>
          </w:p>
        </w:tc>
        <w:tc>
          <w:tcPr>
            <w:tcW w:w="3175" w:type="pct"/>
          </w:tcPr>
          <w:p w14:paraId="775F5303" w14:textId="7E55B63C" w:rsidR="005A079C" w:rsidRPr="009676CB" w:rsidRDefault="005A079C" w:rsidP="00922D10">
            <w:pPr>
              <w:jc w:val="right"/>
              <w:rPr>
                <w:sz w:val="18"/>
                <w:szCs w:val="18"/>
              </w:rPr>
            </w:pPr>
            <w:r>
              <w:rPr>
                <w:sz w:val="18"/>
                <w:szCs w:val="18"/>
              </w:rPr>
              <w:t>19</w:t>
            </w:r>
          </w:p>
        </w:tc>
      </w:tr>
      <w:tr w:rsidR="00E523D0" w14:paraId="14BD8B1A" w14:textId="77777777" w:rsidTr="008103D7">
        <w:tc>
          <w:tcPr>
            <w:tcW w:w="1825" w:type="pct"/>
          </w:tcPr>
          <w:p w14:paraId="470D54B0" w14:textId="223B38B4" w:rsidR="00E523D0" w:rsidRPr="00E76C6C" w:rsidRDefault="00E523D0" w:rsidP="00922D10">
            <w:pPr>
              <w:rPr>
                <w:rFonts w:cs="Arial"/>
                <w:sz w:val="18"/>
                <w:szCs w:val="18"/>
              </w:rPr>
            </w:pPr>
            <w:r>
              <w:rPr>
                <w:rFonts w:cs="Arial"/>
                <w:sz w:val="18"/>
                <w:szCs w:val="18"/>
              </w:rPr>
              <w:t>Število izpitnih rokov</w:t>
            </w:r>
          </w:p>
        </w:tc>
        <w:tc>
          <w:tcPr>
            <w:tcW w:w="3175" w:type="pct"/>
          </w:tcPr>
          <w:p w14:paraId="6576AC51" w14:textId="4154CF04" w:rsidR="00E523D0" w:rsidRDefault="00E523D0" w:rsidP="00922D10">
            <w:pPr>
              <w:jc w:val="right"/>
              <w:rPr>
                <w:sz w:val="18"/>
                <w:szCs w:val="18"/>
              </w:rPr>
            </w:pPr>
            <w:r>
              <w:rPr>
                <w:sz w:val="18"/>
                <w:szCs w:val="18"/>
              </w:rPr>
              <w:t>12</w:t>
            </w:r>
          </w:p>
        </w:tc>
      </w:tr>
    </w:tbl>
    <w:p w14:paraId="4F1D0A8F" w14:textId="77777777" w:rsidR="00F80ED9" w:rsidRDefault="00F80ED9" w:rsidP="00C12052">
      <w:pPr>
        <w:pStyle w:val="Napis"/>
        <w:keepNext/>
        <w:spacing w:after="0"/>
      </w:pPr>
    </w:p>
    <w:p w14:paraId="7AEE03D8" w14:textId="3A79216C" w:rsidR="00E93376" w:rsidRDefault="00416434" w:rsidP="00816EAD">
      <w:pPr>
        <w:pStyle w:val="Napis"/>
        <w:spacing w:after="0"/>
      </w:pPr>
      <w:bookmarkStart w:id="32" w:name="_Toc121297672"/>
      <w:r>
        <w:t xml:space="preserve">Tabela </w:t>
      </w:r>
      <w:r>
        <w:fldChar w:fldCharType="begin"/>
      </w:r>
      <w:r>
        <w:instrText xml:space="preserve"> SEQ Tabela \* ARABIC </w:instrText>
      </w:r>
      <w:r>
        <w:fldChar w:fldCharType="separate"/>
      </w:r>
      <w:r w:rsidR="00E75E64">
        <w:t>6</w:t>
      </w:r>
      <w:r>
        <w:fldChar w:fldCharType="end"/>
      </w:r>
      <w:r w:rsidR="00E93376" w:rsidRPr="00116B50">
        <w:t>: Opredelitev populacije in število posamezne populacije</w:t>
      </w:r>
      <w:r w:rsidR="00E93376">
        <w:t xml:space="preserve"> v postopku </w:t>
      </w:r>
      <w:r w:rsidR="00E93376" w:rsidRPr="00EC27D6">
        <w:t>opravljanja izpita o strokovni usposobljenost</w:t>
      </w:r>
      <w:r w:rsidR="00DA2D51">
        <w:t>i</w:t>
      </w:r>
      <w:r w:rsidR="00E93376">
        <w:t xml:space="preserve"> po implementaciji ukrepa</w:t>
      </w:r>
      <w:bookmarkEnd w:id="32"/>
    </w:p>
    <w:p w14:paraId="4759093A" w14:textId="77777777" w:rsidR="00816EAD" w:rsidRPr="00816EAD" w:rsidRDefault="00816EAD" w:rsidP="00816EAD"/>
    <w:tbl>
      <w:tblPr>
        <w:tblStyle w:val="Tabelamrea"/>
        <w:tblW w:w="5004" w:type="pct"/>
        <w:tblLook w:val="04A0" w:firstRow="1" w:lastRow="0" w:firstColumn="1" w:lastColumn="0" w:noHBand="0" w:noVBand="1"/>
      </w:tblPr>
      <w:tblGrid>
        <w:gridCol w:w="3309"/>
        <w:gridCol w:w="5758"/>
      </w:tblGrid>
      <w:tr w:rsidR="00E93376" w14:paraId="5082D315" w14:textId="77777777" w:rsidTr="00C11A61">
        <w:tc>
          <w:tcPr>
            <w:tcW w:w="1825" w:type="pct"/>
            <w:shd w:val="clear" w:color="auto" w:fill="404040" w:themeFill="text1" w:themeFillTint="BF"/>
          </w:tcPr>
          <w:p w14:paraId="18166FE8" w14:textId="77777777" w:rsidR="00E93376" w:rsidRPr="00BA2781" w:rsidRDefault="00E93376" w:rsidP="00E94EEA">
            <w:pPr>
              <w:rPr>
                <w:color w:val="FFFFFF" w:themeColor="background1"/>
                <w:sz w:val="18"/>
                <w:szCs w:val="18"/>
              </w:rPr>
            </w:pPr>
            <w:r w:rsidRPr="00BA2781">
              <w:rPr>
                <w:color w:val="FFFFFF" w:themeColor="background1"/>
                <w:sz w:val="18"/>
                <w:szCs w:val="18"/>
              </w:rPr>
              <w:t>Opis populacije</w:t>
            </w:r>
          </w:p>
        </w:tc>
        <w:tc>
          <w:tcPr>
            <w:tcW w:w="3175" w:type="pct"/>
            <w:shd w:val="clear" w:color="auto" w:fill="404040" w:themeFill="text1" w:themeFillTint="BF"/>
          </w:tcPr>
          <w:p w14:paraId="2FCFC344" w14:textId="77777777" w:rsidR="00E93376" w:rsidRPr="00BA2781" w:rsidRDefault="00E93376" w:rsidP="00E94EEA">
            <w:pPr>
              <w:jc w:val="right"/>
              <w:rPr>
                <w:color w:val="FFFFFF" w:themeColor="background1"/>
                <w:sz w:val="18"/>
                <w:szCs w:val="18"/>
              </w:rPr>
            </w:pPr>
            <w:r>
              <w:rPr>
                <w:color w:val="FFFFFF" w:themeColor="background1"/>
                <w:sz w:val="18"/>
                <w:szCs w:val="18"/>
              </w:rPr>
              <w:t>Š</w:t>
            </w:r>
            <w:r w:rsidRPr="006D6457">
              <w:rPr>
                <w:color w:val="FFFFFF" w:themeColor="background1"/>
                <w:sz w:val="18"/>
                <w:szCs w:val="18"/>
              </w:rPr>
              <w:t>tevil</w:t>
            </w:r>
            <w:r>
              <w:rPr>
                <w:color w:val="FFFFFF" w:themeColor="background1"/>
                <w:sz w:val="18"/>
                <w:szCs w:val="18"/>
              </w:rPr>
              <w:t>o dokumentov</w:t>
            </w:r>
          </w:p>
        </w:tc>
      </w:tr>
      <w:tr w:rsidR="00E93376" w14:paraId="15F8C42F" w14:textId="77777777" w:rsidTr="00E94EEA">
        <w:tc>
          <w:tcPr>
            <w:tcW w:w="1825" w:type="pct"/>
          </w:tcPr>
          <w:p w14:paraId="45E89C21" w14:textId="77777777" w:rsidR="00E93376" w:rsidRPr="00E76C6C" w:rsidRDefault="00E93376" w:rsidP="00E94EEA">
            <w:pPr>
              <w:rPr>
                <w:rFonts w:cs="Arial"/>
                <w:sz w:val="18"/>
                <w:szCs w:val="18"/>
              </w:rPr>
            </w:pPr>
            <w:r w:rsidRPr="00E76C6C">
              <w:rPr>
                <w:rFonts w:cs="Arial"/>
                <w:sz w:val="18"/>
                <w:szCs w:val="18"/>
              </w:rPr>
              <w:t xml:space="preserve">Število oddanih </w:t>
            </w:r>
            <w:r>
              <w:rPr>
                <w:rFonts w:cs="Arial"/>
                <w:sz w:val="18"/>
                <w:szCs w:val="18"/>
              </w:rPr>
              <w:t>prijav</w:t>
            </w:r>
          </w:p>
        </w:tc>
        <w:tc>
          <w:tcPr>
            <w:tcW w:w="3175" w:type="pct"/>
          </w:tcPr>
          <w:p w14:paraId="07BA6D1E" w14:textId="07295EE6" w:rsidR="00E93376" w:rsidRPr="009676CB" w:rsidRDefault="00E93376" w:rsidP="00E94EEA">
            <w:pPr>
              <w:jc w:val="right"/>
              <w:rPr>
                <w:rFonts w:cs="Arial"/>
                <w:sz w:val="18"/>
                <w:szCs w:val="18"/>
              </w:rPr>
            </w:pPr>
            <w:r>
              <w:rPr>
                <w:rFonts w:cs="Arial"/>
                <w:sz w:val="18"/>
                <w:szCs w:val="18"/>
              </w:rPr>
              <w:t>0</w:t>
            </w:r>
          </w:p>
        </w:tc>
      </w:tr>
      <w:tr w:rsidR="00E93376" w14:paraId="066E2103" w14:textId="77777777" w:rsidTr="00E94EEA">
        <w:tc>
          <w:tcPr>
            <w:tcW w:w="1825" w:type="pct"/>
          </w:tcPr>
          <w:p w14:paraId="038AFFF7" w14:textId="77777777" w:rsidR="00E93376" w:rsidRPr="00E76C6C" w:rsidRDefault="00E93376" w:rsidP="00E94EEA">
            <w:pPr>
              <w:rPr>
                <w:rFonts w:cs="Arial"/>
                <w:sz w:val="18"/>
                <w:szCs w:val="18"/>
              </w:rPr>
            </w:pPr>
            <w:r w:rsidRPr="00E76C6C">
              <w:rPr>
                <w:rFonts w:cs="Arial"/>
                <w:sz w:val="18"/>
                <w:szCs w:val="18"/>
              </w:rPr>
              <w:t>Število izdanih</w:t>
            </w:r>
            <w:r>
              <w:rPr>
                <w:rFonts w:cs="Arial"/>
                <w:sz w:val="18"/>
                <w:szCs w:val="18"/>
              </w:rPr>
              <w:t xml:space="preserve"> spričeval</w:t>
            </w:r>
          </w:p>
        </w:tc>
        <w:tc>
          <w:tcPr>
            <w:tcW w:w="3175" w:type="pct"/>
          </w:tcPr>
          <w:p w14:paraId="068A65C0" w14:textId="47879C2D" w:rsidR="00E93376" w:rsidRPr="009676CB" w:rsidRDefault="00E93376" w:rsidP="00E94EEA">
            <w:pPr>
              <w:jc w:val="right"/>
              <w:rPr>
                <w:sz w:val="18"/>
                <w:szCs w:val="18"/>
              </w:rPr>
            </w:pPr>
            <w:r>
              <w:rPr>
                <w:sz w:val="18"/>
                <w:szCs w:val="18"/>
              </w:rPr>
              <w:t>0</w:t>
            </w:r>
          </w:p>
        </w:tc>
      </w:tr>
      <w:tr w:rsidR="00E523D0" w14:paraId="34CB1A4A" w14:textId="77777777" w:rsidTr="00E94EEA">
        <w:tc>
          <w:tcPr>
            <w:tcW w:w="1825" w:type="pct"/>
          </w:tcPr>
          <w:p w14:paraId="61E40ABA" w14:textId="329DDC56" w:rsidR="00E523D0" w:rsidRPr="00E76C6C" w:rsidRDefault="00E523D0" w:rsidP="00E523D0">
            <w:pPr>
              <w:rPr>
                <w:rFonts w:cs="Arial"/>
                <w:sz w:val="18"/>
                <w:szCs w:val="18"/>
              </w:rPr>
            </w:pPr>
            <w:r>
              <w:rPr>
                <w:rFonts w:cs="Arial"/>
                <w:sz w:val="18"/>
                <w:szCs w:val="18"/>
              </w:rPr>
              <w:t>Število izpitnih rokov</w:t>
            </w:r>
          </w:p>
        </w:tc>
        <w:tc>
          <w:tcPr>
            <w:tcW w:w="3175" w:type="pct"/>
          </w:tcPr>
          <w:p w14:paraId="047C6F6B" w14:textId="2D43E7F8" w:rsidR="00E523D0" w:rsidRDefault="00E523D0" w:rsidP="00E523D0">
            <w:pPr>
              <w:jc w:val="right"/>
              <w:rPr>
                <w:sz w:val="18"/>
                <w:szCs w:val="18"/>
              </w:rPr>
            </w:pPr>
            <w:r>
              <w:rPr>
                <w:sz w:val="18"/>
                <w:szCs w:val="18"/>
              </w:rPr>
              <w:t>0</w:t>
            </w:r>
          </w:p>
        </w:tc>
      </w:tr>
    </w:tbl>
    <w:p w14:paraId="11017FF0" w14:textId="77777777" w:rsidR="00F80ED9" w:rsidRDefault="00F80ED9" w:rsidP="00E93376">
      <w:pPr>
        <w:keepLines/>
        <w:suppressAutoHyphens w:val="0"/>
        <w:spacing w:line="276" w:lineRule="auto"/>
        <w:jc w:val="both"/>
        <w:rPr>
          <w:rFonts w:cs="Arial"/>
          <w:noProof w:val="0"/>
          <w:szCs w:val="22"/>
        </w:rPr>
      </w:pPr>
    </w:p>
    <w:p w14:paraId="423A4F3F" w14:textId="282AE78B" w:rsidR="00E93376" w:rsidRDefault="00E93376" w:rsidP="00E93376">
      <w:pPr>
        <w:keepLines/>
        <w:suppressAutoHyphens w:val="0"/>
        <w:spacing w:line="276" w:lineRule="auto"/>
        <w:jc w:val="both"/>
      </w:pPr>
      <w:r w:rsidRPr="00270159">
        <w:rPr>
          <w:rFonts w:cs="Arial"/>
          <w:noProof w:val="0"/>
          <w:szCs w:val="22"/>
        </w:rPr>
        <w:t xml:space="preserve">Populacijo pri aktivnostih v postopku </w:t>
      </w:r>
      <w:r>
        <w:rPr>
          <w:rFonts w:cs="Arial"/>
          <w:noProof w:val="0"/>
          <w:lang w:eastAsia="sl-SI"/>
        </w:rPr>
        <w:t>opravljanja izpita o poznavanju lokalne skupnosti</w:t>
      </w:r>
      <w:r w:rsidRPr="00270159">
        <w:rPr>
          <w:rFonts w:cs="Arial"/>
          <w:noProof w:val="0"/>
          <w:szCs w:val="22"/>
        </w:rPr>
        <w:t>, ki jih imajo deležniki, predstavljajo</w:t>
      </w:r>
      <w:r w:rsidRPr="005412E6">
        <w:rPr>
          <w:rFonts w:cs="Arial"/>
          <w:noProof w:val="0"/>
          <w:szCs w:val="22"/>
        </w:rPr>
        <w:t>:</w:t>
      </w:r>
    </w:p>
    <w:p w14:paraId="51FF0B96" w14:textId="16F77D20" w:rsidR="00E93376" w:rsidRDefault="00E93376" w:rsidP="00E93376">
      <w:pPr>
        <w:pStyle w:val="Odstavekseznama"/>
        <w:numPr>
          <w:ilvl w:val="0"/>
          <w:numId w:val="24"/>
        </w:numPr>
      </w:pPr>
      <w:r>
        <w:t>število oddanih prijav</w:t>
      </w:r>
      <w:r w:rsidR="00E523D0">
        <w:t>,</w:t>
      </w:r>
    </w:p>
    <w:p w14:paraId="406C6251" w14:textId="36F28DE3" w:rsidR="00E93376" w:rsidRDefault="00E93376" w:rsidP="00E93376">
      <w:pPr>
        <w:pStyle w:val="Odstavekseznama"/>
        <w:numPr>
          <w:ilvl w:val="0"/>
          <w:numId w:val="24"/>
        </w:numPr>
      </w:pPr>
      <w:r>
        <w:t xml:space="preserve">število izdanih </w:t>
      </w:r>
      <w:r w:rsidR="003A44DB">
        <w:t>potrdil</w:t>
      </w:r>
      <w:r w:rsidR="00E523D0">
        <w:t>,</w:t>
      </w:r>
    </w:p>
    <w:p w14:paraId="123A058D" w14:textId="17DB7484" w:rsidR="00E523D0" w:rsidRDefault="00E523D0" w:rsidP="00E93376">
      <w:pPr>
        <w:pStyle w:val="Odstavekseznama"/>
        <w:numPr>
          <w:ilvl w:val="0"/>
          <w:numId w:val="24"/>
        </w:numPr>
      </w:pPr>
      <w:r>
        <w:t>število izpitnih rokov</w:t>
      </w:r>
      <w:r w:rsidR="0014196A">
        <w:t>.</w:t>
      </w:r>
    </w:p>
    <w:p w14:paraId="19049BB0" w14:textId="77777777" w:rsidR="00E93376" w:rsidRDefault="00E93376" w:rsidP="00E93376"/>
    <w:p w14:paraId="0D8AAA5B" w14:textId="782A9F4C" w:rsidR="00BE52D6" w:rsidRDefault="00E93376" w:rsidP="003A44DB">
      <w:pPr>
        <w:jc w:val="both"/>
        <w:rPr>
          <w:rFonts w:cs="Arial"/>
          <w:iCs/>
          <w:szCs w:val="22"/>
        </w:rPr>
      </w:pPr>
      <w:r w:rsidRPr="00FA53D8">
        <w:t xml:space="preserve">Pri opredelitvi </w:t>
      </w:r>
      <w:r>
        <w:t xml:space="preserve">populacije za izračun administrativnih stroškov v postopku </w:t>
      </w:r>
      <w:r w:rsidRPr="00EC27D6">
        <w:t xml:space="preserve">opravljanja izpita o </w:t>
      </w:r>
      <w:r w:rsidR="003A44DB">
        <w:t>poznavanju lokalne skupnosti</w:t>
      </w:r>
      <w:r>
        <w:rPr>
          <w:rFonts w:cs="Arial"/>
          <w:iCs/>
          <w:szCs w:val="22"/>
        </w:rPr>
        <w:t xml:space="preserve"> </w:t>
      </w:r>
      <w:r w:rsidR="00416434">
        <w:rPr>
          <w:rFonts w:cs="Arial"/>
          <w:iCs/>
          <w:szCs w:val="22"/>
        </w:rPr>
        <w:t>so izhodišča predstavljali podatki</w:t>
      </w:r>
      <w:r w:rsidR="00D60B20">
        <w:rPr>
          <w:rFonts w:cs="Arial"/>
          <w:iCs/>
          <w:szCs w:val="22"/>
        </w:rPr>
        <w:t xml:space="preserve"> </w:t>
      </w:r>
      <w:r>
        <w:rPr>
          <w:rFonts w:cs="Arial"/>
          <w:iCs/>
          <w:szCs w:val="22"/>
        </w:rPr>
        <w:t xml:space="preserve">o številu oddanih prijav in izdanih </w:t>
      </w:r>
      <w:r w:rsidR="003A44DB">
        <w:rPr>
          <w:rFonts w:cs="Arial"/>
          <w:iCs/>
          <w:szCs w:val="22"/>
        </w:rPr>
        <w:t>potrdil</w:t>
      </w:r>
      <w:r>
        <w:rPr>
          <w:rFonts w:cs="Arial"/>
          <w:iCs/>
          <w:szCs w:val="22"/>
        </w:rPr>
        <w:t>.</w:t>
      </w:r>
      <w:r w:rsidR="003A44DB">
        <w:rPr>
          <w:rFonts w:cs="Arial"/>
          <w:iCs/>
          <w:szCs w:val="22"/>
        </w:rPr>
        <w:t xml:space="preserve"> </w:t>
      </w:r>
      <w:r w:rsidR="003A44DB" w:rsidRPr="003A44DB">
        <w:rPr>
          <w:rFonts w:cs="Arial"/>
          <w:iCs/>
          <w:szCs w:val="22"/>
        </w:rPr>
        <w:t>Ker zaradi ukrepov</w:t>
      </w:r>
      <w:r w:rsidR="00416434">
        <w:rPr>
          <w:rFonts w:cs="Arial"/>
          <w:iCs/>
          <w:szCs w:val="22"/>
        </w:rPr>
        <w:t xml:space="preserve"> proti Koronavirusu</w:t>
      </w:r>
      <w:r w:rsidR="003A44DB" w:rsidRPr="003A44DB">
        <w:rPr>
          <w:rFonts w:cs="Arial"/>
          <w:iCs/>
          <w:szCs w:val="22"/>
        </w:rPr>
        <w:t xml:space="preserve"> v letu 2020 ni bilo izvedeno načrtovano število izpitov, </w:t>
      </w:r>
      <w:r w:rsidR="00416434">
        <w:rPr>
          <w:rFonts w:cs="Arial"/>
          <w:iCs/>
          <w:szCs w:val="22"/>
        </w:rPr>
        <w:t xml:space="preserve">leto </w:t>
      </w:r>
      <w:r w:rsidR="003A44DB" w:rsidRPr="003A44DB">
        <w:rPr>
          <w:rFonts w:cs="Arial"/>
          <w:iCs/>
          <w:szCs w:val="22"/>
        </w:rPr>
        <w:t xml:space="preserve">2021 pa zaradi </w:t>
      </w:r>
      <w:r w:rsidR="00416434">
        <w:rPr>
          <w:rFonts w:cs="Arial"/>
          <w:iCs/>
          <w:szCs w:val="22"/>
        </w:rPr>
        <w:t>Koronavirusa</w:t>
      </w:r>
      <w:r w:rsidR="003A44DB" w:rsidRPr="003A44DB">
        <w:rPr>
          <w:rFonts w:cs="Arial"/>
          <w:iCs/>
          <w:szCs w:val="22"/>
        </w:rPr>
        <w:t xml:space="preserve"> in sprejetja zakona prav tako ne odraža povprečnega leta, </w:t>
      </w:r>
      <w:r w:rsidR="00484609">
        <w:rPr>
          <w:rFonts w:cs="Arial"/>
          <w:iCs/>
          <w:szCs w:val="22"/>
        </w:rPr>
        <w:t>je</w:t>
      </w:r>
      <w:r w:rsidR="003A44DB" w:rsidRPr="003A44DB">
        <w:rPr>
          <w:rFonts w:cs="Arial"/>
          <w:iCs/>
          <w:szCs w:val="22"/>
        </w:rPr>
        <w:t xml:space="preserve"> </w:t>
      </w:r>
      <w:r w:rsidR="00DD70C8">
        <w:rPr>
          <w:rFonts w:cs="Arial"/>
          <w:iCs/>
          <w:szCs w:val="22"/>
        </w:rPr>
        <w:t>za namen</w:t>
      </w:r>
      <w:r w:rsidR="00937646">
        <w:rPr>
          <w:rFonts w:cs="Arial"/>
          <w:iCs/>
          <w:szCs w:val="22"/>
        </w:rPr>
        <w:t xml:space="preserve"> priprave</w:t>
      </w:r>
      <w:r w:rsidR="00DD70C8">
        <w:rPr>
          <w:rFonts w:cs="Arial"/>
          <w:iCs/>
          <w:szCs w:val="22"/>
        </w:rPr>
        <w:t xml:space="preserve"> evalvacijskega poročila </w:t>
      </w:r>
      <w:r w:rsidR="003A44DB" w:rsidRPr="003A44DB">
        <w:rPr>
          <w:rFonts w:cs="Arial"/>
          <w:iCs/>
          <w:szCs w:val="22"/>
        </w:rPr>
        <w:t>vze</w:t>
      </w:r>
      <w:r w:rsidR="00484609">
        <w:rPr>
          <w:rFonts w:cs="Arial"/>
          <w:iCs/>
          <w:szCs w:val="22"/>
        </w:rPr>
        <w:t>to</w:t>
      </w:r>
      <w:r w:rsidR="003A44DB" w:rsidRPr="003A44DB">
        <w:rPr>
          <w:rFonts w:cs="Arial"/>
          <w:iCs/>
          <w:szCs w:val="22"/>
        </w:rPr>
        <w:t xml:space="preserve"> </w:t>
      </w:r>
      <w:r w:rsidR="00DD70C8">
        <w:rPr>
          <w:rFonts w:cs="Arial"/>
          <w:iCs/>
          <w:szCs w:val="22"/>
        </w:rPr>
        <w:t>leto 2019.</w:t>
      </w:r>
    </w:p>
    <w:p w14:paraId="33F1F047" w14:textId="77777777" w:rsidR="00BE52D6" w:rsidRDefault="00BE52D6" w:rsidP="003A44DB">
      <w:pPr>
        <w:jc w:val="both"/>
        <w:rPr>
          <w:rFonts w:cs="Arial"/>
          <w:iCs/>
          <w:szCs w:val="22"/>
        </w:rPr>
      </w:pPr>
    </w:p>
    <w:p w14:paraId="0C253CE2" w14:textId="4251CE75" w:rsidR="00BE52D6" w:rsidRDefault="00484609" w:rsidP="003A44DB">
      <w:pPr>
        <w:jc w:val="both"/>
        <w:rPr>
          <w:rFonts w:cs="Arial"/>
          <w:iCs/>
          <w:szCs w:val="22"/>
        </w:rPr>
      </w:pPr>
      <w:r>
        <w:rPr>
          <w:rFonts w:cs="Arial"/>
          <w:iCs/>
          <w:szCs w:val="22"/>
        </w:rPr>
        <w:t xml:space="preserve">V izbranem obdobju </w:t>
      </w:r>
      <w:r w:rsidR="003A44DB" w:rsidRPr="003A44DB">
        <w:rPr>
          <w:rFonts w:cs="Arial"/>
          <w:iCs/>
          <w:szCs w:val="22"/>
        </w:rPr>
        <w:t>je opravilo izpit</w:t>
      </w:r>
      <w:r>
        <w:rPr>
          <w:rFonts w:cs="Arial"/>
          <w:iCs/>
          <w:szCs w:val="22"/>
        </w:rPr>
        <w:t xml:space="preserve"> </w:t>
      </w:r>
      <w:r w:rsidR="00DD70C8">
        <w:rPr>
          <w:rFonts w:cs="Arial"/>
          <w:iCs/>
          <w:szCs w:val="22"/>
        </w:rPr>
        <w:t>186</w:t>
      </w:r>
      <w:r w:rsidR="00DD70C8" w:rsidRPr="003A44DB">
        <w:rPr>
          <w:rFonts w:cs="Arial"/>
          <w:iCs/>
          <w:szCs w:val="22"/>
        </w:rPr>
        <w:t xml:space="preserve"> </w:t>
      </w:r>
      <w:r w:rsidRPr="003A44DB">
        <w:rPr>
          <w:rFonts w:cs="Arial"/>
          <w:iCs/>
          <w:szCs w:val="22"/>
        </w:rPr>
        <w:t>kandidatov</w:t>
      </w:r>
      <w:r w:rsidR="00DD70C8">
        <w:rPr>
          <w:rFonts w:cs="Arial"/>
          <w:iCs/>
          <w:szCs w:val="22"/>
        </w:rPr>
        <w:t xml:space="preserve"> iz Mestn</w:t>
      </w:r>
      <w:r w:rsidR="00937646">
        <w:rPr>
          <w:rFonts w:cs="Arial"/>
          <w:iCs/>
          <w:szCs w:val="22"/>
        </w:rPr>
        <w:t>ih</w:t>
      </w:r>
      <w:r w:rsidR="00DD70C8">
        <w:rPr>
          <w:rFonts w:cs="Arial"/>
          <w:iCs/>
          <w:szCs w:val="22"/>
        </w:rPr>
        <w:t xml:space="preserve"> občin Ljubljan</w:t>
      </w:r>
      <w:r w:rsidR="00BE52D6">
        <w:rPr>
          <w:rFonts w:cs="Arial"/>
          <w:iCs/>
          <w:szCs w:val="22"/>
        </w:rPr>
        <w:t>e</w:t>
      </w:r>
      <w:r w:rsidR="00DD70C8">
        <w:rPr>
          <w:rFonts w:cs="Arial"/>
          <w:iCs/>
          <w:szCs w:val="22"/>
        </w:rPr>
        <w:t>, Maribor</w:t>
      </w:r>
      <w:r w:rsidR="00BE52D6">
        <w:rPr>
          <w:rFonts w:cs="Arial"/>
          <w:iCs/>
          <w:szCs w:val="22"/>
        </w:rPr>
        <w:t>a</w:t>
      </w:r>
      <w:r w:rsidR="00DD70C8">
        <w:rPr>
          <w:rFonts w:cs="Arial"/>
          <w:iCs/>
          <w:szCs w:val="22"/>
        </w:rPr>
        <w:t xml:space="preserve"> in Celj</w:t>
      </w:r>
      <w:r w:rsidR="00937646">
        <w:rPr>
          <w:rFonts w:cs="Arial"/>
          <w:iCs/>
          <w:szCs w:val="22"/>
        </w:rPr>
        <w:t>a</w:t>
      </w:r>
      <w:r>
        <w:rPr>
          <w:rFonts w:cs="Arial"/>
          <w:iCs/>
          <w:szCs w:val="22"/>
        </w:rPr>
        <w:t xml:space="preserve">. </w:t>
      </w:r>
      <w:r w:rsidR="00DD70C8">
        <w:rPr>
          <w:rFonts w:cs="Arial"/>
          <w:iCs/>
          <w:szCs w:val="22"/>
        </w:rPr>
        <w:t>Ob tem v Mestni občini Ljubljana povdarjajo, da je u</w:t>
      </w:r>
      <w:r w:rsidR="003A44DB" w:rsidRPr="003A44DB">
        <w:rPr>
          <w:rFonts w:cs="Arial"/>
          <w:iCs/>
          <w:szCs w:val="22"/>
        </w:rPr>
        <w:t xml:space="preserve">spešnost na izpitih v povprečju </w:t>
      </w:r>
      <w:r w:rsidR="00DC43FB">
        <w:rPr>
          <w:rFonts w:cs="Arial"/>
          <w:iCs/>
          <w:szCs w:val="22"/>
        </w:rPr>
        <w:t>66%</w:t>
      </w:r>
      <w:r w:rsidR="003A44DB" w:rsidRPr="003A44DB">
        <w:rPr>
          <w:rFonts w:cs="Arial"/>
          <w:iCs/>
          <w:szCs w:val="22"/>
        </w:rPr>
        <w:t xml:space="preserve">, </w:t>
      </w:r>
      <w:r w:rsidR="00937646">
        <w:rPr>
          <w:rFonts w:cs="Arial"/>
          <w:iCs/>
          <w:szCs w:val="22"/>
        </w:rPr>
        <w:t>kar pomeni, da je izpit opravilo 61 kandidatov, skupno pa je bilo prijavljenih</w:t>
      </w:r>
      <w:r w:rsidR="003A44DB" w:rsidRPr="003A44DB">
        <w:rPr>
          <w:rFonts w:cs="Arial"/>
          <w:iCs/>
          <w:szCs w:val="22"/>
        </w:rPr>
        <w:t xml:space="preserve"> </w:t>
      </w:r>
      <w:r>
        <w:rPr>
          <w:rFonts w:cs="Arial"/>
          <w:iCs/>
          <w:szCs w:val="22"/>
        </w:rPr>
        <w:t>8</w:t>
      </w:r>
      <w:r w:rsidR="00937646">
        <w:rPr>
          <w:rFonts w:cs="Arial"/>
          <w:iCs/>
          <w:szCs w:val="22"/>
        </w:rPr>
        <w:t>1</w:t>
      </w:r>
      <w:r>
        <w:rPr>
          <w:rFonts w:cs="Arial"/>
          <w:iCs/>
          <w:szCs w:val="22"/>
        </w:rPr>
        <w:t xml:space="preserve"> </w:t>
      </w:r>
      <w:r w:rsidR="003A44DB" w:rsidRPr="003A44DB">
        <w:rPr>
          <w:rFonts w:cs="Arial"/>
          <w:iCs/>
          <w:szCs w:val="22"/>
        </w:rPr>
        <w:t>kandidatov</w:t>
      </w:r>
      <w:r w:rsidR="00BE52D6">
        <w:rPr>
          <w:rFonts w:cs="Arial"/>
          <w:iCs/>
          <w:szCs w:val="22"/>
        </w:rPr>
        <w:t xml:space="preserve">. Za ostali dve občini ni podatka o uspešnosti, zato sta števili </w:t>
      </w:r>
      <w:r w:rsidR="00CF0605">
        <w:rPr>
          <w:rFonts w:cs="Arial"/>
          <w:iCs/>
          <w:szCs w:val="22"/>
        </w:rPr>
        <w:t>oddanih prijav</w:t>
      </w:r>
      <w:r w:rsidR="00BE52D6">
        <w:rPr>
          <w:rFonts w:cs="Arial"/>
          <w:iCs/>
          <w:szCs w:val="22"/>
        </w:rPr>
        <w:t xml:space="preserve"> in </w:t>
      </w:r>
      <w:r w:rsidR="00CF0605">
        <w:rPr>
          <w:rFonts w:cs="Arial"/>
          <w:iCs/>
          <w:szCs w:val="22"/>
        </w:rPr>
        <w:t>izdanih potrdil</w:t>
      </w:r>
      <w:r w:rsidR="00BE52D6">
        <w:rPr>
          <w:rFonts w:cs="Arial"/>
          <w:iCs/>
          <w:szCs w:val="22"/>
        </w:rPr>
        <w:t xml:space="preserve"> enaki.</w:t>
      </w:r>
    </w:p>
    <w:p w14:paraId="31FBA755" w14:textId="77777777" w:rsidR="00BE52D6" w:rsidRDefault="00BE52D6" w:rsidP="003A44DB">
      <w:pPr>
        <w:jc w:val="both"/>
        <w:rPr>
          <w:rFonts w:cs="Arial"/>
          <w:iCs/>
          <w:szCs w:val="22"/>
        </w:rPr>
      </w:pPr>
    </w:p>
    <w:p w14:paraId="60D575BE" w14:textId="5EA0794B" w:rsidR="00E93376" w:rsidRPr="00484609" w:rsidRDefault="00BE52D6" w:rsidP="003A44DB">
      <w:pPr>
        <w:jc w:val="both"/>
        <w:rPr>
          <w:rFonts w:cs="Arial"/>
          <w:iCs/>
          <w:szCs w:val="22"/>
        </w:rPr>
      </w:pPr>
      <w:r>
        <w:rPr>
          <w:rFonts w:cs="Arial"/>
          <w:iCs/>
          <w:szCs w:val="22"/>
        </w:rPr>
        <w:t xml:space="preserve">V izbranem obdobju je bilo za vsako Mestno občino razpisanih 5 izpitnih rokov, skupaj 15. </w:t>
      </w:r>
    </w:p>
    <w:p w14:paraId="289E5863" w14:textId="6295B44E" w:rsidR="00746CB0" w:rsidRDefault="00746CB0" w:rsidP="007541E2">
      <w:pPr>
        <w:rPr>
          <w:rFonts w:cs="Arial"/>
          <w:iCs/>
          <w:szCs w:val="22"/>
        </w:rPr>
      </w:pPr>
    </w:p>
    <w:p w14:paraId="3C7EB74E" w14:textId="6D93008D" w:rsidR="00700F43" w:rsidRDefault="00416434" w:rsidP="00816EAD">
      <w:pPr>
        <w:pStyle w:val="Napis"/>
        <w:spacing w:after="0"/>
      </w:pPr>
      <w:bookmarkStart w:id="33" w:name="_Toc121297673"/>
      <w:r>
        <w:t xml:space="preserve">Tabela </w:t>
      </w:r>
      <w:r>
        <w:fldChar w:fldCharType="begin"/>
      </w:r>
      <w:r>
        <w:instrText xml:space="preserve"> SEQ Tabela \* ARABIC </w:instrText>
      </w:r>
      <w:r>
        <w:fldChar w:fldCharType="separate"/>
      </w:r>
      <w:r w:rsidR="00E75E64">
        <w:t>7</w:t>
      </w:r>
      <w:r>
        <w:fldChar w:fldCharType="end"/>
      </w:r>
      <w:r w:rsidR="00484609" w:rsidRPr="00116B50">
        <w:t>: Opredelitev populacije in število posamezne populacije</w:t>
      </w:r>
      <w:r w:rsidR="00484609">
        <w:t xml:space="preserve"> v postopku </w:t>
      </w:r>
      <w:r w:rsidR="00484609" w:rsidRPr="00EC27D6">
        <w:t xml:space="preserve">opravljanja izpita </w:t>
      </w:r>
      <w:r w:rsidR="00A43525">
        <w:rPr>
          <w:rFonts w:cs="Arial"/>
          <w:noProof w:val="0"/>
          <w:lang w:eastAsia="sl-SI"/>
        </w:rPr>
        <w:t>o poznavanju lokalne skupnosti</w:t>
      </w:r>
      <w:r w:rsidR="00484609">
        <w:t xml:space="preserve"> pred implementacijo ukrepa</w:t>
      </w:r>
      <w:bookmarkEnd w:id="33"/>
    </w:p>
    <w:p w14:paraId="604591C6" w14:textId="77777777" w:rsidR="00816EAD" w:rsidRPr="00816EAD" w:rsidRDefault="00816EAD" w:rsidP="00816EAD"/>
    <w:tbl>
      <w:tblPr>
        <w:tblStyle w:val="Tabelamrea"/>
        <w:tblW w:w="5004" w:type="pct"/>
        <w:tblLook w:val="04A0" w:firstRow="1" w:lastRow="0" w:firstColumn="1" w:lastColumn="0" w:noHBand="0" w:noVBand="1"/>
      </w:tblPr>
      <w:tblGrid>
        <w:gridCol w:w="3309"/>
        <w:gridCol w:w="5758"/>
      </w:tblGrid>
      <w:tr w:rsidR="00484609" w14:paraId="08F874DE" w14:textId="77777777" w:rsidTr="00C11A61">
        <w:tc>
          <w:tcPr>
            <w:tcW w:w="1825" w:type="pct"/>
            <w:shd w:val="clear" w:color="auto" w:fill="404040" w:themeFill="text1" w:themeFillTint="BF"/>
          </w:tcPr>
          <w:p w14:paraId="6BCEE0D0" w14:textId="77777777" w:rsidR="00484609" w:rsidRPr="00BA2781" w:rsidRDefault="00484609" w:rsidP="00E94EEA">
            <w:pPr>
              <w:rPr>
                <w:color w:val="FFFFFF" w:themeColor="background1"/>
                <w:sz w:val="18"/>
                <w:szCs w:val="18"/>
              </w:rPr>
            </w:pPr>
            <w:r w:rsidRPr="00BA2781">
              <w:rPr>
                <w:color w:val="FFFFFF" w:themeColor="background1"/>
                <w:sz w:val="18"/>
                <w:szCs w:val="18"/>
              </w:rPr>
              <w:t>Opis populacije</w:t>
            </w:r>
          </w:p>
        </w:tc>
        <w:tc>
          <w:tcPr>
            <w:tcW w:w="3175" w:type="pct"/>
            <w:shd w:val="clear" w:color="auto" w:fill="404040" w:themeFill="text1" w:themeFillTint="BF"/>
          </w:tcPr>
          <w:p w14:paraId="7A9388EA" w14:textId="77777777" w:rsidR="00484609" w:rsidRPr="00BA2781" w:rsidRDefault="00484609" w:rsidP="00E94EEA">
            <w:pPr>
              <w:jc w:val="right"/>
              <w:rPr>
                <w:color w:val="FFFFFF" w:themeColor="background1"/>
                <w:sz w:val="18"/>
                <w:szCs w:val="18"/>
              </w:rPr>
            </w:pPr>
            <w:r>
              <w:rPr>
                <w:color w:val="FFFFFF" w:themeColor="background1"/>
                <w:sz w:val="18"/>
                <w:szCs w:val="18"/>
              </w:rPr>
              <w:t>Š</w:t>
            </w:r>
            <w:r w:rsidRPr="006D6457">
              <w:rPr>
                <w:color w:val="FFFFFF" w:themeColor="background1"/>
                <w:sz w:val="18"/>
                <w:szCs w:val="18"/>
              </w:rPr>
              <w:t>tevil</w:t>
            </w:r>
            <w:r>
              <w:rPr>
                <w:color w:val="FFFFFF" w:themeColor="background1"/>
                <w:sz w:val="18"/>
                <w:szCs w:val="18"/>
              </w:rPr>
              <w:t>o dokumentov</w:t>
            </w:r>
          </w:p>
        </w:tc>
      </w:tr>
      <w:tr w:rsidR="00484609" w14:paraId="403807C9" w14:textId="77777777" w:rsidTr="00BE317C">
        <w:tc>
          <w:tcPr>
            <w:tcW w:w="1825" w:type="pct"/>
            <w:shd w:val="clear" w:color="auto" w:fill="D9D9D9" w:themeFill="background1" w:themeFillShade="D9"/>
          </w:tcPr>
          <w:p w14:paraId="3EA825DE" w14:textId="77777777" w:rsidR="00484609" w:rsidRPr="00E76C6C" w:rsidRDefault="00484609" w:rsidP="00E94EEA">
            <w:pPr>
              <w:rPr>
                <w:rFonts w:cs="Arial"/>
                <w:sz w:val="18"/>
                <w:szCs w:val="18"/>
              </w:rPr>
            </w:pPr>
            <w:r w:rsidRPr="00E76C6C">
              <w:rPr>
                <w:rFonts w:cs="Arial"/>
                <w:sz w:val="18"/>
                <w:szCs w:val="18"/>
              </w:rPr>
              <w:t xml:space="preserve">Število oddanih </w:t>
            </w:r>
            <w:r>
              <w:rPr>
                <w:rFonts w:cs="Arial"/>
                <w:sz w:val="18"/>
                <w:szCs w:val="18"/>
              </w:rPr>
              <w:t>prijav</w:t>
            </w:r>
          </w:p>
        </w:tc>
        <w:tc>
          <w:tcPr>
            <w:tcW w:w="3175" w:type="pct"/>
            <w:shd w:val="clear" w:color="auto" w:fill="D9D9D9" w:themeFill="background1" w:themeFillShade="D9"/>
          </w:tcPr>
          <w:p w14:paraId="53C1787C" w14:textId="2EDEDAC5" w:rsidR="00484609" w:rsidRPr="009676CB" w:rsidRDefault="00BE52D6" w:rsidP="00E94EEA">
            <w:pPr>
              <w:jc w:val="right"/>
              <w:rPr>
                <w:rFonts w:cs="Arial"/>
                <w:sz w:val="18"/>
                <w:szCs w:val="18"/>
              </w:rPr>
            </w:pPr>
            <w:r>
              <w:rPr>
                <w:rFonts w:cs="Arial"/>
                <w:sz w:val="18"/>
                <w:szCs w:val="18"/>
              </w:rPr>
              <w:t>206</w:t>
            </w:r>
          </w:p>
        </w:tc>
      </w:tr>
      <w:tr w:rsidR="00BE52D6" w14:paraId="7D934FC2" w14:textId="77777777" w:rsidTr="00C53F08">
        <w:tc>
          <w:tcPr>
            <w:tcW w:w="1825" w:type="pct"/>
            <w:tcBorders>
              <w:bottom w:val="single" w:sz="4" w:space="0" w:color="BFBFBF" w:themeColor="background1" w:themeShade="BF"/>
            </w:tcBorders>
          </w:tcPr>
          <w:p w14:paraId="737E2B79" w14:textId="28F19726" w:rsidR="00BE52D6" w:rsidRPr="00BE317C" w:rsidRDefault="00C53F08" w:rsidP="00E94EEA">
            <w:pPr>
              <w:rPr>
                <w:rFonts w:cs="Arial"/>
                <w:sz w:val="16"/>
                <w:szCs w:val="16"/>
              </w:rPr>
            </w:pPr>
            <w:r w:rsidRPr="00BE317C">
              <w:rPr>
                <w:rFonts w:cs="Arial"/>
                <w:sz w:val="16"/>
                <w:szCs w:val="16"/>
              </w:rPr>
              <w:t xml:space="preserve">     </w:t>
            </w:r>
            <w:r w:rsidR="00BE52D6" w:rsidRPr="00BE317C">
              <w:rPr>
                <w:rFonts w:cs="Arial"/>
                <w:sz w:val="16"/>
                <w:szCs w:val="16"/>
              </w:rPr>
              <w:t>Mestna občina Ljubljana</w:t>
            </w:r>
          </w:p>
        </w:tc>
        <w:tc>
          <w:tcPr>
            <w:tcW w:w="3175" w:type="pct"/>
            <w:tcBorders>
              <w:bottom w:val="single" w:sz="4" w:space="0" w:color="BFBFBF" w:themeColor="background1" w:themeShade="BF"/>
            </w:tcBorders>
          </w:tcPr>
          <w:p w14:paraId="4A56C368" w14:textId="1DD9944E" w:rsidR="00BE52D6" w:rsidRPr="00BE317C" w:rsidRDefault="00BE52D6" w:rsidP="00E94EEA">
            <w:pPr>
              <w:jc w:val="right"/>
              <w:rPr>
                <w:rFonts w:cs="Arial"/>
                <w:sz w:val="16"/>
                <w:szCs w:val="16"/>
              </w:rPr>
            </w:pPr>
            <w:r w:rsidRPr="00BE317C">
              <w:rPr>
                <w:rFonts w:cs="Arial"/>
                <w:sz w:val="16"/>
                <w:szCs w:val="16"/>
              </w:rPr>
              <w:t>81</w:t>
            </w:r>
          </w:p>
        </w:tc>
      </w:tr>
      <w:tr w:rsidR="00BE52D6" w14:paraId="72F5A63B" w14:textId="77777777" w:rsidTr="00C53F08">
        <w:tc>
          <w:tcPr>
            <w:tcW w:w="1825" w:type="pct"/>
            <w:tcBorders>
              <w:top w:val="single" w:sz="4" w:space="0" w:color="BFBFBF" w:themeColor="background1" w:themeShade="BF"/>
              <w:bottom w:val="single" w:sz="4" w:space="0" w:color="BFBFBF" w:themeColor="background1" w:themeShade="BF"/>
            </w:tcBorders>
          </w:tcPr>
          <w:p w14:paraId="7AC17AD8" w14:textId="7043CAEF" w:rsidR="00BE52D6" w:rsidRPr="00BE317C" w:rsidRDefault="00C53F08" w:rsidP="00E94EEA">
            <w:pPr>
              <w:rPr>
                <w:rFonts w:cs="Arial"/>
                <w:sz w:val="16"/>
                <w:szCs w:val="16"/>
              </w:rPr>
            </w:pPr>
            <w:r w:rsidRPr="00BE317C">
              <w:rPr>
                <w:rFonts w:cs="Arial"/>
                <w:sz w:val="16"/>
                <w:szCs w:val="16"/>
              </w:rPr>
              <w:t xml:space="preserve">     </w:t>
            </w:r>
            <w:r w:rsidR="00BE52D6" w:rsidRPr="00BE317C">
              <w:rPr>
                <w:rFonts w:cs="Arial"/>
                <w:sz w:val="16"/>
                <w:szCs w:val="16"/>
              </w:rPr>
              <w:t>Mestna občina Maribor</w:t>
            </w:r>
          </w:p>
        </w:tc>
        <w:tc>
          <w:tcPr>
            <w:tcW w:w="3175" w:type="pct"/>
            <w:tcBorders>
              <w:top w:val="single" w:sz="4" w:space="0" w:color="BFBFBF" w:themeColor="background1" w:themeShade="BF"/>
              <w:bottom w:val="single" w:sz="4" w:space="0" w:color="BFBFBF" w:themeColor="background1" w:themeShade="BF"/>
            </w:tcBorders>
          </w:tcPr>
          <w:p w14:paraId="6B929F49" w14:textId="04099430" w:rsidR="00BE52D6" w:rsidRPr="00BE317C" w:rsidRDefault="00BE52D6" w:rsidP="00E94EEA">
            <w:pPr>
              <w:jc w:val="right"/>
              <w:rPr>
                <w:rFonts w:cs="Arial"/>
                <w:sz w:val="16"/>
                <w:szCs w:val="16"/>
              </w:rPr>
            </w:pPr>
            <w:r w:rsidRPr="00BE317C">
              <w:rPr>
                <w:rFonts w:cs="Arial"/>
                <w:sz w:val="16"/>
                <w:szCs w:val="16"/>
              </w:rPr>
              <w:t>45</w:t>
            </w:r>
          </w:p>
        </w:tc>
      </w:tr>
      <w:tr w:rsidR="00BE52D6" w14:paraId="59343A89" w14:textId="77777777" w:rsidTr="00C53F08">
        <w:tc>
          <w:tcPr>
            <w:tcW w:w="1825" w:type="pct"/>
            <w:tcBorders>
              <w:top w:val="single" w:sz="4" w:space="0" w:color="BFBFBF" w:themeColor="background1" w:themeShade="BF"/>
            </w:tcBorders>
          </w:tcPr>
          <w:p w14:paraId="5C969AA6" w14:textId="07DF9AF0" w:rsidR="00BE52D6" w:rsidRPr="00BE317C" w:rsidRDefault="00C53F08" w:rsidP="00E94EEA">
            <w:pPr>
              <w:rPr>
                <w:rFonts w:cs="Arial"/>
                <w:sz w:val="16"/>
                <w:szCs w:val="16"/>
              </w:rPr>
            </w:pPr>
            <w:r w:rsidRPr="00BE317C">
              <w:rPr>
                <w:rFonts w:cs="Arial"/>
                <w:sz w:val="16"/>
                <w:szCs w:val="16"/>
              </w:rPr>
              <w:t xml:space="preserve">     </w:t>
            </w:r>
            <w:r w:rsidR="00BE52D6" w:rsidRPr="00BE317C">
              <w:rPr>
                <w:rFonts w:cs="Arial"/>
                <w:sz w:val="16"/>
                <w:szCs w:val="16"/>
              </w:rPr>
              <w:t>Mestna občina Celje</w:t>
            </w:r>
          </w:p>
        </w:tc>
        <w:tc>
          <w:tcPr>
            <w:tcW w:w="3175" w:type="pct"/>
            <w:tcBorders>
              <w:top w:val="single" w:sz="4" w:space="0" w:color="BFBFBF" w:themeColor="background1" w:themeShade="BF"/>
            </w:tcBorders>
          </w:tcPr>
          <w:p w14:paraId="18B7AB52" w14:textId="6E707254" w:rsidR="00BE52D6" w:rsidRPr="00BE317C" w:rsidRDefault="00BE52D6" w:rsidP="00E94EEA">
            <w:pPr>
              <w:jc w:val="right"/>
              <w:rPr>
                <w:rFonts w:cs="Arial"/>
                <w:sz w:val="16"/>
                <w:szCs w:val="16"/>
              </w:rPr>
            </w:pPr>
            <w:r w:rsidRPr="00BE317C">
              <w:rPr>
                <w:rFonts w:cs="Arial"/>
                <w:sz w:val="16"/>
                <w:szCs w:val="16"/>
              </w:rPr>
              <w:t>80</w:t>
            </w:r>
          </w:p>
        </w:tc>
      </w:tr>
      <w:tr w:rsidR="00484609" w14:paraId="55537877" w14:textId="77777777" w:rsidTr="00BE317C">
        <w:tc>
          <w:tcPr>
            <w:tcW w:w="1825" w:type="pct"/>
            <w:shd w:val="clear" w:color="auto" w:fill="D9D9D9" w:themeFill="background1" w:themeFillShade="D9"/>
          </w:tcPr>
          <w:p w14:paraId="408F8296" w14:textId="74564E80" w:rsidR="00484609" w:rsidRPr="00E76C6C" w:rsidRDefault="00484609" w:rsidP="00E94EEA">
            <w:pPr>
              <w:rPr>
                <w:rFonts w:cs="Arial"/>
                <w:sz w:val="18"/>
                <w:szCs w:val="18"/>
              </w:rPr>
            </w:pPr>
            <w:r w:rsidRPr="00E76C6C">
              <w:rPr>
                <w:rFonts w:cs="Arial"/>
                <w:sz w:val="18"/>
                <w:szCs w:val="18"/>
              </w:rPr>
              <w:t>Število izdanih</w:t>
            </w:r>
            <w:r>
              <w:rPr>
                <w:rFonts w:cs="Arial"/>
                <w:sz w:val="18"/>
                <w:szCs w:val="18"/>
              </w:rPr>
              <w:t xml:space="preserve"> </w:t>
            </w:r>
            <w:r w:rsidR="00A43525">
              <w:rPr>
                <w:rFonts w:cs="Arial"/>
                <w:sz w:val="18"/>
                <w:szCs w:val="18"/>
              </w:rPr>
              <w:t>potrdil</w:t>
            </w:r>
          </w:p>
        </w:tc>
        <w:tc>
          <w:tcPr>
            <w:tcW w:w="3175" w:type="pct"/>
            <w:shd w:val="clear" w:color="auto" w:fill="D9D9D9" w:themeFill="background1" w:themeFillShade="D9"/>
          </w:tcPr>
          <w:p w14:paraId="5C9182CA" w14:textId="367B8FD5" w:rsidR="00484609" w:rsidRPr="009676CB" w:rsidRDefault="00BE52D6" w:rsidP="00E94EEA">
            <w:pPr>
              <w:jc w:val="right"/>
              <w:rPr>
                <w:sz w:val="18"/>
                <w:szCs w:val="18"/>
              </w:rPr>
            </w:pPr>
            <w:r>
              <w:rPr>
                <w:sz w:val="18"/>
                <w:szCs w:val="18"/>
              </w:rPr>
              <w:t>186</w:t>
            </w:r>
          </w:p>
        </w:tc>
      </w:tr>
      <w:tr w:rsidR="00BE52D6" w14:paraId="53E231E9" w14:textId="77777777" w:rsidTr="00C53F08">
        <w:tc>
          <w:tcPr>
            <w:tcW w:w="1825" w:type="pct"/>
            <w:tcBorders>
              <w:bottom w:val="single" w:sz="4" w:space="0" w:color="BFBFBF" w:themeColor="background1" w:themeShade="BF"/>
            </w:tcBorders>
          </w:tcPr>
          <w:p w14:paraId="2300AFDC" w14:textId="26E38F86" w:rsidR="00BE52D6" w:rsidRPr="00BE317C" w:rsidRDefault="00C53F08" w:rsidP="00BE52D6">
            <w:pPr>
              <w:rPr>
                <w:rFonts w:cs="Arial"/>
                <w:sz w:val="16"/>
                <w:szCs w:val="16"/>
              </w:rPr>
            </w:pPr>
            <w:r w:rsidRPr="00BE317C">
              <w:rPr>
                <w:rFonts w:cs="Arial"/>
                <w:sz w:val="16"/>
                <w:szCs w:val="16"/>
              </w:rPr>
              <w:t xml:space="preserve">     </w:t>
            </w:r>
            <w:r w:rsidR="00BE52D6" w:rsidRPr="00BE317C">
              <w:rPr>
                <w:rFonts w:cs="Arial"/>
                <w:sz w:val="16"/>
                <w:szCs w:val="16"/>
              </w:rPr>
              <w:t>Mestna občina Ljubljana</w:t>
            </w:r>
          </w:p>
        </w:tc>
        <w:tc>
          <w:tcPr>
            <w:tcW w:w="3175" w:type="pct"/>
            <w:tcBorders>
              <w:bottom w:val="single" w:sz="4" w:space="0" w:color="BFBFBF" w:themeColor="background1" w:themeShade="BF"/>
            </w:tcBorders>
          </w:tcPr>
          <w:p w14:paraId="6C675985" w14:textId="2A8190EF" w:rsidR="00BE52D6" w:rsidRPr="00BE317C" w:rsidRDefault="00BE52D6" w:rsidP="00BE52D6">
            <w:pPr>
              <w:jc w:val="right"/>
              <w:rPr>
                <w:sz w:val="16"/>
                <w:szCs w:val="16"/>
              </w:rPr>
            </w:pPr>
            <w:r w:rsidRPr="00BE317C">
              <w:rPr>
                <w:sz w:val="16"/>
                <w:szCs w:val="16"/>
              </w:rPr>
              <w:t>61</w:t>
            </w:r>
          </w:p>
        </w:tc>
      </w:tr>
      <w:tr w:rsidR="00BE52D6" w14:paraId="1F772700" w14:textId="77777777" w:rsidTr="00C53F08">
        <w:tc>
          <w:tcPr>
            <w:tcW w:w="1825" w:type="pct"/>
            <w:tcBorders>
              <w:top w:val="single" w:sz="4" w:space="0" w:color="BFBFBF" w:themeColor="background1" w:themeShade="BF"/>
              <w:bottom w:val="single" w:sz="4" w:space="0" w:color="BFBFBF" w:themeColor="background1" w:themeShade="BF"/>
            </w:tcBorders>
          </w:tcPr>
          <w:p w14:paraId="71B1BBA8" w14:textId="724BC314" w:rsidR="00BE52D6" w:rsidRPr="00BE317C" w:rsidRDefault="00C53F08" w:rsidP="00BE52D6">
            <w:pPr>
              <w:rPr>
                <w:rFonts w:cs="Arial"/>
                <w:sz w:val="16"/>
                <w:szCs w:val="16"/>
              </w:rPr>
            </w:pPr>
            <w:r w:rsidRPr="00BE317C">
              <w:rPr>
                <w:rFonts w:cs="Arial"/>
                <w:sz w:val="16"/>
                <w:szCs w:val="16"/>
              </w:rPr>
              <w:t xml:space="preserve">     </w:t>
            </w:r>
            <w:r w:rsidR="00BE52D6" w:rsidRPr="00BE317C">
              <w:rPr>
                <w:rFonts w:cs="Arial"/>
                <w:sz w:val="16"/>
                <w:szCs w:val="16"/>
              </w:rPr>
              <w:t>Mestna občina Maribor</w:t>
            </w:r>
          </w:p>
        </w:tc>
        <w:tc>
          <w:tcPr>
            <w:tcW w:w="3175" w:type="pct"/>
            <w:tcBorders>
              <w:top w:val="single" w:sz="4" w:space="0" w:color="BFBFBF" w:themeColor="background1" w:themeShade="BF"/>
              <w:bottom w:val="single" w:sz="4" w:space="0" w:color="BFBFBF" w:themeColor="background1" w:themeShade="BF"/>
            </w:tcBorders>
          </w:tcPr>
          <w:p w14:paraId="4A79030F" w14:textId="1C044B5E" w:rsidR="00BE52D6" w:rsidRPr="00BE317C" w:rsidRDefault="00BE52D6" w:rsidP="00BE52D6">
            <w:pPr>
              <w:jc w:val="right"/>
              <w:rPr>
                <w:sz w:val="16"/>
                <w:szCs w:val="16"/>
              </w:rPr>
            </w:pPr>
            <w:r w:rsidRPr="00BE317C">
              <w:rPr>
                <w:rFonts w:cs="Arial"/>
                <w:sz w:val="16"/>
                <w:szCs w:val="16"/>
              </w:rPr>
              <w:t>45</w:t>
            </w:r>
          </w:p>
        </w:tc>
      </w:tr>
      <w:tr w:rsidR="00BE52D6" w14:paraId="33724719" w14:textId="77777777" w:rsidTr="00C53F08">
        <w:tc>
          <w:tcPr>
            <w:tcW w:w="1825" w:type="pct"/>
            <w:tcBorders>
              <w:top w:val="single" w:sz="4" w:space="0" w:color="BFBFBF" w:themeColor="background1" w:themeShade="BF"/>
            </w:tcBorders>
          </w:tcPr>
          <w:p w14:paraId="55E657F2" w14:textId="2B3ECC89" w:rsidR="00BE52D6" w:rsidRPr="00BE317C" w:rsidRDefault="00C53F08" w:rsidP="00BE52D6">
            <w:pPr>
              <w:rPr>
                <w:rFonts w:cs="Arial"/>
                <w:sz w:val="16"/>
                <w:szCs w:val="16"/>
              </w:rPr>
            </w:pPr>
            <w:r w:rsidRPr="00BE317C">
              <w:rPr>
                <w:rFonts w:cs="Arial"/>
                <w:sz w:val="16"/>
                <w:szCs w:val="16"/>
              </w:rPr>
              <w:t xml:space="preserve">     </w:t>
            </w:r>
            <w:r w:rsidR="00BE52D6" w:rsidRPr="00BE317C">
              <w:rPr>
                <w:rFonts w:cs="Arial"/>
                <w:sz w:val="16"/>
                <w:szCs w:val="16"/>
              </w:rPr>
              <w:t>Mestna občina Celje</w:t>
            </w:r>
          </w:p>
        </w:tc>
        <w:tc>
          <w:tcPr>
            <w:tcW w:w="3175" w:type="pct"/>
            <w:tcBorders>
              <w:top w:val="single" w:sz="4" w:space="0" w:color="BFBFBF" w:themeColor="background1" w:themeShade="BF"/>
            </w:tcBorders>
          </w:tcPr>
          <w:p w14:paraId="00C8D3CE" w14:textId="123C3CB5" w:rsidR="00BE52D6" w:rsidRPr="00BE317C" w:rsidRDefault="00BE52D6" w:rsidP="00BE52D6">
            <w:pPr>
              <w:jc w:val="right"/>
              <w:rPr>
                <w:sz w:val="16"/>
                <w:szCs w:val="16"/>
              </w:rPr>
            </w:pPr>
            <w:r w:rsidRPr="00BE317C">
              <w:rPr>
                <w:rFonts w:cs="Arial"/>
                <w:sz w:val="16"/>
                <w:szCs w:val="16"/>
              </w:rPr>
              <w:t>80</w:t>
            </w:r>
          </w:p>
        </w:tc>
      </w:tr>
      <w:tr w:rsidR="00BE52D6" w14:paraId="62F397FD" w14:textId="77777777" w:rsidTr="00BE317C">
        <w:tc>
          <w:tcPr>
            <w:tcW w:w="1825" w:type="pct"/>
            <w:shd w:val="clear" w:color="auto" w:fill="D9D9D9" w:themeFill="background1" w:themeFillShade="D9"/>
          </w:tcPr>
          <w:p w14:paraId="19E9D58D" w14:textId="4260D3BA" w:rsidR="00BE52D6" w:rsidRPr="00E76C6C" w:rsidRDefault="00BE52D6" w:rsidP="00BE52D6">
            <w:pPr>
              <w:rPr>
                <w:rFonts w:cs="Arial"/>
                <w:sz w:val="18"/>
                <w:szCs w:val="18"/>
              </w:rPr>
            </w:pPr>
            <w:r>
              <w:rPr>
                <w:rFonts w:cs="Arial"/>
                <w:sz w:val="18"/>
                <w:szCs w:val="18"/>
              </w:rPr>
              <w:t>Število izpitnih rokov</w:t>
            </w:r>
          </w:p>
        </w:tc>
        <w:tc>
          <w:tcPr>
            <w:tcW w:w="3175" w:type="pct"/>
            <w:shd w:val="clear" w:color="auto" w:fill="D9D9D9" w:themeFill="background1" w:themeFillShade="D9"/>
          </w:tcPr>
          <w:p w14:paraId="3AB23DA4" w14:textId="24D77F00" w:rsidR="00BE52D6" w:rsidRDefault="00BE52D6" w:rsidP="00BE52D6">
            <w:pPr>
              <w:jc w:val="right"/>
              <w:rPr>
                <w:sz w:val="18"/>
                <w:szCs w:val="18"/>
              </w:rPr>
            </w:pPr>
            <w:r>
              <w:rPr>
                <w:sz w:val="18"/>
                <w:szCs w:val="18"/>
              </w:rPr>
              <w:t>15</w:t>
            </w:r>
          </w:p>
        </w:tc>
      </w:tr>
      <w:tr w:rsidR="00BE52D6" w14:paraId="58718275" w14:textId="77777777" w:rsidTr="00C53F08">
        <w:tc>
          <w:tcPr>
            <w:tcW w:w="1825" w:type="pct"/>
            <w:tcBorders>
              <w:bottom w:val="single" w:sz="4" w:space="0" w:color="BFBFBF" w:themeColor="background1" w:themeShade="BF"/>
            </w:tcBorders>
          </w:tcPr>
          <w:p w14:paraId="0F61A37A" w14:textId="1A6BAA90" w:rsidR="00BE52D6" w:rsidRPr="00BE317C" w:rsidRDefault="00C53F08" w:rsidP="00BE52D6">
            <w:pPr>
              <w:rPr>
                <w:rFonts w:cs="Arial"/>
                <w:sz w:val="16"/>
                <w:szCs w:val="16"/>
              </w:rPr>
            </w:pPr>
            <w:r w:rsidRPr="00BE317C">
              <w:rPr>
                <w:rFonts w:cs="Arial"/>
                <w:sz w:val="16"/>
                <w:szCs w:val="16"/>
              </w:rPr>
              <w:t xml:space="preserve">     </w:t>
            </w:r>
            <w:r w:rsidR="00BE52D6" w:rsidRPr="00BE317C">
              <w:rPr>
                <w:rFonts w:cs="Arial"/>
                <w:sz w:val="16"/>
                <w:szCs w:val="16"/>
              </w:rPr>
              <w:t>Mestna občina Ljubljana</w:t>
            </w:r>
          </w:p>
        </w:tc>
        <w:tc>
          <w:tcPr>
            <w:tcW w:w="3175" w:type="pct"/>
            <w:tcBorders>
              <w:bottom w:val="single" w:sz="4" w:space="0" w:color="BFBFBF" w:themeColor="background1" w:themeShade="BF"/>
            </w:tcBorders>
          </w:tcPr>
          <w:p w14:paraId="2FC94BE6" w14:textId="134962FA" w:rsidR="00BE52D6" w:rsidRPr="00BE317C" w:rsidRDefault="00BE52D6" w:rsidP="00BE52D6">
            <w:pPr>
              <w:jc w:val="right"/>
              <w:rPr>
                <w:sz w:val="16"/>
                <w:szCs w:val="16"/>
              </w:rPr>
            </w:pPr>
            <w:r w:rsidRPr="00BE317C">
              <w:rPr>
                <w:sz w:val="16"/>
                <w:szCs w:val="16"/>
              </w:rPr>
              <w:t>5</w:t>
            </w:r>
          </w:p>
        </w:tc>
      </w:tr>
      <w:tr w:rsidR="00BE52D6" w14:paraId="379A181A" w14:textId="77777777" w:rsidTr="00C53F08">
        <w:tc>
          <w:tcPr>
            <w:tcW w:w="1825" w:type="pct"/>
            <w:tcBorders>
              <w:top w:val="single" w:sz="4" w:space="0" w:color="BFBFBF" w:themeColor="background1" w:themeShade="BF"/>
              <w:bottom w:val="single" w:sz="4" w:space="0" w:color="BFBFBF" w:themeColor="background1" w:themeShade="BF"/>
            </w:tcBorders>
          </w:tcPr>
          <w:p w14:paraId="26FF1444" w14:textId="3C04C8B1" w:rsidR="00BE52D6" w:rsidRPr="00BE317C" w:rsidRDefault="00C53F08" w:rsidP="00BE52D6">
            <w:pPr>
              <w:rPr>
                <w:rFonts w:cs="Arial"/>
                <w:sz w:val="16"/>
                <w:szCs w:val="16"/>
              </w:rPr>
            </w:pPr>
            <w:r w:rsidRPr="00BE317C">
              <w:rPr>
                <w:rFonts w:cs="Arial"/>
                <w:sz w:val="16"/>
                <w:szCs w:val="16"/>
              </w:rPr>
              <w:t xml:space="preserve">     </w:t>
            </w:r>
            <w:r w:rsidR="00BE52D6" w:rsidRPr="00BE317C">
              <w:rPr>
                <w:rFonts w:cs="Arial"/>
                <w:sz w:val="16"/>
                <w:szCs w:val="16"/>
              </w:rPr>
              <w:t>Mestna občina Maribor</w:t>
            </w:r>
          </w:p>
        </w:tc>
        <w:tc>
          <w:tcPr>
            <w:tcW w:w="3175" w:type="pct"/>
            <w:tcBorders>
              <w:top w:val="single" w:sz="4" w:space="0" w:color="BFBFBF" w:themeColor="background1" w:themeShade="BF"/>
              <w:bottom w:val="single" w:sz="4" w:space="0" w:color="BFBFBF" w:themeColor="background1" w:themeShade="BF"/>
            </w:tcBorders>
          </w:tcPr>
          <w:p w14:paraId="22B93E5C" w14:textId="75BBFA82" w:rsidR="00BE52D6" w:rsidRPr="00BE317C" w:rsidRDefault="00BE52D6" w:rsidP="00BE52D6">
            <w:pPr>
              <w:jc w:val="right"/>
              <w:rPr>
                <w:sz w:val="16"/>
                <w:szCs w:val="16"/>
              </w:rPr>
            </w:pPr>
            <w:r w:rsidRPr="00BE317C">
              <w:rPr>
                <w:sz w:val="16"/>
                <w:szCs w:val="16"/>
              </w:rPr>
              <w:t>5</w:t>
            </w:r>
          </w:p>
        </w:tc>
      </w:tr>
      <w:tr w:rsidR="00BE52D6" w14:paraId="14571E55" w14:textId="77777777" w:rsidTr="00C53F08">
        <w:tc>
          <w:tcPr>
            <w:tcW w:w="1825" w:type="pct"/>
            <w:tcBorders>
              <w:top w:val="single" w:sz="4" w:space="0" w:color="BFBFBF" w:themeColor="background1" w:themeShade="BF"/>
            </w:tcBorders>
          </w:tcPr>
          <w:p w14:paraId="22B09C4D" w14:textId="7AEFA470" w:rsidR="00BE52D6" w:rsidRPr="00BE317C" w:rsidRDefault="00C53F08" w:rsidP="00BE52D6">
            <w:pPr>
              <w:rPr>
                <w:rFonts w:cs="Arial"/>
                <w:sz w:val="16"/>
                <w:szCs w:val="16"/>
              </w:rPr>
            </w:pPr>
            <w:r w:rsidRPr="00BE317C">
              <w:rPr>
                <w:rFonts w:cs="Arial"/>
                <w:sz w:val="16"/>
                <w:szCs w:val="16"/>
              </w:rPr>
              <w:t xml:space="preserve">     </w:t>
            </w:r>
            <w:r w:rsidR="00BE52D6" w:rsidRPr="00BE317C">
              <w:rPr>
                <w:rFonts w:cs="Arial"/>
                <w:sz w:val="16"/>
                <w:szCs w:val="16"/>
              </w:rPr>
              <w:t>Mestna občina Celje</w:t>
            </w:r>
          </w:p>
        </w:tc>
        <w:tc>
          <w:tcPr>
            <w:tcW w:w="3175" w:type="pct"/>
            <w:tcBorders>
              <w:top w:val="single" w:sz="4" w:space="0" w:color="BFBFBF" w:themeColor="background1" w:themeShade="BF"/>
            </w:tcBorders>
          </w:tcPr>
          <w:p w14:paraId="6C6907A4" w14:textId="5004CFD3" w:rsidR="00BE52D6" w:rsidRPr="00BE317C" w:rsidRDefault="00BE52D6" w:rsidP="00BE52D6">
            <w:pPr>
              <w:jc w:val="right"/>
              <w:rPr>
                <w:sz w:val="16"/>
                <w:szCs w:val="16"/>
              </w:rPr>
            </w:pPr>
            <w:r w:rsidRPr="00BE317C">
              <w:rPr>
                <w:sz w:val="16"/>
                <w:szCs w:val="16"/>
              </w:rPr>
              <w:t>5</w:t>
            </w:r>
          </w:p>
        </w:tc>
      </w:tr>
    </w:tbl>
    <w:p w14:paraId="607A34F3" w14:textId="77777777" w:rsidR="00F80ED9" w:rsidRDefault="00F80ED9" w:rsidP="00C12052">
      <w:pPr>
        <w:pStyle w:val="Napis"/>
        <w:keepNext/>
        <w:spacing w:after="0"/>
      </w:pPr>
    </w:p>
    <w:p w14:paraId="0D9DE710" w14:textId="0336CF82" w:rsidR="00C12052" w:rsidRDefault="00E75E64" w:rsidP="00E75E64">
      <w:pPr>
        <w:pStyle w:val="Napis"/>
        <w:spacing w:after="0"/>
      </w:pPr>
      <w:bookmarkStart w:id="34" w:name="_Toc121297674"/>
      <w:r>
        <w:t xml:space="preserve">Tabela </w:t>
      </w:r>
      <w:r>
        <w:fldChar w:fldCharType="begin"/>
      </w:r>
      <w:r>
        <w:instrText xml:space="preserve"> SEQ Tabela \* ARABIC </w:instrText>
      </w:r>
      <w:r>
        <w:fldChar w:fldCharType="separate"/>
      </w:r>
      <w:r>
        <w:t>8</w:t>
      </w:r>
      <w:r>
        <w:fldChar w:fldCharType="end"/>
      </w:r>
      <w:r w:rsidR="00484609" w:rsidRPr="00116B50">
        <w:t>: Opredelitev populacije in število posamezne populacije</w:t>
      </w:r>
      <w:r w:rsidR="00484609">
        <w:t xml:space="preserve"> v postopku </w:t>
      </w:r>
      <w:r w:rsidR="00484609" w:rsidRPr="00EC27D6">
        <w:t xml:space="preserve">opravljanja izpita </w:t>
      </w:r>
      <w:r w:rsidR="00A43525">
        <w:rPr>
          <w:rFonts w:cs="Arial"/>
          <w:noProof w:val="0"/>
          <w:lang w:eastAsia="sl-SI"/>
        </w:rPr>
        <w:t>o poznavanju lokalne skupnosti</w:t>
      </w:r>
      <w:r w:rsidR="00484609">
        <w:t xml:space="preserve"> po implementaciji ukrepa</w:t>
      </w:r>
      <w:bookmarkEnd w:id="34"/>
    </w:p>
    <w:p w14:paraId="0B5AF7B5" w14:textId="49A4045B" w:rsidR="00E75E64" w:rsidRDefault="00E75E64" w:rsidP="00E75E64"/>
    <w:tbl>
      <w:tblPr>
        <w:tblStyle w:val="Tabelamrea"/>
        <w:tblW w:w="5004" w:type="pct"/>
        <w:tblLook w:val="04A0" w:firstRow="1" w:lastRow="0" w:firstColumn="1" w:lastColumn="0" w:noHBand="0" w:noVBand="1"/>
      </w:tblPr>
      <w:tblGrid>
        <w:gridCol w:w="3309"/>
        <w:gridCol w:w="5758"/>
      </w:tblGrid>
      <w:tr w:rsidR="00BE317C" w14:paraId="1DE0F2C9" w14:textId="77777777" w:rsidTr="00C11A61">
        <w:tc>
          <w:tcPr>
            <w:tcW w:w="1825" w:type="pct"/>
            <w:shd w:val="clear" w:color="auto" w:fill="404040" w:themeFill="text1" w:themeFillTint="BF"/>
          </w:tcPr>
          <w:p w14:paraId="49C018E5" w14:textId="77777777" w:rsidR="00BE317C" w:rsidRPr="00BA2781" w:rsidRDefault="00BE317C" w:rsidP="001F182A">
            <w:pPr>
              <w:rPr>
                <w:color w:val="FFFFFF" w:themeColor="background1"/>
                <w:sz w:val="18"/>
                <w:szCs w:val="18"/>
              </w:rPr>
            </w:pPr>
            <w:r w:rsidRPr="00BA2781">
              <w:rPr>
                <w:color w:val="FFFFFF" w:themeColor="background1"/>
                <w:sz w:val="18"/>
                <w:szCs w:val="18"/>
              </w:rPr>
              <w:t>Opis populacije</w:t>
            </w:r>
          </w:p>
        </w:tc>
        <w:tc>
          <w:tcPr>
            <w:tcW w:w="3175" w:type="pct"/>
            <w:shd w:val="clear" w:color="auto" w:fill="404040" w:themeFill="text1" w:themeFillTint="BF"/>
          </w:tcPr>
          <w:p w14:paraId="6987E820" w14:textId="77777777" w:rsidR="00BE317C" w:rsidRPr="00BA2781" w:rsidRDefault="00BE317C" w:rsidP="001F182A">
            <w:pPr>
              <w:jc w:val="right"/>
              <w:rPr>
                <w:color w:val="FFFFFF" w:themeColor="background1"/>
                <w:sz w:val="18"/>
                <w:szCs w:val="18"/>
              </w:rPr>
            </w:pPr>
            <w:r>
              <w:rPr>
                <w:color w:val="FFFFFF" w:themeColor="background1"/>
                <w:sz w:val="18"/>
                <w:szCs w:val="18"/>
              </w:rPr>
              <w:t>Š</w:t>
            </w:r>
            <w:r w:rsidRPr="006D6457">
              <w:rPr>
                <w:color w:val="FFFFFF" w:themeColor="background1"/>
                <w:sz w:val="18"/>
                <w:szCs w:val="18"/>
              </w:rPr>
              <w:t>tevil</w:t>
            </w:r>
            <w:r>
              <w:rPr>
                <w:color w:val="FFFFFF" w:themeColor="background1"/>
                <w:sz w:val="18"/>
                <w:szCs w:val="18"/>
              </w:rPr>
              <w:t>o dokumentov</w:t>
            </w:r>
          </w:p>
        </w:tc>
      </w:tr>
      <w:tr w:rsidR="00BE317C" w14:paraId="5C561552" w14:textId="77777777" w:rsidTr="001F182A">
        <w:tc>
          <w:tcPr>
            <w:tcW w:w="1825" w:type="pct"/>
            <w:shd w:val="clear" w:color="auto" w:fill="D9D9D9" w:themeFill="background1" w:themeFillShade="D9"/>
          </w:tcPr>
          <w:p w14:paraId="59CED6B8" w14:textId="77777777" w:rsidR="00BE317C" w:rsidRPr="00E76C6C" w:rsidRDefault="00BE317C" w:rsidP="001F182A">
            <w:pPr>
              <w:rPr>
                <w:rFonts w:cs="Arial"/>
                <w:sz w:val="18"/>
                <w:szCs w:val="18"/>
              </w:rPr>
            </w:pPr>
            <w:r w:rsidRPr="00E76C6C">
              <w:rPr>
                <w:rFonts w:cs="Arial"/>
                <w:sz w:val="18"/>
                <w:szCs w:val="18"/>
              </w:rPr>
              <w:t xml:space="preserve">Število oddanih </w:t>
            </w:r>
            <w:r>
              <w:rPr>
                <w:rFonts w:cs="Arial"/>
                <w:sz w:val="18"/>
                <w:szCs w:val="18"/>
              </w:rPr>
              <w:t>prijav</w:t>
            </w:r>
          </w:p>
        </w:tc>
        <w:tc>
          <w:tcPr>
            <w:tcW w:w="3175" w:type="pct"/>
            <w:shd w:val="clear" w:color="auto" w:fill="D9D9D9" w:themeFill="background1" w:themeFillShade="D9"/>
          </w:tcPr>
          <w:p w14:paraId="6F10388B" w14:textId="10B23E44" w:rsidR="00BE317C" w:rsidRPr="009676CB" w:rsidRDefault="00BE317C" w:rsidP="001F182A">
            <w:pPr>
              <w:jc w:val="right"/>
              <w:rPr>
                <w:rFonts w:cs="Arial"/>
                <w:sz w:val="18"/>
                <w:szCs w:val="18"/>
              </w:rPr>
            </w:pPr>
            <w:r>
              <w:rPr>
                <w:rFonts w:cs="Arial"/>
                <w:sz w:val="18"/>
                <w:szCs w:val="18"/>
              </w:rPr>
              <w:t>0</w:t>
            </w:r>
          </w:p>
        </w:tc>
      </w:tr>
      <w:tr w:rsidR="00BE317C" w14:paraId="1B959DE0" w14:textId="77777777" w:rsidTr="001F182A">
        <w:tc>
          <w:tcPr>
            <w:tcW w:w="1825" w:type="pct"/>
            <w:tcBorders>
              <w:bottom w:val="single" w:sz="4" w:space="0" w:color="BFBFBF" w:themeColor="background1" w:themeShade="BF"/>
            </w:tcBorders>
          </w:tcPr>
          <w:p w14:paraId="6D7CC91F" w14:textId="77777777" w:rsidR="00BE317C" w:rsidRPr="00BE317C" w:rsidRDefault="00BE317C" w:rsidP="001F182A">
            <w:pPr>
              <w:rPr>
                <w:rFonts w:cs="Arial"/>
                <w:sz w:val="16"/>
                <w:szCs w:val="16"/>
              </w:rPr>
            </w:pPr>
            <w:r w:rsidRPr="00BE317C">
              <w:rPr>
                <w:rFonts w:cs="Arial"/>
                <w:sz w:val="16"/>
                <w:szCs w:val="16"/>
              </w:rPr>
              <w:t xml:space="preserve">     Mestna občina Ljubljana</w:t>
            </w:r>
          </w:p>
        </w:tc>
        <w:tc>
          <w:tcPr>
            <w:tcW w:w="3175" w:type="pct"/>
            <w:tcBorders>
              <w:bottom w:val="single" w:sz="4" w:space="0" w:color="BFBFBF" w:themeColor="background1" w:themeShade="BF"/>
            </w:tcBorders>
          </w:tcPr>
          <w:p w14:paraId="673C9E66" w14:textId="4DDE396B" w:rsidR="00BE317C" w:rsidRPr="00BE317C" w:rsidRDefault="00BE317C" w:rsidP="001F182A">
            <w:pPr>
              <w:jc w:val="right"/>
              <w:rPr>
                <w:rFonts w:cs="Arial"/>
                <w:sz w:val="16"/>
                <w:szCs w:val="16"/>
              </w:rPr>
            </w:pPr>
            <w:r>
              <w:rPr>
                <w:rFonts w:cs="Arial"/>
                <w:sz w:val="16"/>
                <w:szCs w:val="16"/>
              </w:rPr>
              <w:t>0</w:t>
            </w:r>
          </w:p>
        </w:tc>
      </w:tr>
      <w:tr w:rsidR="00BE317C" w14:paraId="5F4288D9" w14:textId="77777777" w:rsidTr="001F182A">
        <w:tc>
          <w:tcPr>
            <w:tcW w:w="1825" w:type="pct"/>
            <w:tcBorders>
              <w:top w:val="single" w:sz="4" w:space="0" w:color="BFBFBF" w:themeColor="background1" w:themeShade="BF"/>
              <w:bottom w:val="single" w:sz="4" w:space="0" w:color="BFBFBF" w:themeColor="background1" w:themeShade="BF"/>
            </w:tcBorders>
          </w:tcPr>
          <w:p w14:paraId="55D666A7" w14:textId="77777777" w:rsidR="00BE317C" w:rsidRPr="00BE317C" w:rsidRDefault="00BE317C" w:rsidP="001F182A">
            <w:pPr>
              <w:rPr>
                <w:rFonts w:cs="Arial"/>
                <w:sz w:val="16"/>
                <w:szCs w:val="16"/>
              </w:rPr>
            </w:pPr>
            <w:r w:rsidRPr="00BE317C">
              <w:rPr>
                <w:rFonts w:cs="Arial"/>
                <w:sz w:val="16"/>
                <w:szCs w:val="16"/>
              </w:rPr>
              <w:t xml:space="preserve">     Mestna občina Maribor</w:t>
            </w:r>
          </w:p>
        </w:tc>
        <w:tc>
          <w:tcPr>
            <w:tcW w:w="3175" w:type="pct"/>
            <w:tcBorders>
              <w:top w:val="single" w:sz="4" w:space="0" w:color="BFBFBF" w:themeColor="background1" w:themeShade="BF"/>
              <w:bottom w:val="single" w:sz="4" w:space="0" w:color="BFBFBF" w:themeColor="background1" w:themeShade="BF"/>
            </w:tcBorders>
          </w:tcPr>
          <w:p w14:paraId="1D2CEB10" w14:textId="77E1BCE0" w:rsidR="00BE317C" w:rsidRPr="00BE317C" w:rsidRDefault="00BE317C" w:rsidP="001F182A">
            <w:pPr>
              <w:jc w:val="right"/>
              <w:rPr>
                <w:rFonts w:cs="Arial"/>
                <w:sz w:val="16"/>
                <w:szCs w:val="16"/>
              </w:rPr>
            </w:pPr>
            <w:r>
              <w:rPr>
                <w:rFonts w:cs="Arial"/>
                <w:sz w:val="16"/>
                <w:szCs w:val="16"/>
              </w:rPr>
              <w:t>0</w:t>
            </w:r>
          </w:p>
        </w:tc>
      </w:tr>
      <w:tr w:rsidR="00BE317C" w14:paraId="1652A1DC" w14:textId="77777777" w:rsidTr="001F182A">
        <w:tc>
          <w:tcPr>
            <w:tcW w:w="1825" w:type="pct"/>
            <w:tcBorders>
              <w:top w:val="single" w:sz="4" w:space="0" w:color="BFBFBF" w:themeColor="background1" w:themeShade="BF"/>
            </w:tcBorders>
          </w:tcPr>
          <w:p w14:paraId="1688C3FA" w14:textId="77777777" w:rsidR="00BE317C" w:rsidRPr="00BE317C" w:rsidRDefault="00BE317C" w:rsidP="001F182A">
            <w:pPr>
              <w:rPr>
                <w:rFonts w:cs="Arial"/>
                <w:sz w:val="16"/>
                <w:szCs w:val="16"/>
              </w:rPr>
            </w:pPr>
            <w:r w:rsidRPr="00BE317C">
              <w:rPr>
                <w:rFonts w:cs="Arial"/>
                <w:sz w:val="16"/>
                <w:szCs w:val="16"/>
              </w:rPr>
              <w:t xml:space="preserve">     Mestna občina Celje</w:t>
            </w:r>
          </w:p>
        </w:tc>
        <w:tc>
          <w:tcPr>
            <w:tcW w:w="3175" w:type="pct"/>
            <w:tcBorders>
              <w:top w:val="single" w:sz="4" w:space="0" w:color="BFBFBF" w:themeColor="background1" w:themeShade="BF"/>
            </w:tcBorders>
          </w:tcPr>
          <w:p w14:paraId="17D30AD1" w14:textId="6CF8F269" w:rsidR="00BE317C" w:rsidRPr="00BE317C" w:rsidRDefault="00BE317C" w:rsidP="001F182A">
            <w:pPr>
              <w:jc w:val="right"/>
              <w:rPr>
                <w:rFonts w:cs="Arial"/>
                <w:sz w:val="16"/>
                <w:szCs w:val="16"/>
              </w:rPr>
            </w:pPr>
            <w:r>
              <w:rPr>
                <w:rFonts w:cs="Arial"/>
                <w:sz w:val="16"/>
                <w:szCs w:val="16"/>
              </w:rPr>
              <w:t>0</w:t>
            </w:r>
          </w:p>
        </w:tc>
      </w:tr>
      <w:tr w:rsidR="00BE317C" w14:paraId="3268C9AF" w14:textId="77777777" w:rsidTr="001F182A">
        <w:tc>
          <w:tcPr>
            <w:tcW w:w="1825" w:type="pct"/>
            <w:shd w:val="clear" w:color="auto" w:fill="D9D9D9" w:themeFill="background1" w:themeFillShade="D9"/>
          </w:tcPr>
          <w:p w14:paraId="7B1835A8" w14:textId="77777777" w:rsidR="00BE317C" w:rsidRPr="00E76C6C" w:rsidRDefault="00BE317C" w:rsidP="001F182A">
            <w:pPr>
              <w:rPr>
                <w:rFonts w:cs="Arial"/>
                <w:sz w:val="18"/>
                <w:szCs w:val="18"/>
              </w:rPr>
            </w:pPr>
            <w:r w:rsidRPr="00E76C6C">
              <w:rPr>
                <w:rFonts w:cs="Arial"/>
                <w:sz w:val="18"/>
                <w:szCs w:val="18"/>
              </w:rPr>
              <w:t>Število izdanih</w:t>
            </w:r>
            <w:r>
              <w:rPr>
                <w:rFonts w:cs="Arial"/>
                <w:sz w:val="18"/>
                <w:szCs w:val="18"/>
              </w:rPr>
              <w:t xml:space="preserve"> potrdil</w:t>
            </w:r>
          </w:p>
        </w:tc>
        <w:tc>
          <w:tcPr>
            <w:tcW w:w="3175" w:type="pct"/>
            <w:shd w:val="clear" w:color="auto" w:fill="D9D9D9" w:themeFill="background1" w:themeFillShade="D9"/>
          </w:tcPr>
          <w:p w14:paraId="6ACF6BD5" w14:textId="206D17D6" w:rsidR="00BE317C" w:rsidRPr="009676CB" w:rsidRDefault="00BE317C" w:rsidP="001F182A">
            <w:pPr>
              <w:jc w:val="right"/>
              <w:rPr>
                <w:sz w:val="18"/>
                <w:szCs w:val="18"/>
              </w:rPr>
            </w:pPr>
            <w:r>
              <w:rPr>
                <w:sz w:val="18"/>
                <w:szCs w:val="18"/>
              </w:rPr>
              <w:t>0</w:t>
            </w:r>
          </w:p>
        </w:tc>
      </w:tr>
      <w:tr w:rsidR="00BE317C" w14:paraId="6BFF401E" w14:textId="77777777" w:rsidTr="001F182A">
        <w:tc>
          <w:tcPr>
            <w:tcW w:w="1825" w:type="pct"/>
            <w:tcBorders>
              <w:bottom w:val="single" w:sz="4" w:space="0" w:color="BFBFBF" w:themeColor="background1" w:themeShade="BF"/>
            </w:tcBorders>
          </w:tcPr>
          <w:p w14:paraId="790E096D" w14:textId="77777777" w:rsidR="00BE317C" w:rsidRPr="00BE317C" w:rsidRDefault="00BE317C" w:rsidP="001F182A">
            <w:pPr>
              <w:rPr>
                <w:rFonts w:cs="Arial"/>
                <w:sz w:val="16"/>
                <w:szCs w:val="16"/>
              </w:rPr>
            </w:pPr>
            <w:r w:rsidRPr="00BE317C">
              <w:rPr>
                <w:rFonts w:cs="Arial"/>
                <w:sz w:val="16"/>
                <w:szCs w:val="16"/>
              </w:rPr>
              <w:lastRenderedPageBreak/>
              <w:t xml:space="preserve">     Mestna občina Ljubljana</w:t>
            </w:r>
          </w:p>
        </w:tc>
        <w:tc>
          <w:tcPr>
            <w:tcW w:w="3175" w:type="pct"/>
            <w:tcBorders>
              <w:bottom w:val="single" w:sz="4" w:space="0" w:color="BFBFBF" w:themeColor="background1" w:themeShade="BF"/>
            </w:tcBorders>
          </w:tcPr>
          <w:p w14:paraId="2A8C860C" w14:textId="4C85C47C" w:rsidR="00BE317C" w:rsidRPr="00BE317C" w:rsidRDefault="00BE317C" w:rsidP="001F182A">
            <w:pPr>
              <w:jc w:val="right"/>
              <w:rPr>
                <w:sz w:val="16"/>
                <w:szCs w:val="16"/>
              </w:rPr>
            </w:pPr>
            <w:r>
              <w:rPr>
                <w:sz w:val="16"/>
                <w:szCs w:val="16"/>
              </w:rPr>
              <w:t>0</w:t>
            </w:r>
          </w:p>
        </w:tc>
      </w:tr>
      <w:tr w:rsidR="00BE317C" w14:paraId="421C81FF" w14:textId="77777777" w:rsidTr="001F182A">
        <w:tc>
          <w:tcPr>
            <w:tcW w:w="1825" w:type="pct"/>
            <w:tcBorders>
              <w:top w:val="single" w:sz="4" w:space="0" w:color="BFBFBF" w:themeColor="background1" w:themeShade="BF"/>
              <w:bottom w:val="single" w:sz="4" w:space="0" w:color="BFBFBF" w:themeColor="background1" w:themeShade="BF"/>
            </w:tcBorders>
          </w:tcPr>
          <w:p w14:paraId="3A4B9CDC" w14:textId="77777777" w:rsidR="00BE317C" w:rsidRPr="00BE317C" w:rsidRDefault="00BE317C" w:rsidP="001F182A">
            <w:pPr>
              <w:rPr>
                <w:rFonts w:cs="Arial"/>
                <w:sz w:val="16"/>
                <w:szCs w:val="16"/>
              </w:rPr>
            </w:pPr>
            <w:r w:rsidRPr="00BE317C">
              <w:rPr>
                <w:rFonts w:cs="Arial"/>
                <w:sz w:val="16"/>
                <w:szCs w:val="16"/>
              </w:rPr>
              <w:t xml:space="preserve">     Mestna občina Maribor</w:t>
            </w:r>
          </w:p>
        </w:tc>
        <w:tc>
          <w:tcPr>
            <w:tcW w:w="3175" w:type="pct"/>
            <w:tcBorders>
              <w:top w:val="single" w:sz="4" w:space="0" w:color="BFBFBF" w:themeColor="background1" w:themeShade="BF"/>
              <w:bottom w:val="single" w:sz="4" w:space="0" w:color="BFBFBF" w:themeColor="background1" w:themeShade="BF"/>
            </w:tcBorders>
          </w:tcPr>
          <w:p w14:paraId="01CD7560" w14:textId="31C59A5B" w:rsidR="00BE317C" w:rsidRPr="00BE317C" w:rsidRDefault="00BE317C" w:rsidP="001F182A">
            <w:pPr>
              <w:jc w:val="right"/>
              <w:rPr>
                <w:sz w:val="16"/>
                <w:szCs w:val="16"/>
              </w:rPr>
            </w:pPr>
            <w:r>
              <w:rPr>
                <w:rFonts w:cs="Arial"/>
                <w:sz w:val="16"/>
                <w:szCs w:val="16"/>
              </w:rPr>
              <w:t>0</w:t>
            </w:r>
          </w:p>
        </w:tc>
      </w:tr>
      <w:tr w:rsidR="00BE317C" w14:paraId="45A5AEDE" w14:textId="77777777" w:rsidTr="001F182A">
        <w:tc>
          <w:tcPr>
            <w:tcW w:w="1825" w:type="pct"/>
            <w:tcBorders>
              <w:top w:val="single" w:sz="4" w:space="0" w:color="BFBFBF" w:themeColor="background1" w:themeShade="BF"/>
            </w:tcBorders>
          </w:tcPr>
          <w:p w14:paraId="5AB3EE3A" w14:textId="77777777" w:rsidR="00BE317C" w:rsidRPr="00BE317C" w:rsidRDefault="00BE317C" w:rsidP="001F182A">
            <w:pPr>
              <w:rPr>
                <w:rFonts w:cs="Arial"/>
                <w:sz w:val="16"/>
                <w:szCs w:val="16"/>
              </w:rPr>
            </w:pPr>
            <w:r w:rsidRPr="00BE317C">
              <w:rPr>
                <w:rFonts w:cs="Arial"/>
                <w:sz w:val="16"/>
                <w:szCs w:val="16"/>
              </w:rPr>
              <w:t xml:space="preserve">     Mestna občina Celje</w:t>
            </w:r>
          </w:p>
        </w:tc>
        <w:tc>
          <w:tcPr>
            <w:tcW w:w="3175" w:type="pct"/>
            <w:tcBorders>
              <w:top w:val="single" w:sz="4" w:space="0" w:color="BFBFBF" w:themeColor="background1" w:themeShade="BF"/>
            </w:tcBorders>
          </w:tcPr>
          <w:p w14:paraId="43C708B4" w14:textId="3C090204" w:rsidR="00BE317C" w:rsidRPr="00BE317C" w:rsidRDefault="00BE317C" w:rsidP="001F182A">
            <w:pPr>
              <w:jc w:val="right"/>
              <w:rPr>
                <w:sz w:val="16"/>
                <w:szCs w:val="16"/>
              </w:rPr>
            </w:pPr>
            <w:r>
              <w:rPr>
                <w:rFonts w:cs="Arial"/>
                <w:sz w:val="16"/>
                <w:szCs w:val="16"/>
              </w:rPr>
              <w:t>0</w:t>
            </w:r>
          </w:p>
        </w:tc>
      </w:tr>
      <w:tr w:rsidR="00BE317C" w14:paraId="22214A4D" w14:textId="77777777" w:rsidTr="001F182A">
        <w:tc>
          <w:tcPr>
            <w:tcW w:w="1825" w:type="pct"/>
            <w:shd w:val="clear" w:color="auto" w:fill="D9D9D9" w:themeFill="background1" w:themeFillShade="D9"/>
          </w:tcPr>
          <w:p w14:paraId="00324D73" w14:textId="77777777" w:rsidR="00BE317C" w:rsidRPr="00E76C6C" w:rsidRDefault="00BE317C" w:rsidP="001F182A">
            <w:pPr>
              <w:rPr>
                <w:rFonts w:cs="Arial"/>
                <w:sz w:val="18"/>
                <w:szCs w:val="18"/>
              </w:rPr>
            </w:pPr>
            <w:r>
              <w:rPr>
                <w:rFonts w:cs="Arial"/>
                <w:sz w:val="18"/>
                <w:szCs w:val="18"/>
              </w:rPr>
              <w:t>Število izpitnih rokov</w:t>
            </w:r>
          </w:p>
        </w:tc>
        <w:tc>
          <w:tcPr>
            <w:tcW w:w="3175" w:type="pct"/>
            <w:shd w:val="clear" w:color="auto" w:fill="D9D9D9" w:themeFill="background1" w:themeFillShade="D9"/>
          </w:tcPr>
          <w:p w14:paraId="24D1DD3E" w14:textId="34EFCF8D" w:rsidR="00BE317C" w:rsidRDefault="00BE317C" w:rsidP="001F182A">
            <w:pPr>
              <w:jc w:val="right"/>
              <w:rPr>
                <w:sz w:val="18"/>
                <w:szCs w:val="18"/>
              </w:rPr>
            </w:pPr>
            <w:r>
              <w:rPr>
                <w:sz w:val="18"/>
                <w:szCs w:val="18"/>
              </w:rPr>
              <w:t>0</w:t>
            </w:r>
          </w:p>
        </w:tc>
      </w:tr>
      <w:tr w:rsidR="00BE317C" w14:paraId="4B38D29B" w14:textId="77777777" w:rsidTr="001F182A">
        <w:tc>
          <w:tcPr>
            <w:tcW w:w="1825" w:type="pct"/>
            <w:tcBorders>
              <w:bottom w:val="single" w:sz="4" w:space="0" w:color="BFBFBF" w:themeColor="background1" w:themeShade="BF"/>
            </w:tcBorders>
          </w:tcPr>
          <w:p w14:paraId="722C255D" w14:textId="77777777" w:rsidR="00BE317C" w:rsidRPr="00BE317C" w:rsidRDefault="00BE317C" w:rsidP="001F182A">
            <w:pPr>
              <w:rPr>
                <w:rFonts w:cs="Arial"/>
                <w:sz w:val="16"/>
                <w:szCs w:val="16"/>
              </w:rPr>
            </w:pPr>
            <w:r w:rsidRPr="00BE317C">
              <w:rPr>
                <w:rFonts w:cs="Arial"/>
                <w:sz w:val="16"/>
                <w:szCs w:val="16"/>
              </w:rPr>
              <w:t xml:space="preserve">     Mestna občina Ljubljana</w:t>
            </w:r>
          </w:p>
        </w:tc>
        <w:tc>
          <w:tcPr>
            <w:tcW w:w="3175" w:type="pct"/>
            <w:tcBorders>
              <w:bottom w:val="single" w:sz="4" w:space="0" w:color="BFBFBF" w:themeColor="background1" w:themeShade="BF"/>
            </w:tcBorders>
          </w:tcPr>
          <w:p w14:paraId="22A2663C" w14:textId="0AE63A1B" w:rsidR="00BE317C" w:rsidRPr="00BE317C" w:rsidRDefault="00BE317C" w:rsidP="001F182A">
            <w:pPr>
              <w:jc w:val="right"/>
              <w:rPr>
                <w:sz w:val="16"/>
                <w:szCs w:val="16"/>
              </w:rPr>
            </w:pPr>
            <w:r>
              <w:rPr>
                <w:sz w:val="16"/>
                <w:szCs w:val="16"/>
              </w:rPr>
              <w:t>0</w:t>
            </w:r>
          </w:p>
        </w:tc>
      </w:tr>
      <w:tr w:rsidR="00BE317C" w14:paraId="65527C47" w14:textId="77777777" w:rsidTr="001F182A">
        <w:tc>
          <w:tcPr>
            <w:tcW w:w="1825" w:type="pct"/>
            <w:tcBorders>
              <w:top w:val="single" w:sz="4" w:space="0" w:color="BFBFBF" w:themeColor="background1" w:themeShade="BF"/>
              <w:bottom w:val="single" w:sz="4" w:space="0" w:color="BFBFBF" w:themeColor="background1" w:themeShade="BF"/>
            </w:tcBorders>
          </w:tcPr>
          <w:p w14:paraId="5DF450BC" w14:textId="77777777" w:rsidR="00BE317C" w:rsidRPr="00BE317C" w:rsidRDefault="00BE317C" w:rsidP="001F182A">
            <w:pPr>
              <w:rPr>
                <w:rFonts w:cs="Arial"/>
                <w:sz w:val="16"/>
                <w:szCs w:val="16"/>
              </w:rPr>
            </w:pPr>
            <w:r w:rsidRPr="00BE317C">
              <w:rPr>
                <w:rFonts w:cs="Arial"/>
                <w:sz w:val="16"/>
                <w:szCs w:val="16"/>
              </w:rPr>
              <w:t xml:space="preserve">     Mestna občina Maribor</w:t>
            </w:r>
          </w:p>
        </w:tc>
        <w:tc>
          <w:tcPr>
            <w:tcW w:w="3175" w:type="pct"/>
            <w:tcBorders>
              <w:top w:val="single" w:sz="4" w:space="0" w:color="BFBFBF" w:themeColor="background1" w:themeShade="BF"/>
              <w:bottom w:val="single" w:sz="4" w:space="0" w:color="BFBFBF" w:themeColor="background1" w:themeShade="BF"/>
            </w:tcBorders>
          </w:tcPr>
          <w:p w14:paraId="00CA20A1" w14:textId="3A676BD4" w:rsidR="00BE317C" w:rsidRPr="00BE317C" w:rsidRDefault="00BE317C" w:rsidP="001F182A">
            <w:pPr>
              <w:jc w:val="right"/>
              <w:rPr>
                <w:sz w:val="16"/>
                <w:szCs w:val="16"/>
              </w:rPr>
            </w:pPr>
            <w:r>
              <w:rPr>
                <w:sz w:val="16"/>
                <w:szCs w:val="16"/>
              </w:rPr>
              <w:t>0</w:t>
            </w:r>
          </w:p>
        </w:tc>
      </w:tr>
      <w:tr w:rsidR="00BE317C" w14:paraId="53C60A25" w14:textId="77777777" w:rsidTr="001F182A">
        <w:tc>
          <w:tcPr>
            <w:tcW w:w="1825" w:type="pct"/>
            <w:tcBorders>
              <w:top w:val="single" w:sz="4" w:space="0" w:color="BFBFBF" w:themeColor="background1" w:themeShade="BF"/>
            </w:tcBorders>
          </w:tcPr>
          <w:p w14:paraId="2876AE0D" w14:textId="77777777" w:rsidR="00BE317C" w:rsidRPr="00BE317C" w:rsidRDefault="00BE317C" w:rsidP="001F182A">
            <w:pPr>
              <w:rPr>
                <w:rFonts w:cs="Arial"/>
                <w:sz w:val="16"/>
                <w:szCs w:val="16"/>
              </w:rPr>
            </w:pPr>
            <w:r w:rsidRPr="00BE317C">
              <w:rPr>
                <w:rFonts w:cs="Arial"/>
                <w:sz w:val="16"/>
                <w:szCs w:val="16"/>
              </w:rPr>
              <w:t xml:space="preserve">     Mestna občina Celje</w:t>
            </w:r>
          </w:p>
        </w:tc>
        <w:tc>
          <w:tcPr>
            <w:tcW w:w="3175" w:type="pct"/>
            <w:tcBorders>
              <w:top w:val="single" w:sz="4" w:space="0" w:color="BFBFBF" w:themeColor="background1" w:themeShade="BF"/>
            </w:tcBorders>
          </w:tcPr>
          <w:p w14:paraId="6BFFEA22" w14:textId="25287F4D" w:rsidR="00BE317C" w:rsidRPr="00BE317C" w:rsidRDefault="00BE317C" w:rsidP="001F182A">
            <w:pPr>
              <w:jc w:val="right"/>
              <w:rPr>
                <w:sz w:val="16"/>
                <w:szCs w:val="16"/>
              </w:rPr>
            </w:pPr>
            <w:r>
              <w:rPr>
                <w:sz w:val="16"/>
                <w:szCs w:val="16"/>
              </w:rPr>
              <w:t>0</w:t>
            </w:r>
          </w:p>
        </w:tc>
      </w:tr>
    </w:tbl>
    <w:p w14:paraId="3D1069C1" w14:textId="77777777" w:rsidR="00E8026A" w:rsidRDefault="00E8026A" w:rsidP="007447D1">
      <w:pPr>
        <w:pStyle w:val="Napis"/>
        <w:keepNext/>
      </w:pPr>
    </w:p>
    <w:p w14:paraId="0AB7722F" w14:textId="76DC6EF4" w:rsidR="00BD640D" w:rsidRDefault="00BD640D" w:rsidP="000A578B">
      <w:pPr>
        <w:pStyle w:val="Naslov2"/>
      </w:pPr>
      <w:bookmarkStart w:id="35" w:name="_Toc74305550"/>
      <w:bookmarkStart w:id="36" w:name="_Toc121297661"/>
      <w:r w:rsidRPr="00BD640D">
        <w:t>Korak 5: Določitev frekvence administrativnih aktivnosti pred in po spremembah</w:t>
      </w:r>
      <w:bookmarkEnd w:id="35"/>
      <w:bookmarkEnd w:id="36"/>
    </w:p>
    <w:p w14:paraId="0199747D" w14:textId="77777777" w:rsidR="00F9799D" w:rsidRPr="00F9799D" w:rsidRDefault="00F9799D" w:rsidP="00F9799D"/>
    <w:p w14:paraId="03B37977" w14:textId="77777777" w:rsidR="00F9799D" w:rsidRDefault="00F9799D" w:rsidP="00F9799D">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w:t>
      </w:r>
      <w:r>
        <w:rPr>
          <w:rFonts w:cs="Arial"/>
          <w:noProof w:val="0"/>
          <w:szCs w:val="22"/>
        </w:rPr>
        <w:t xml:space="preserve">nam </w:t>
      </w:r>
      <w:r w:rsidRPr="00BD640D">
        <w:rPr>
          <w:rFonts w:cs="Arial"/>
          <w:noProof w:val="0"/>
          <w:szCs w:val="22"/>
        </w:rPr>
        <w:t xml:space="preserve">pove, kolikokrat na leto se posamezna administrativna aktivnost izvaja. </w:t>
      </w:r>
      <w:r w:rsidRPr="001F51FE">
        <w:rPr>
          <w:rFonts w:cs="Arial"/>
          <w:noProof w:val="0"/>
          <w:szCs w:val="22"/>
        </w:rPr>
        <w:t xml:space="preserve">Na primeru izračuna v </w:t>
      </w:r>
      <w:proofErr w:type="spellStart"/>
      <w:r w:rsidRPr="001F51FE">
        <w:rPr>
          <w:rFonts w:cs="Arial"/>
          <w:noProof w:val="0"/>
          <w:szCs w:val="22"/>
        </w:rPr>
        <w:t>evalvacijskem</w:t>
      </w:r>
      <w:proofErr w:type="spellEnd"/>
      <w:r w:rsidRPr="001F51FE">
        <w:rPr>
          <w:rFonts w:cs="Arial"/>
          <w:noProof w:val="0"/>
          <w:szCs w:val="22"/>
        </w:rPr>
        <w:t xml:space="preserve"> poročilu </w:t>
      </w:r>
      <w:r>
        <w:rPr>
          <w:rFonts w:cs="Arial"/>
          <w:noProof w:val="0"/>
          <w:szCs w:val="22"/>
        </w:rPr>
        <w:t>je f</w:t>
      </w:r>
      <w:r w:rsidRPr="00D33B69">
        <w:rPr>
          <w:rFonts w:cs="Arial"/>
          <w:noProof w:val="0"/>
          <w:szCs w:val="22"/>
        </w:rPr>
        <w:t>rekvenca pri vseh administrativnih aktivnosti</w:t>
      </w:r>
      <w:r>
        <w:rPr>
          <w:rFonts w:cs="Arial"/>
          <w:noProof w:val="0"/>
          <w:szCs w:val="22"/>
        </w:rPr>
        <w:t xml:space="preserve"> enaka </w:t>
      </w:r>
      <w:r w:rsidRPr="00D33B69">
        <w:rPr>
          <w:rFonts w:cs="Arial"/>
          <w:noProof w:val="0"/>
          <w:szCs w:val="22"/>
        </w:rPr>
        <w:t>1</w:t>
      </w:r>
      <w:r>
        <w:rPr>
          <w:rFonts w:cs="Arial"/>
          <w:noProof w:val="0"/>
          <w:szCs w:val="22"/>
        </w:rPr>
        <w:t>, saj gre za enkratno aktivnost.</w:t>
      </w:r>
    </w:p>
    <w:p w14:paraId="65FBDE38" w14:textId="77777777" w:rsidR="00AF0F61" w:rsidRDefault="00AF0F61" w:rsidP="00AF0F61">
      <w:pPr>
        <w:keepLines/>
        <w:suppressAutoHyphens w:val="0"/>
        <w:autoSpaceDE w:val="0"/>
        <w:autoSpaceDN w:val="0"/>
        <w:adjustRightInd w:val="0"/>
        <w:spacing w:line="276" w:lineRule="auto"/>
        <w:jc w:val="both"/>
        <w:rPr>
          <w:rFonts w:cs="Arial"/>
          <w:b/>
          <w:bCs/>
          <w:noProof w:val="0"/>
          <w:szCs w:val="22"/>
        </w:rPr>
      </w:pPr>
    </w:p>
    <w:p w14:paraId="3C193843" w14:textId="77777777" w:rsidR="00557848" w:rsidRDefault="00557848">
      <w:pPr>
        <w:suppressAutoHyphens w:val="0"/>
        <w:spacing w:after="160" w:line="259" w:lineRule="auto"/>
        <w:rPr>
          <w:rFonts w:eastAsiaTheme="majorEastAsia" w:cstheme="majorBidi"/>
          <w:b/>
          <w:sz w:val="32"/>
          <w:szCs w:val="32"/>
        </w:rPr>
      </w:pPr>
      <w:bookmarkStart w:id="37" w:name="_Toc74305551"/>
      <w:r>
        <w:br w:type="page"/>
      </w:r>
    </w:p>
    <w:p w14:paraId="183AC6A7" w14:textId="6FB98B13" w:rsidR="00700B94" w:rsidRPr="00557848" w:rsidRDefault="000C3FE3" w:rsidP="00557848">
      <w:pPr>
        <w:pStyle w:val="Naslov1"/>
      </w:pPr>
      <w:bookmarkStart w:id="38" w:name="_Toc121297662"/>
      <w:r w:rsidRPr="00557848">
        <w:lastRenderedPageBreak/>
        <w:t>OPREDELITEV ELEMENTOV ZA IZRAČUN</w:t>
      </w:r>
      <w:bookmarkEnd w:id="37"/>
      <w:bookmarkEnd w:id="38"/>
    </w:p>
    <w:p w14:paraId="3D8BB56E" w14:textId="5CF86006" w:rsidR="00116B50" w:rsidRDefault="00700B94" w:rsidP="00116B50">
      <w:pPr>
        <w:pStyle w:val="Naslov2"/>
      </w:pPr>
      <w:bookmarkStart w:id="39" w:name="_Toc74305552"/>
      <w:bookmarkStart w:id="40" w:name="_Toc121297663"/>
      <w:r w:rsidRPr="00700B94">
        <w:t>Korak 1: Določitev stroškovnih parametrov</w:t>
      </w:r>
      <w:bookmarkEnd w:id="39"/>
      <w:bookmarkEnd w:id="40"/>
    </w:p>
    <w:p w14:paraId="3F88A12E" w14:textId="77777777" w:rsidR="00E75E64" w:rsidRPr="00E75E64" w:rsidRDefault="00E75E64" w:rsidP="00E75E64"/>
    <w:p w14:paraId="3FC3086D" w14:textId="77777777" w:rsidR="00116B50" w:rsidRDefault="00116B50" w:rsidP="00116B50">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w:t>
      </w:r>
      <w:r>
        <w:rPr>
          <w:rFonts w:cs="Arial"/>
          <w:noProof w:val="0"/>
          <w:szCs w:val="22"/>
        </w:rPr>
        <w:t>,</w:t>
      </w:r>
      <w:r w:rsidRPr="00700B94">
        <w:rPr>
          <w:rFonts w:cs="Arial"/>
          <w:noProof w:val="0"/>
          <w:szCs w:val="22"/>
        </w:rPr>
        <w:t xml:space="preserve"> ter parametrov, ki se uporabljajo za izračun administrativnih stroškov.</w:t>
      </w:r>
    </w:p>
    <w:p w14:paraId="38271D82" w14:textId="77777777" w:rsidR="00116B50" w:rsidRDefault="00116B50" w:rsidP="00116B50">
      <w:pPr>
        <w:keepLines/>
        <w:suppressAutoHyphens w:val="0"/>
        <w:autoSpaceDE w:val="0"/>
        <w:autoSpaceDN w:val="0"/>
        <w:adjustRightInd w:val="0"/>
        <w:spacing w:line="276" w:lineRule="auto"/>
        <w:jc w:val="both"/>
        <w:rPr>
          <w:rFonts w:cs="Arial"/>
          <w:noProof w:val="0"/>
          <w:sz w:val="18"/>
          <w:szCs w:val="18"/>
        </w:rPr>
      </w:pPr>
    </w:p>
    <w:p w14:paraId="0AE06776" w14:textId="76ADECB5" w:rsidR="00E75E64" w:rsidRDefault="00E75E64" w:rsidP="00E75E64">
      <w:pPr>
        <w:pStyle w:val="Napis"/>
        <w:spacing w:after="0"/>
      </w:pPr>
      <w:bookmarkStart w:id="41" w:name="_Toc80947148"/>
      <w:bookmarkStart w:id="42" w:name="_Toc82767123"/>
      <w:bookmarkStart w:id="43" w:name="_Toc121297675"/>
      <w:r>
        <w:t xml:space="preserve">Tabela </w:t>
      </w:r>
      <w:r>
        <w:fldChar w:fldCharType="begin"/>
      </w:r>
      <w:r>
        <w:instrText xml:space="preserve"> SEQ Tabela \* ARABIC </w:instrText>
      </w:r>
      <w:r>
        <w:fldChar w:fldCharType="separate"/>
      </w:r>
      <w:r>
        <w:t>9</w:t>
      </w:r>
      <w:r>
        <w:fldChar w:fldCharType="end"/>
      </w:r>
      <w:r w:rsidR="00116B50">
        <w:t xml:space="preserve">: </w:t>
      </w:r>
      <w:r w:rsidR="00116B50" w:rsidRPr="00700B94">
        <w:t>Opredelitev stroškov opredeljenih na podlagi EMMS</w:t>
      </w:r>
      <w:bookmarkEnd w:id="41"/>
      <w:bookmarkEnd w:id="42"/>
      <w:r w:rsidR="00DA2D51">
        <w:t xml:space="preserve"> v postopku </w:t>
      </w:r>
      <w:r w:rsidR="00DA2D51" w:rsidRPr="00EC27D6">
        <w:t>opravljanja izpita o strokovni usposobljenost</w:t>
      </w:r>
      <w:r w:rsidR="00DA2D51">
        <w:t>i</w:t>
      </w:r>
      <w:bookmarkEnd w:id="43"/>
    </w:p>
    <w:p w14:paraId="095EDBCF" w14:textId="77777777" w:rsidR="00E75E64" w:rsidRPr="00E75E64" w:rsidRDefault="00E75E64" w:rsidP="00E75E64"/>
    <w:tbl>
      <w:tblPr>
        <w:tblW w:w="9062" w:type="dxa"/>
        <w:tblLayout w:type="fixed"/>
        <w:tblLook w:val="0400" w:firstRow="0" w:lastRow="0" w:firstColumn="0" w:lastColumn="0" w:noHBand="0" w:noVBand="1"/>
      </w:tblPr>
      <w:tblGrid>
        <w:gridCol w:w="5977"/>
        <w:gridCol w:w="3085"/>
      </w:tblGrid>
      <w:tr w:rsidR="002B0891" w14:paraId="767B2754" w14:textId="77777777" w:rsidTr="00C11A61">
        <w:trPr>
          <w:trHeight w:val="30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6E921D4E" w14:textId="70064FF5" w:rsidR="002B0891" w:rsidRDefault="002B0891" w:rsidP="00816EAD">
            <w:pPr>
              <w:jc w:val="both"/>
              <w:rPr>
                <w:rFonts w:eastAsia="Arial" w:cs="Arial"/>
                <w:b/>
                <w:color w:val="000000"/>
                <w:sz w:val="18"/>
                <w:szCs w:val="18"/>
              </w:rPr>
            </w:pPr>
            <w:r w:rsidRPr="00700B94">
              <w:rPr>
                <w:rFonts w:cs="Arial"/>
                <w:b/>
                <w:bCs/>
                <w:noProof w:val="0"/>
                <w:color w:val="FFFFFF" w:themeColor="background1"/>
                <w:sz w:val="18"/>
                <w:szCs w:val="18"/>
              </w:rPr>
              <w:t>Vrsta stroška</w:t>
            </w:r>
          </w:p>
        </w:tc>
      </w:tr>
      <w:tr w:rsidR="002B0891" w14:paraId="2ED9E9F8"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A0B43A" w14:textId="77777777" w:rsidR="002B0891" w:rsidRDefault="002B0891" w:rsidP="00E94EEA">
            <w:pPr>
              <w:rPr>
                <w:rFonts w:eastAsia="Arial" w:cs="Arial"/>
                <w:color w:val="000000"/>
                <w:sz w:val="18"/>
                <w:szCs w:val="18"/>
              </w:rPr>
            </w:pPr>
            <w:r>
              <w:rPr>
                <w:rFonts w:eastAsia="Arial" w:cs="Arial"/>
                <w:color w:val="000000"/>
                <w:sz w:val="18"/>
                <w:szCs w:val="18"/>
              </w:rPr>
              <w:t xml:space="preserve">Kuverta </w:t>
            </w:r>
            <w:r>
              <w:rPr>
                <w:rFonts w:eastAsia="Arial" w:cs="Arial"/>
                <w:sz w:val="18"/>
                <w:szCs w:val="18"/>
              </w:rPr>
              <w:t>C4</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492F18DE" w14:textId="77777777" w:rsidR="002B0891" w:rsidRDefault="002B0891" w:rsidP="00E94EEA">
            <w:pPr>
              <w:rPr>
                <w:rFonts w:eastAsia="Arial" w:cs="Arial"/>
                <w:color w:val="000000"/>
                <w:sz w:val="18"/>
                <w:szCs w:val="18"/>
              </w:rPr>
            </w:pPr>
            <w:r>
              <w:rPr>
                <w:rFonts w:eastAsia="Arial" w:cs="Arial"/>
                <w:color w:val="000000"/>
                <w:sz w:val="18"/>
                <w:szCs w:val="18"/>
              </w:rPr>
              <w:t>0,</w:t>
            </w:r>
            <w:r>
              <w:rPr>
                <w:rFonts w:eastAsia="Arial" w:cs="Arial"/>
                <w:sz w:val="18"/>
                <w:szCs w:val="18"/>
              </w:rPr>
              <w:t>18</w:t>
            </w:r>
            <w:r>
              <w:rPr>
                <w:rFonts w:eastAsia="Arial" w:cs="Arial"/>
                <w:color w:val="000000"/>
                <w:sz w:val="18"/>
                <w:szCs w:val="18"/>
              </w:rPr>
              <w:t xml:space="preserve"> € (z DDV)</w:t>
            </w:r>
          </w:p>
        </w:tc>
      </w:tr>
      <w:tr w:rsidR="002B0891" w14:paraId="6E8888D5"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F1A974" w14:textId="77777777" w:rsidR="002B0891" w:rsidRDefault="002B0891" w:rsidP="00E94EEA">
            <w:pPr>
              <w:rPr>
                <w:rFonts w:eastAsia="Arial" w:cs="Arial"/>
                <w:color w:val="000000"/>
                <w:sz w:val="18"/>
                <w:szCs w:val="18"/>
              </w:rPr>
            </w:pPr>
            <w:r>
              <w:rPr>
                <w:rFonts w:eastAsia="Arial" w:cs="Arial"/>
                <w:color w:val="000000"/>
                <w:sz w:val="18"/>
                <w:szCs w:val="18"/>
              </w:rPr>
              <w:t xml:space="preserve">Priporočeno pismo </w:t>
            </w:r>
            <w:r>
              <w:rPr>
                <w:rFonts w:eastAsia="Arial" w:cs="Arial"/>
                <w:sz w:val="18"/>
                <w:szCs w:val="18"/>
              </w:rPr>
              <w:t>nad</w:t>
            </w:r>
            <w:r>
              <w:rPr>
                <w:rFonts w:eastAsia="Arial" w:cs="Arial"/>
                <w:color w:val="000000"/>
                <w:sz w:val="18"/>
                <w:szCs w:val="18"/>
              </w:rPr>
              <w:t xml:space="preserve"> 20 g</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69FEC997" w14:textId="77777777" w:rsidR="002B0891" w:rsidRDefault="002B0891" w:rsidP="00E94EEA">
            <w:pPr>
              <w:rPr>
                <w:rFonts w:eastAsia="Arial" w:cs="Arial"/>
                <w:color w:val="000000"/>
                <w:sz w:val="18"/>
                <w:szCs w:val="18"/>
              </w:rPr>
            </w:pPr>
            <w:r>
              <w:rPr>
                <w:rFonts w:eastAsia="Arial" w:cs="Arial"/>
                <w:sz w:val="18"/>
                <w:szCs w:val="18"/>
              </w:rPr>
              <w:t>2,02</w:t>
            </w:r>
            <w:r>
              <w:rPr>
                <w:rFonts w:eastAsia="Arial" w:cs="Arial"/>
                <w:color w:val="000000"/>
                <w:sz w:val="18"/>
                <w:szCs w:val="18"/>
              </w:rPr>
              <w:t xml:space="preserve"> €, brez DDV</w:t>
            </w:r>
          </w:p>
        </w:tc>
      </w:tr>
      <w:tr w:rsidR="002B0891" w14:paraId="4CAF02D0"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F65190" w14:textId="77777777" w:rsidR="002B0891" w:rsidRDefault="002B0891" w:rsidP="00E94EEA">
            <w:pPr>
              <w:rPr>
                <w:rFonts w:eastAsia="Arial" w:cs="Arial"/>
                <w:color w:val="000000"/>
                <w:sz w:val="18"/>
                <w:szCs w:val="18"/>
              </w:rPr>
            </w:pPr>
            <w:r>
              <w:rPr>
                <w:rFonts w:eastAsia="Arial" w:cs="Arial"/>
                <w:color w:val="000000"/>
                <w:sz w:val="18"/>
                <w:szCs w:val="18"/>
              </w:rPr>
              <w:t>DDV</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32A3B04B" w14:textId="77777777" w:rsidR="002B0891" w:rsidRDefault="002B0891" w:rsidP="00E94EEA">
            <w:pPr>
              <w:rPr>
                <w:rFonts w:eastAsia="Arial" w:cs="Arial"/>
                <w:color w:val="000000"/>
                <w:sz w:val="18"/>
                <w:szCs w:val="18"/>
              </w:rPr>
            </w:pPr>
            <w:r>
              <w:rPr>
                <w:rFonts w:eastAsia="Arial" w:cs="Arial"/>
                <w:color w:val="000000"/>
                <w:sz w:val="18"/>
                <w:szCs w:val="18"/>
              </w:rPr>
              <w:t>22%</w:t>
            </w:r>
          </w:p>
        </w:tc>
      </w:tr>
      <w:tr w:rsidR="002B0891" w14:paraId="3645B379"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0BD008" w14:textId="77777777" w:rsidR="002B0891" w:rsidRDefault="002B0891" w:rsidP="00E94EEA">
            <w:pPr>
              <w:rPr>
                <w:rFonts w:eastAsia="Arial" w:cs="Arial"/>
                <w:color w:val="000000"/>
                <w:sz w:val="18"/>
                <w:szCs w:val="18"/>
              </w:rPr>
            </w:pPr>
            <w:r>
              <w:rPr>
                <w:rFonts w:eastAsia="Arial" w:cs="Arial"/>
                <w:color w:val="000000"/>
                <w:sz w:val="18"/>
                <w:szCs w:val="18"/>
              </w:rPr>
              <w:t xml:space="preserve">A4 </w:t>
            </w:r>
            <w:r>
              <w:rPr>
                <w:rFonts w:eastAsia="Arial" w:cs="Arial"/>
                <w:sz w:val="18"/>
                <w:szCs w:val="18"/>
              </w:rPr>
              <w:t>obrazec za spričevalo</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6D38C761" w14:textId="77777777" w:rsidR="002B0891" w:rsidRDefault="002B0891" w:rsidP="00E94EEA">
            <w:pPr>
              <w:rPr>
                <w:rFonts w:eastAsia="Arial" w:cs="Arial"/>
                <w:color w:val="000000"/>
                <w:sz w:val="18"/>
                <w:szCs w:val="18"/>
              </w:rPr>
            </w:pPr>
            <w:r>
              <w:rPr>
                <w:rFonts w:eastAsia="Arial" w:cs="Arial"/>
                <w:color w:val="000000"/>
                <w:sz w:val="18"/>
                <w:szCs w:val="18"/>
              </w:rPr>
              <w:t>0,</w:t>
            </w:r>
            <w:r>
              <w:rPr>
                <w:rFonts w:eastAsia="Arial" w:cs="Arial"/>
                <w:sz w:val="18"/>
                <w:szCs w:val="18"/>
              </w:rPr>
              <w:t>50</w:t>
            </w:r>
            <w:r>
              <w:rPr>
                <w:rFonts w:eastAsia="Arial" w:cs="Arial"/>
                <w:color w:val="000000"/>
                <w:sz w:val="18"/>
                <w:szCs w:val="18"/>
              </w:rPr>
              <w:t xml:space="preserve"> € (z DDV)</w:t>
            </w:r>
          </w:p>
        </w:tc>
      </w:tr>
      <w:tr w:rsidR="002B0891" w14:paraId="1BC23A7C"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02FDB4" w14:textId="77777777" w:rsidR="002B0891" w:rsidRDefault="002B0891" w:rsidP="00E94EEA">
            <w:pPr>
              <w:rPr>
                <w:rFonts w:eastAsia="Arial" w:cs="Arial"/>
                <w:color w:val="000000"/>
                <w:sz w:val="18"/>
                <w:szCs w:val="18"/>
              </w:rPr>
            </w:pPr>
            <w:r>
              <w:rPr>
                <w:rFonts w:eastAsia="Arial" w:cs="Arial"/>
                <w:color w:val="000000"/>
                <w:sz w:val="18"/>
                <w:szCs w:val="18"/>
              </w:rPr>
              <w:t>Tiskanje</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2CCBA694" w14:textId="77777777" w:rsidR="002B0891" w:rsidRDefault="002B0891" w:rsidP="00E94EEA">
            <w:pPr>
              <w:rPr>
                <w:rFonts w:eastAsia="Arial" w:cs="Arial"/>
                <w:color w:val="000000"/>
                <w:sz w:val="18"/>
                <w:szCs w:val="18"/>
              </w:rPr>
            </w:pPr>
            <w:r>
              <w:rPr>
                <w:rFonts w:eastAsia="Arial" w:cs="Arial"/>
                <w:color w:val="000000"/>
                <w:sz w:val="18"/>
                <w:szCs w:val="18"/>
              </w:rPr>
              <w:t>0,06 € (z DDV)</w:t>
            </w:r>
          </w:p>
        </w:tc>
      </w:tr>
      <w:tr w:rsidR="002B0891" w14:paraId="5CB1963A"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4A5BCD" w14:textId="77777777" w:rsidR="002B0891" w:rsidRDefault="002B0891" w:rsidP="00E94EEA">
            <w:pPr>
              <w:rPr>
                <w:rFonts w:eastAsia="Arial" w:cs="Arial"/>
                <w:color w:val="000000"/>
                <w:sz w:val="18"/>
                <w:szCs w:val="18"/>
              </w:rPr>
            </w:pPr>
            <w:r>
              <w:rPr>
                <w:rFonts w:eastAsia="Arial" w:cs="Arial"/>
                <w:color w:val="000000"/>
                <w:sz w:val="18"/>
                <w:szCs w:val="18"/>
              </w:rPr>
              <w:t>Strokovni izpit</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10B07628" w14:textId="77777777" w:rsidR="002B0891" w:rsidRDefault="002B0891" w:rsidP="00E94EEA">
            <w:pPr>
              <w:rPr>
                <w:rFonts w:eastAsia="Arial" w:cs="Arial"/>
                <w:color w:val="000000"/>
                <w:sz w:val="18"/>
                <w:szCs w:val="18"/>
              </w:rPr>
            </w:pPr>
            <w:r>
              <w:rPr>
                <w:rFonts w:eastAsia="Arial" w:cs="Arial"/>
                <w:color w:val="000000"/>
                <w:sz w:val="18"/>
                <w:szCs w:val="18"/>
              </w:rPr>
              <w:t>96,84 €, brez</w:t>
            </w:r>
            <w:r>
              <w:rPr>
                <w:rFonts w:eastAsia="Arial" w:cs="Arial"/>
                <w:sz w:val="18"/>
                <w:szCs w:val="18"/>
              </w:rPr>
              <w:t xml:space="preserve"> DDV</w:t>
            </w:r>
            <w:r>
              <w:rPr>
                <w:rFonts w:eastAsia="Arial" w:cs="Arial"/>
                <w:color w:val="000000"/>
                <w:sz w:val="18"/>
                <w:szCs w:val="18"/>
              </w:rPr>
              <w:t xml:space="preserve"> </w:t>
            </w:r>
          </w:p>
        </w:tc>
      </w:tr>
    </w:tbl>
    <w:p w14:paraId="1263414E" w14:textId="04CCF7D3" w:rsidR="002B0891" w:rsidRDefault="002B0891" w:rsidP="002B0891"/>
    <w:p w14:paraId="3EB472F3" w14:textId="17235803" w:rsidR="00E75E64" w:rsidRDefault="00E75E64" w:rsidP="00E75E64">
      <w:pPr>
        <w:pStyle w:val="Napis"/>
        <w:spacing w:after="0"/>
        <w:rPr>
          <w:rFonts w:cs="Arial"/>
          <w:noProof w:val="0"/>
          <w:lang w:eastAsia="sl-SI"/>
        </w:rPr>
      </w:pPr>
      <w:bookmarkStart w:id="44" w:name="_Toc121297676"/>
      <w:r>
        <w:t xml:space="preserve">Tabela </w:t>
      </w:r>
      <w:r>
        <w:fldChar w:fldCharType="begin"/>
      </w:r>
      <w:r>
        <w:instrText xml:space="preserve"> SEQ Tabela \* ARABIC </w:instrText>
      </w:r>
      <w:r>
        <w:fldChar w:fldCharType="separate"/>
      </w:r>
      <w:r>
        <w:t>10</w:t>
      </w:r>
      <w:r>
        <w:fldChar w:fldCharType="end"/>
      </w:r>
      <w:r w:rsidR="0004511E">
        <w:t xml:space="preserve">: </w:t>
      </w:r>
      <w:r w:rsidR="0004511E" w:rsidRPr="00700B94">
        <w:t>Opredelitev stroškov opredeljenih na podlagi EMMS</w:t>
      </w:r>
      <w:r w:rsidR="00DA2D51">
        <w:t xml:space="preserve"> v postopku </w:t>
      </w:r>
      <w:r w:rsidR="00DA2D51" w:rsidRPr="00EC27D6">
        <w:t xml:space="preserve">opravljanja izpita </w:t>
      </w:r>
      <w:r w:rsidR="00DA2D51">
        <w:rPr>
          <w:rFonts w:cs="Arial"/>
          <w:noProof w:val="0"/>
          <w:lang w:eastAsia="sl-SI"/>
        </w:rPr>
        <w:t>o poznavanju lokalne skupnosti</w:t>
      </w:r>
      <w:bookmarkEnd w:id="44"/>
    </w:p>
    <w:p w14:paraId="41F42D54" w14:textId="77777777" w:rsidR="00E75E64" w:rsidRPr="00E75E64" w:rsidRDefault="00E75E64" w:rsidP="00E75E64">
      <w:pPr>
        <w:rPr>
          <w:lang w:eastAsia="sl-SI"/>
        </w:rPr>
      </w:pPr>
    </w:p>
    <w:tbl>
      <w:tblPr>
        <w:tblW w:w="9062" w:type="dxa"/>
        <w:tblLayout w:type="fixed"/>
        <w:tblLook w:val="0400" w:firstRow="0" w:lastRow="0" w:firstColumn="0" w:lastColumn="0" w:noHBand="0" w:noVBand="1"/>
      </w:tblPr>
      <w:tblGrid>
        <w:gridCol w:w="5977"/>
        <w:gridCol w:w="3085"/>
      </w:tblGrid>
      <w:tr w:rsidR="0004511E" w14:paraId="520C392D" w14:textId="77777777" w:rsidTr="00C11A61">
        <w:trPr>
          <w:trHeight w:val="30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404040" w:themeFill="text1" w:themeFillTint="BF"/>
            <w:vAlign w:val="bottom"/>
          </w:tcPr>
          <w:p w14:paraId="25308933" w14:textId="77777777" w:rsidR="0004511E" w:rsidRDefault="0004511E" w:rsidP="00E75E64">
            <w:pPr>
              <w:jc w:val="both"/>
              <w:rPr>
                <w:rFonts w:eastAsia="Arial" w:cs="Arial"/>
                <w:b/>
                <w:color w:val="000000"/>
                <w:sz w:val="18"/>
                <w:szCs w:val="18"/>
              </w:rPr>
            </w:pPr>
            <w:r w:rsidRPr="00700B94">
              <w:rPr>
                <w:rFonts w:cs="Arial"/>
                <w:b/>
                <w:bCs/>
                <w:noProof w:val="0"/>
                <w:color w:val="FFFFFF" w:themeColor="background1"/>
                <w:sz w:val="18"/>
                <w:szCs w:val="18"/>
              </w:rPr>
              <w:t>Vrsta stroška</w:t>
            </w:r>
          </w:p>
        </w:tc>
      </w:tr>
      <w:tr w:rsidR="0004511E" w14:paraId="32FB60DC"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FA5069" w14:textId="77777777" w:rsidR="0004511E" w:rsidRDefault="0004511E" w:rsidP="00E94EEA">
            <w:pPr>
              <w:rPr>
                <w:rFonts w:eastAsia="Arial" w:cs="Arial"/>
                <w:color w:val="000000"/>
                <w:sz w:val="18"/>
                <w:szCs w:val="18"/>
              </w:rPr>
            </w:pPr>
            <w:r>
              <w:rPr>
                <w:rFonts w:eastAsia="Arial" w:cs="Arial"/>
                <w:color w:val="000000"/>
                <w:sz w:val="18"/>
                <w:szCs w:val="18"/>
              </w:rPr>
              <w:t xml:space="preserve">Kuverta </w:t>
            </w:r>
            <w:r>
              <w:rPr>
                <w:rFonts w:eastAsia="Arial" w:cs="Arial"/>
                <w:sz w:val="18"/>
                <w:szCs w:val="18"/>
              </w:rPr>
              <w:t>C4</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52EB968C" w14:textId="77777777" w:rsidR="0004511E" w:rsidRDefault="0004511E" w:rsidP="00E94EEA">
            <w:pPr>
              <w:rPr>
                <w:rFonts w:eastAsia="Arial" w:cs="Arial"/>
                <w:color w:val="000000"/>
                <w:sz w:val="18"/>
                <w:szCs w:val="18"/>
              </w:rPr>
            </w:pPr>
            <w:r>
              <w:rPr>
                <w:rFonts w:eastAsia="Arial" w:cs="Arial"/>
                <w:color w:val="000000"/>
                <w:sz w:val="18"/>
                <w:szCs w:val="18"/>
              </w:rPr>
              <w:t>0,</w:t>
            </w:r>
            <w:r>
              <w:rPr>
                <w:rFonts w:eastAsia="Arial" w:cs="Arial"/>
                <w:sz w:val="18"/>
                <w:szCs w:val="18"/>
              </w:rPr>
              <w:t>18</w:t>
            </w:r>
            <w:r>
              <w:rPr>
                <w:rFonts w:eastAsia="Arial" w:cs="Arial"/>
                <w:color w:val="000000"/>
                <w:sz w:val="18"/>
                <w:szCs w:val="18"/>
              </w:rPr>
              <w:t xml:space="preserve"> € (z DDV)</w:t>
            </w:r>
          </w:p>
        </w:tc>
      </w:tr>
      <w:tr w:rsidR="0004511E" w14:paraId="2A91E792"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BFB641" w14:textId="77777777" w:rsidR="0004511E" w:rsidRDefault="0004511E" w:rsidP="00E94EEA">
            <w:pPr>
              <w:rPr>
                <w:rFonts w:eastAsia="Arial" w:cs="Arial"/>
                <w:color w:val="000000"/>
                <w:sz w:val="18"/>
                <w:szCs w:val="18"/>
              </w:rPr>
            </w:pPr>
            <w:r>
              <w:rPr>
                <w:rFonts w:eastAsia="Arial" w:cs="Arial"/>
                <w:color w:val="000000"/>
                <w:sz w:val="18"/>
                <w:szCs w:val="18"/>
              </w:rPr>
              <w:t xml:space="preserve">Priporočeno pismo </w:t>
            </w:r>
            <w:r>
              <w:rPr>
                <w:rFonts w:eastAsia="Arial" w:cs="Arial"/>
                <w:sz w:val="18"/>
                <w:szCs w:val="18"/>
              </w:rPr>
              <w:t>nad</w:t>
            </w:r>
            <w:r>
              <w:rPr>
                <w:rFonts w:eastAsia="Arial" w:cs="Arial"/>
                <w:color w:val="000000"/>
                <w:sz w:val="18"/>
                <w:szCs w:val="18"/>
              </w:rPr>
              <w:t xml:space="preserve"> 20 g</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05BFCFC2" w14:textId="77777777" w:rsidR="0004511E" w:rsidRDefault="0004511E" w:rsidP="00E94EEA">
            <w:pPr>
              <w:rPr>
                <w:rFonts w:eastAsia="Arial" w:cs="Arial"/>
                <w:color w:val="000000"/>
                <w:sz w:val="18"/>
                <w:szCs w:val="18"/>
              </w:rPr>
            </w:pPr>
            <w:r>
              <w:rPr>
                <w:rFonts w:eastAsia="Arial" w:cs="Arial"/>
                <w:sz w:val="18"/>
                <w:szCs w:val="18"/>
              </w:rPr>
              <w:t>2,02</w:t>
            </w:r>
            <w:r>
              <w:rPr>
                <w:rFonts w:eastAsia="Arial" w:cs="Arial"/>
                <w:color w:val="000000"/>
                <w:sz w:val="18"/>
                <w:szCs w:val="18"/>
              </w:rPr>
              <w:t xml:space="preserve"> €, brez DDV</w:t>
            </w:r>
          </w:p>
        </w:tc>
      </w:tr>
      <w:tr w:rsidR="0004511E" w14:paraId="59790953"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6D9851" w14:textId="77777777" w:rsidR="0004511E" w:rsidRDefault="0004511E" w:rsidP="00E94EEA">
            <w:pPr>
              <w:rPr>
                <w:rFonts w:eastAsia="Arial" w:cs="Arial"/>
                <w:color w:val="000000"/>
                <w:sz w:val="18"/>
                <w:szCs w:val="18"/>
              </w:rPr>
            </w:pPr>
            <w:r>
              <w:rPr>
                <w:rFonts w:eastAsia="Arial" w:cs="Arial"/>
                <w:color w:val="000000"/>
                <w:sz w:val="18"/>
                <w:szCs w:val="18"/>
              </w:rPr>
              <w:t>DDV</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197931D2" w14:textId="77777777" w:rsidR="0004511E" w:rsidRDefault="0004511E" w:rsidP="00E94EEA">
            <w:pPr>
              <w:rPr>
                <w:rFonts w:eastAsia="Arial" w:cs="Arial"/>
                <w:color w:val="000000"/>
                <w:sz w:val="18"/>
                <w:szCs w:val="18"/>
              </w:rPr>
            </w:pPr>
            <w:r>
              <w:rPr>
                <w:rFonts w:eastAsia="Arial" w:cs="Arial"/>
                <w:color w:val="000000"/>
                <w:sz w:val="18"/>
                <w:szCs w:val="18"/>
              </w:rPr>
              <w:t>22%</w:t>
            </w:r>
          </w:p>
        </w:tc>
      </w:tr>
      <w:tr w:rsidR="0004511E" w14:paraId="2A50743E"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678C4C" w14:textId="77777777" w:rsidR="0004511E" w:rsidRDefault="0004511E" w:rsidP="00E94EEA">
            <w:pPr>
              <w:rPr>
                <w:rFonts w:eastAsia="Arial" w:cs="Arial"/>
                <w:color w:val="000000"/>
                <w:sz w:val="18"/>
                <w:szCs w:val="18"/>
              </w:rPr>
            </w:pPr>
            <w:r>
              <w:rPr>
                <w:rFonts w:eastAsia="Arial" w:cs="Arial"/>
                <w:color w:val="000000"/>
                <w:sz w:val="18"/>
                <w:szCs w:val="18"/>
              </w:rPr>
              <w:t xml:space="preserve">A4 </w:t>
            </w:r>
            <w:r>
              <w:rPr>
                <w:rFonts w:eastAsia="Arial" w:cs="Arial"/>
                <w:sz w:val="18"/>
                <w:szCs w:val="18"/>
              </w:rPr>
              <w:t>obrazec za spričevalo</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067DFC9B" w14:textId="77777777" w:rsidR="0004511E" w:rsidRDefault="0004511E" w:rsidP="00E94EEA">
            <w:pPr>
              <w:rPr>
                <w:rFonts w:eastAsia="Arial" w:cs="Arial"/>
                <w:color w:val="000000"/>
                <w:sz w:val="18"/>
                <w:szCs w:val="18"/>
              </w:rPr>
            </w:pPr>
            <w:r>
              <w:rPr>
                <w:rFonts w:eastAsia="Arial" w:cs="Arial"/>
                <w:color w:val="000000"/>
                <w:sz w:val="18"/>
                <w:szCs w:val="18"/>
              </w:rPr>
              <w:t>0,</w:t>
            </w:r>
            <w:r>
              <w:rPr>
                <w:rFonts w:eastAsia="Arial" w:cs="Arial"/>
                <w:sz w:val="18"/>
                <w:szCs w:val="18"/>
              </w:rPr>
              <w:t>50</w:t>
            </w:r>
            <w:r>
              <w:rPr>
                <w:rFonts w:eastAsia="Arial" w:cs="Arial"/>
                <w:color w:val="000000"/>
                <w:sz w:val="18"/>
                <w:szCs w:val="18"/>
              </w:rPr>
              <w:t xml:space="preserve"> € (z DDV)</w:t>
            </w:r>
          </w:p>
        </w:tc>
      </w:tr>
      <w:tr w:rsidR="0004511E" w14:paraId="61807598"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882F42" w14:textId="77777777" w:rsidR="0004511E" w:rsidRDefault="0004511E" w:rsidP="00E94EEA">
            <w:pPr>
              <w:rPr>
                <w:rFonts w:eastAsia="Arial" w:cs="Arial"/>
                <w:color w:val="000000"/>
                <w:sz w:val="18"/>
                <w:szCs w:val="18"/>
              </w:rPr>
            </w:pPr>
            <w:r>
              <w:rPr>
                <w:rFonts w:eastAsia="Arial" w:cs="Arial"/>
                <w:color w:val="000000"/>
                <w:sz w:val="18"/>
                <w:szCs w:val="18"/>
              </w:rPr>
              <w:t>Tiskanje</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6289F4C8" w14:textId="77777777" w:rsidR="0004511E" w:rsidRDefault="0004511E" w:rsidP="00E94EEA">
            <w:pPr>
              <w:rPr>
                <w:rFonts w:eastAsia="Arial" w:cs="Arial"/>
                <w:color w:val="000000"/>
                <w:sz w:val="18"/>
                <w:szCs w:val="18"/>
              </w:rPr>
            </w:pPr>
            <w:r>
              <w:rPr>
                <w:rFonts w:eastAsia="Arial" w:cs="Arial"/>
                <w:color w:val="000000"/>
                <w:sz w:val="18"/>
                <w:szCs w:val="18"/>
              </w:rPr>
              <w:t>0,06 € (z DDV)</w:t>
            </w:r>
          </w:p>
        </w:tc>
      </w:tr>
      <w:tr w:rsidR="0004511E" w14:paraId="115C01A7" w14:textId="77777777" w:rsidTr="00E94EEA">
        <w:trPr>
          <w:trHeight w:val="300"/>
        </w:trPr>
        <w:tc>
          <w:tcPr>
            <w:tcW w:w="597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2C395D" w14:textId="77777777" w:rsidR="0004511E" w:rsidRDefault="0004511E" w:rsidP="00E94EEA">
            <w:pPr>
              <w:rPr>
                <w:rFonts w:eastAsia="Arial" w:cs="Arial"/>
                <w:color w:val="000000"/>
                <w:sz w:val="18"/>
                <w:szCs w:val="18"/>
              </w:rPr>
            </w:pPr>
            <w:r>
              <w:rPr>
                <w:rFonts w:eastAsia="Arial" w:cs="Arial"/>
                <w:color w:val="000000"/>
                <w:sz w:val="18"/>
                <w:szCs w:val="18"/>
              </w:rPr>
              <w:t>Strokovni izpit</w:t>
            </w:r>
          </w:p>
        </w:tc>
        <w:tc>
          <w:tcPr>
            <w:tcW w:w="3085" w:type="dxa"/>
            <w:tcBorders>
              <w:top w:val="single" w:sz="4" w:space="0" w:color="000000"/>
              <w:left w:val="nil"/>
              <w:bottom w:val="single" w:sz="4" w:space="0" w:color="000000"/>
              <w:right w:val="single" w:sz="4" w:space="0" w:color="000000"/>
            </w:tcBorders>
            <w:shd w:val="clear" w:color="auto" w:fill="FFFFFF"/>
            <w:vAlign w:val="bottom"/>
          </w:tcPr>
          <w:p w14:paraId="73A162E6" w14:textId="77777777" w:rsidR="0004511E" w:rsidRDefault="0004511E" w:rsidP="00E94EEA">
            <w:pPr>
              <w:rPr>
                <w:rFonts w:eastAsia="Arial" w:cs="Arial"/>
                <w:color w:val="000000"/>
                <w:sz w:val="18"/>
                <w:szCs w:val="18"/>
              </w:rPr>
            </w:pPr>
            <w:r>
              <w:rPr>
                <w:rFonts w:eastAsia="Arial" w:cs="Arial"/>
                <w:color w:val="000000"/>
                <w:sz w:val="18"/>
                <w:szCs w:val="18"/>
              </w:rPr>
              <w:t>96,84 €, brez</w:t>
            </w:r>
            <w:r>
              <w:rPr>
                <w:rFonts w:eastAsia="Arial" w:cs="Arial"/>
                <w:sz w:val="18"/>
                <w:szCs w:val="18"/>
              </w:rPr>
              <w:t xml:space="preserve"> DDV</w:t>
            </w:r>
            <w:r>
              <w:rPr>
                <w:rFonts w:eastAsia="Arial" w:cs="Arial"/>
                <w:color w:val="000000"/>
                <w:sz w:val="18"/>
                <w:szCs w:val="18"/>
              </w:rPr>
              <w:t xml:space="preserve"> </w:t>
            </w:r>
          </w:p>
        </w:tc>
      </w:tr>
    </w:tbl>
    <w:p w14:paraId="170F2E09" w14:textId="77777777" w:rsidR="00116B50" w:rsidRPr="00116B50" w:rsidRDefault="00116B50" w:rsidP="00116B50"/>
    <w:p w14:paraId="603C3890" w14:textId="212C5D44" w:rsidR="0099798F" w:rsidRPr="000A578B" w:rsidRDefault="0099798F" w:rsidP="000A578B">
      <w:pPr>
        <w:pStyle w:val="Naslov2"/>
      </w:pPr>
      <w:bookmarkStart w:id="45" w:name="_Toc74305553"/>
      <w:bookmarkStart w:id="46" w:name="_Toc121297664"/>
      <w:r w:rsidRPr="0099798F">
        <w:t>Korak 2: Določitev vira podatkov</w:t>
      </w:r>
      <w:bookmarkEnd w:id="45"/>
      <w:bookmarkEnd w:id="46"/>
      <w:r w:rsidRPr="0099798F">
        <w:t xml:space="preserve"> </w:t>
      </w:r>
    </w:p>
    <w:p w14:paraId="1269CCB5" w14:textId="1A0819B9" w:rsidR="00BA41A1" w:rsidRPr="0099798F" w:rsidRDefault="0099798F" w:rsidP="00AF0F61">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64961DA4" w14:textId="6A700B5C" w:rsidR="0099798F" w:rsidRPr="0099798F" w:rsidRDefault="0099798F" w:rsidP="00AF0F61">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potrebnega časa in izdatkov za opravljanje določenih aktivnosti in </w:t>
      </w:r>
    </w:p>
    <w:p w14:paraId="6DFC0F4B" w14:textId="6770B777" w:rsidR="0099798F" w:rsidRPr="0099798F" w:rsidRDefault="0099798F" w:rsidP="00AF0F61">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9E39911" w14:textId="77777777" w:rsidR="0099798F" w:rsidRPr="0099798F" w:rsidRDefault="0099798F" w:rsidP="00AF0F61">
      <w:pPr>
        <w:keepLines/>
        <w:suppressAutoHyphens w:val="0"/>
        <w:autoSpaceDE w:val="0"/>
        <w:autoSpaceDN w:val="0"/>
        <w:adjustRightInd w:val="0"/>
        <w:spacing w:line="276" w:lineRule="auto"/>
        <w:jc w:val="both"/>
        <w:rPr>
          <w:rFonts w:cs="Arial"/>
          <w:noProof w:val="0"/>
          <w:szCs w:val="22"/>
        </w:rPr>
      </w:pPr>
    </w:p>
    <w:p w14:paraId="18170A10" w14:textId="2EA04677" w:rsidR="0099798F" w:rsidRDefault="00AF0F61" w:rsidP="00AF0F61">
      <w:pPr>
        <w:keepLines/>
        <w:suppressAutoHyphens w:val="0"/>
        <w:autoSpaceDE w:val="0"/>
        <w:autoSpaceDN w:val="0"/>
        <w:adjustRightInd w:val="0"/>
        <w:spacing w:line="276" w:lineRule="auto"/>
        <w:jc w:val="both"/>
        <w:rPr>
          <w:rFonts w:cs="Arial"/>
          <w:noProof w:val="0"/>
          <w:szCs w:val="22"/>
        </w:rPr>
      </w:pPr>
      <w:r w:rsidRPr="00AF0F61">
        <w:rPr>
          <w:rFonts w:cs="Arial"/>
          <w:noProof w:val="0"/>
          <w:szCs w:val="22"/>
        </w:rPr>
        <w:t xml:space="preserve">Ocena potrebnega časa, morebitni dodatni izdatki in ocena velikosti populacije pri posamezni aktivnosti je bila pridobljena na podlagi strokovne ocene posameznih deležnikov v procesu, ki izvajajo posamezne aktivnosti in sicer s strani </w:t>
      </w:r>
      <w:r w:rsidR="00DA2D51">
        <w:rPr>
          <w:rFonts w:cs="Arial"/>
          <w:noProof w:val="0"/>
          <w:szCs w:val="22"/>
        </w:rPr>
        <w:t xml:space="preserve">Ministrstva za infrastrukturo, </w:t>
      </w:r>
      <w:r w:rsidR="0003387C">
        <w:rPr>
          <w:rFonts w:cs="Arial"/>
          <w:noProof w:val="0"/>
          <w:szCs w:val="22"/>
        </w:rPr>
        <w:t>M</w:t>
      </w:r>
      <w:r w:rsidR="00DA2D51">
        <w:rPr>
          <w:rFonts w:cs="Arial"/>
          <w:noProof w:val="0"/>
          <w:szCs w:val="22"/>
        </w:rPr>
        <w:t>estne občine Ljubljana in organizatorja</w:t>
      </w:r>
      <w:r w:rsidR="00DE5F8F">
        <w:rPr>
          <w:rFonts w:cs="Arial"/>
          <w:noProof w:val="0"/>
          <w:szCs w:val="22"/>
        </w:rPr>
        <w:t xml:space="preserve"> </w:t>
      </w:r>
      <w:r w:rsidR="00DE5F8F" w:rsidRPr="00DE5F8F">
        <w:rPr>
          <w:rFonts w:cs="Arial"/>
          <w:noProof w:val="0"/>
          <w:szCs w:val="22"/>
        </w:rPr>
        <w:t>strokovn</w:t>
      </w:r>
      <w:r w:rsidR="00DE5F8F">
        <w:rPr>
          <w:rFonts w:cs="Arial"/>
          <w:noProof w:val="0"/>
          <w:szCs w:val="22"/>
        </w:rPr>
        <w:t>e</w:t>
      </w:r>
      <w:r w:rsidR="00DE5F8F" w:rsidRPr="00DE5F8F">
        <w:rPr>
          <w:rFonts w:cs="Arial"/>
          <w:noProof w:val="0"/>
          <w:szCs w:val="22"/>
        </w:rPr>
        <w:t xml:space="preserve"> usposobljenosti upravljavca prevozov</w:t>
      </w:r>
      <w:r>
        <w:rPr>
          <w:rFonts w:cs="Arial"/>
          <w:noProof w:val="0"/>
          <w:szCs w:val="22"/>
        </w:rPr>
        <w:t xml:space="preserve">. </w:t>
      </w:r>
    </w:p>
    <w:p w14:paraId="7E8EE509" w14:textId="4AF58BF8" w:rsidR="00580423" w:rsidRDefault="00580423" w:rsidP="00AF0F61">
      <w:pPr>
        <w:keepLines/>
        <w:suppressAutoHyphens w:val="0"/>
        <w:autoSpaceDE w:val="0"/>
        <w:autoSpaceDN w:val="0"/>
        <w:adjustRightInd w:val="0"/>
        <w:spacing w:line="276" w:lineRule="auto"/>
        <w:jc w:val="both"/>
        <w:rPr>
          <w:rFonts w:cs="Arial"/>
          <w:noProof w:val="0"/>
          <w:szCs w:val="22"/>
        </w:rPr>
      </w:pPr>
    </w:p>
    <w:p w14:paraId="6C0B9D48" w14:textId="77777777" w:rsidR="00557848" w:rsidRDefault="00557848">
      <w:pPr>
        <w:suppressAutoHyphens w:val="0"/>
        <w:spacing w:after="160" w:line="259" w:lineRule="auto"/>
        <w:rPr>
          <w:rFonts w:eastAsiaTheme="majorEastAsia" w:cstheme="majorBidi"/>
          <w:b/>
          <w:sz w:val="32"/>
          <w:szCs w:val="32"/>
        </w:rPr>
      </w:pPr>
      <w:bookmarkStart w:id="47" w:name="_Toc74305554"/>
      <w:r>
        <w:br w:type="page"/>
      </w:r>
    </w:p>
    <w:p w14:paraId="58CEDB51" w14:textId="6226E29A" w:rsidR="00580423" w:rsidRDefault="00580423" w:rsidP="00557848">
      <w:pPr>
        <w:pStyle w:val="Naslov1"/>
      </w:pPr>
      <w:bookmarkStart w:id="48" w:name="_Toc121297665"/>
      <w:r w:rsidRPr="00557848">
        <w:lastRenderedPageBreak/>
        <w:t>IZRAČUN IN OCENA UČINKOV UKREPA</w:t>
      </w:r>
      <w:bookmarkEnd w:id="47"/>
      <w:bookmarkEnd w:id="48"/>
    </w:p>
    <w:p w14:paraId="08D00E62" w14:textId="77777777" w:rsidR="00540124" w:rsidRPr="00540124" w:rsidRDefault="00540124" w:rsidP="00540124"/>
    <w:p w14:paraId="6421007C" w14:textId="55BC04F1" w:rsidR="0094798B" w:rsidRDefault="00580423" w:rsidP="000F7341">
      <w:pPr>
        <w:keepLines/>
        <w:suppressAutoHyphens w:val="0"/>
        <w:autoSpaceDE w:val="0"/>
        <w:autoSpaceDN w:val="0"/>
        <w:adjustRightInd w:val="0"/>
        <w:spacing w:line="276" w:lineRule="auto"/>
        <w:jc w:val="both"/>
        <w:rPr>
          <w:rFonts w:cs="Arial"/>
          <w:noProof w:val="0"/>
          <w:szCs w:val="22"/>
        </w:rPr>
      </w:pPr>
      <w:r w:rsidRPr="00580423">
        <w:rPr>
          <w:rFonts w:cs="Arial"/>
          <w:noProof w:val="0"/>
          <w:szCs w:val="22"/>
        </w:rPr>
        <w:t xml:space="preserve">Ocena učinkov temelji na izračunih administrativnih bremen in stroškov za posamezne aktivnosti, ki jih opravljajo različni deležniki v procesu. </w:t>
      </w:r>
      <w:r w:rsidR="00BA2B4F" w:rsidRPr="001B5E64">
        <w:rPr>
          <w:rFonts w:cs="Arial"/>
          <w:noProof w:val="0"/>
          <w:szCs w:val="22"/>
        </w:rPr>
        <w:t xml:space="preserve">Izračun razlike je narejen </w:t>
      </w:r>
      <w:r w:rsidR="00BA2B4F">
        <w:rPr>
          <w:rFonts w:cs="Arial"/>
          <w:noProof w:val="0"/>
          <w:szCs w:val="22"/>
        </w:rPr>
        <w:t>za dve spremembi</w:t>
      </w:r>
      <w:r w:rsidR="00BA2B4F" w:rsidRPr="00580423">
        <w:rPr>
          <w:rFonts w:cs="Arial"/>
          <w:noProof w:val="0"/>
          <w:szCs w:val="22"/>
        </w:rPr>
        <w:t xml:space="preserve"> </w:t>
      </w:r>
      <w:r w:rsidRPr="00580423">
        <w:rPr>
          <w:rFonts w:cs="Arial"/>
          <w:noProof w:val="0"/>
          <w:szCs w:val="22"/>
        </w:rPr>
        <w:t xml:space="preserve">na podlagi prikaza stanja pred </w:t>
      </w:r>
      <w:r>
        <w:rPr>
          <w:rFonts w:cs="Arial"/>
          <w:noProof w:val="0"/>
          <w:szCs w:val="22"/>
        </w:rPr>
        <w:t xml:space="preserve">in po </w:t>
      </w:r>
      <w:r w:rsidR="000F7341">
        <w:rPr>
          <w:rFonts w:cs="Arial"/>
          <w:noProof w:val="0"/>
          <w:szCs w:val="22"/>
        </w:rPr>
        <w:t>implementaciji ukrepa</w:t>
      </w:r>
      <w:r>
        <w:rPr>
          <w:rFonts w:cs="Arial"/>
          <w:noProof w:val="0"/>
          <w:szCs w:val="22"/>
        </w:rPr>
        <w:t>.</w:t>
      </w:r>
      <w:r w:rsidR="008E0C7C">
        <w:rPr>
          <w:rFonts w:cs="Arial"/>
          <w:noProof w:val="0"/>
          <w:szCs w:val="22"/>
        </w:rPr>
        <w:t xml:space="preserve"> </w:t>
      </w:r>
    </w:p>
    <w:p w14:paraId="1EF5BCAD" w14:textId="77777777" w:rsidR="0094798B" w:rsidRDefault="0094798B" w:rsidP="000F7341">
      <w:pPr>
        <w:keepLines/>
        <w:suppressAutoHyphens w:val="0"/>
        <w:autoSpaceDE w:val="0"/>
        <w:autoSpaceDN w:val="0"/>
        <w:adjustRightInd w:val="0"/>
        <w:spacing w:line="276" w:lineRule="auto"/>
        <w:jc w:val="both"/>
        <w:rPr>
          <w:rFonts w:cs="Arial"/>
          <w:noProof w:val="0"/>
          <w:szCs w:val="22"/>
        </w:rPr>
      </w:pPr>
    </w:p>
    <w:p w14:paraId="010B3048" w14:textId="49A38D35" w:rsidR="00580423" w:rsidRDefault="008E0C7C" w:rsidP="000F7341">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Glavne spremembe </w:t>
      </w:r>
      <w:r w:rsidR="00607F78">
        <w:rPr>
          <w:rFonts w:cs="Arial"/>
          <w:noProof w:val="0"/>
          <w:szCs w:val="22"/>
        </w:rPr>
        <w:t>v postopku</w:t>
      </w:r>
      <w:r w:rsidR="00607F78">
        <w:t xml:space="preserve"> </w:t>
      </w:r>
      <w:r w:rsidR="00607F78" w:rsidRPr="00EC27D6">
        <w:t>opravljanja izpita o strokovni usposobljenost</w:t>
      </w:r>
      <w:r w:rsidR="00607F78">
        <w:t>i</w:t>
      </w:r>
      <w:r w:rsidR="00607F78">
        <w:rPr>
          <w:rFonts w:cs="Arial"/>
          <w:noProof w:val="0"/>
          <w:szCs w:val="22"/>
        </w:rPr>
        <w:t xml:space="preserve"> </w:t>
      </w:r>
      <w:r>
        <w:rPr>
          <w:rFonts w:cs="Arial"/>
          <w:noProof w:val="0"/>
          <w:szCs w:val="22"/>
        </w:rPr>
        <w:t xml:space="preserve">so </w:t>
      </w:r>
      <w:r w:rsidR="0003387C">
        <w:rPr>
          <w:rFonts w:cs="Arial"/>
          <w:noProof w:val="0"/>
          <w:szCs w:val="22"/>
        </w:rPr>
        <w:t xml:space="preserve">vidne </w:t>
      </w:r>
      <w:r>
        <w:rPr>
          <w:rFonts w:cs="Arial"/>
          <w:noProof w:val="0"/>
          <w:szCs w:val="22"/>
        </w:rPr>
        <w:t xml:space="preserve">predvsem v </w:t>
      </w:r>
      <w:r w:rsidR="000F7341">
        <w:rPr>
          <w:rFonts w:cs="Arial"/>
          <w:noProof w:val="0"/>
          <w:szCs w:val="22"/>
        </w:rPr>
        <w:t>časovnem</w:t>
      </w:r>
      <w:r w:rsidR="000F7341" w:rsidRPr="000F7341">
        <w:rPr>
          <w:rFonts w:cs="Arial"/>
          <w:noProof w:val="0"/>
          <w:szCs w:val="22"/>
        </w:rPr>
        <w:t xml:space="preserve"> prihran</w:t>
      </w:r>
      <w:r w:rsidR="000F7341">
        <w:rPr>
          <w:rFonts w:cs="Arial"/>
          <w:noProof w:val="0"/>
          <w:szCs w:val="22"/>
        </w:rPr>
        <w:t>ku, saj</w:t>
      </w:r>
      <w:r w:rsidR="000F7341" w:rsidRPr="000F7341">
        <w:rPr>
          <w:rFonts w:cs="Arial"/>
          <w:noProof w:val="0"/>
          <w:szCs w:val="22"/>
        </w:rPr>
        <w:t xml:space="preserve"> ni potrebe </w:t>
      </w:r>
      <w:r w:rsidR="00607F78">
        <w:rPr>
          <w:rFonts w:cs="Arial"/>
          <w:noProof w:val="0"/>
          <w:szCs w:val="22"/>
        </w:rPr>
        <w:t>po prijavi na preizkus znanja, učenju za izpit in opravljanju le-tega</w:t>
      </w:r>
      <w:r w:rsidR="0003387C">
        <w:rPr>
          <w:rFonts w:cs="Arial"/>
          <w:noProof w:val="0"/>
          <w:szCs w:val="22"/>
        </w:rPr>
        <w:t>. P</w:t>
      </w:r>
      <w:r w:rsidR="00607F78">
        <w:rPr>
          <w:rFonts w:cs="Arial"/>
          <w:noProof w:val="0"/>
          <w:szCs w:val="22"/>
        </w:rPr>
        <w:t xml:space="preserve">oleg </w:t>
      </w:r>
      <w:r w:rsidR="0003387C">
        <w:rPr>
          <w:rFonts w:cs="Arial"/>
          <w:noProof w:val="0"/>
          <w:szCs w:val="22"/>
        </w:rPr>
        <w:t>omenjenih so tudi finančni prihranki, saj ni potrebno plač</w:t>
      </w:r>
      <w:r w:rsidR="00DE5B3A">
        <w:rPr>
          <w:rFonts w:cs="Arial"/>
          <w:noProof w:val="0"/>
          <w:szCs w:val="22"/>
        </w:rPr>
        <w:t>ilo</w:t>
      </w:r>
      <w:r w:rsidR="0003387C">
        <w:rPr>
          <w:rFonts w:cs="Arial"/>
          <w:noProof w:val="0"/>
          <w:szCs w:val="22"/>
        </w:rPr>
        <w:t xml:space="preserve"> strokovn</w:t>
      </w:r>
      <w:r w:rsidR="00DE5B3A">
        <w:rPr>
          <w:rFonts w:cs="Arial"/>
          <w:noProof w:val="0"/>
          <w:szCs w:val="22"/>
        </w:rPr>
        <w:t>ega</w:t>
      </w:r>
      <w:r w:rsidR="0003387C">
        <w:rPr>
          <w:rFonts w:cs="Arial"/>
          <w:noProof w:val="0"/>
          <w:szCs w:val="22"/>
        </w:rPr>
        <w:t xml:space="preserve"> izpit</w:t>
      </w:r>
      <w:r w:rsidR="00DE5B3A">
        <w:rPr>
          <w:rFonts w:cs="Arial"/>
          <w:noProof w:val="0"/>
          <w:szCs w:val="22"/>
        </w:rPr>
        <w:t>a</w:t>
      </w:r>
      <w:r w:rsidR="0003387C">
        <w:rPr>
          <w:rFonts w:cs="Arial"/>
          <w:noProof w:val="0"/>
          <w:szCs w:val="22"/>
        </w:rPr>
        <w:t>.</w:t>
      </w:r>
    </w:p>
    <w:p w14:paraId="7048B572" w14:textId="3065C216" w:rsidR="0003387C" w:rsidRDefault="0003387C" w:rsidP="000F7341">
      <w:pPr>
        <w:keepLines/>
        <w:suppressAutoHyphens w:val="0"/>
        <w:autoSpaceDE w:val="0"/>
        <w:autoSpaceDN w:val="0"/>
        <w:adjustRightInd w:val="0"/>
        <w:spacing w:line="276" w:lineRule="auto"/>
        <w:jc w:val="both"/>
        <w:rPr>
          <w:rFonts w:cs="Arial"/>
          <w:noProof w:val="0"/>
          <w:szCs w:val="22"/>
        </w:rPr>
      </w:pPr>
    </w:p>
    <w:p w14:paraId="3DCCBB91" w14:textId="76E1595C" w:rsidR="00CC59AA" w:rsidRDefault="0003387C" w:rsidP="00AF0F61">
      <w:pPr>
        <w:keepLines/>
        <w:suppressAutoHyphens w:val="0"/>
        <w:autoSpaceDE w:val="0"/>
        <w:autoSpaceDN w:val="0"/>
        <w:adjustRightInd w:val="0"/>
        <w:spacing w:line="276" w:lineRule="auto"/>
        <w:jc w:val="both"/>
        <w:rPr>
          <w:rFonts w:cs="Arial"/>
          <w:noProof w:val="0"/>
          <w:szCs w:val="22"/>
        </w:rPr>
      </w:pPr>
      <w:r>
        <w:rPr>
          <w:rFonts w:cs="Arial"/>
          <w:noProof w:val="0"/>
          <w:szCs w:val="22"/>
        </w:rPr>
        <w:t>Glavne spremembe v postopku</w:t>
      </w:r>
      <w:r>
        <w:t xml:space="preserve"> </w:t>
      </w:r>
      <w:r w:rsidRPr="00EC27D6">
        <w:t xml:space="preserve">opravljanja izpita o </w:t>
      </w:r>
      <w:r w:rsidRPr="0003387C">
        <w:t>opravljanja izpita o poznavanju lokalne skupnosti</w:t>
      </w:r>
      <w:r>
        <w:t xml:space="preserve"> </w:t>
      </w:r>
      <w:r>
        <w:rPr>
          <w:rFonts w:cs="Arial"/>
          <w:noProof w:val="0"/>
          <w:szCs w:val="22"/>
        </w:rPr>
        <w:t>so vidne predvsem v časovnem</w:t>
      </w:r>
      <w:r w:rsidRPr="000F7341">
        <w:rPr>
          <w:rFonts w:cs="Arial"/>
          <w:noProof w:val="0"/>
          <w:szCs w:val="22"/>
        </w:rPr>
        <w:t xml:space="preserve"> prihran</w:t>
      </w:r>
      <w:r>
        <w:rPr>
          <w:rFonts w:cs="Arial"/>
          <w:noProof w:val="0"/>
          <w:szCs w:val="22"/>
        </w:rPr>
        <w:t>ku, saj</w:t>
      </w:r>
      <w:r w:rsidRPr="000F7341">
        <w:rPr>
          <w:rFonts w:cs="Arial"/>
          <w:noProof w:val="0"/>
          <w:szCs w:val="22"/>
        </w:rPr>
        <w:t xml:space="preserve"> ni </w:t>
      </w:r>
      <w:r w:rsidR="00E10A0C">
        <w:rPr>
          <w:rFonts w:cs="Arial"/>
          <w:noProof w:val="0"/>
          <w:szCs w:val="22"/>
        </w:rPr>
        <w:t>več potrebna prijava</w:t>
      </w:r>
      <w:r>
        <w:rPr>
          <w:rFonts w:cs="Arial"/>
          <w:noProof w:val="0"/>
          <w:szCs w:val="22"/>
        </w:rPr>
        <w:t xml:space="preserve"> na preizkus znanja, učenj</w:t>
      </w:r>
      <w:r w:rsidR="00E10A0C">
        <w:rPr>
          <w:rFonts w:cs="Arial"/>
          <w:noProof w:val="0"/>
          <w:szCs w:val="22"/>
        </w:rPr>
        <w:t>e</w:t>
      </w:r>
      <w:r>
        <w:rPr>
          <w:rFonts w:cs="Arial"/>
          <w:noProof w:val="0"/>
          <w:szCs w:val="22"/>
        </w:rPr>
        <w:t xml:space="preserve"> za izpit in opravljanj</w:t>
      </w:r>
      <w:r w:rsidR="00E10A0C">
        <w:rPr>
          <w:rFonts w:cs="Arial"/>
          <w:noProof w:val="0"/>
          <w:szCs w:val="22"/>
        </w:rPr>
        <w:t>e</w:t>
      </w:r>
      <w:r>
        <w:rPr>
          <w:rFonts w:cs="Arial"/>
          <w:noProof w:val="0"/>
          <w:szCs w:val="22"/>
        </w:rPr>
        <w:t xml:space="preserve"> le-tega. Poleg omenjenih so tudi finančni prihranki, saj ni potrebno </w:t>
      </w:r>
      <w:r w:rsidR="00E10A0C">
        <w:rPr>
          <w:rFonts w:cs="Arial"/>
          <w:noProof w:val="0"/>
          <w:szCs w:val="22"/>
        </w:rPr>
        <w:t xml:space="preserve">plačilo </w:t>
      </w:r>
      <w:r w:rsidR="00951FAD">
        <w:rPr>
          <w:rFonts w:cs="Arial"/>
          <w:noProof w:val="0"/>
          <w:szCs w:val="22"/>
        </w:rPr>
        <w:t xml:space="preserve">pristojbine </w:t>
      </w:r>
      <w:r>
        <w:rPr>
          <w:rFonts w:cs="Arial"/>
          <w:noProof w:val="0"/>
          <w:szCs w:val="22"/>
        </w:rPr>
        <w:t xml:space="preserve">niti </w:t>
      </w:r>
      <w:r w:rsidR="00951FAD">
        <w:rPr>
          <w:rFonts w:cs="Arial"/>
          <w:noProof w:val="0"/>
          <w:szCs w:val="22"/>
        </w:rPr>
        <w:t xml:space="preserve">za </w:t>
      </w:r>
      <w:r>
        <w:rPr>
          <w:rFonts w:cs="Arial"/>
          <w:noProof w:val="0"/>
          <w:szCs w:val="22"/>
        </w:rPr>
        <w:t xml:space="preserve">pisni niti </w:t>
      </w:r>
      <w:r w:rsidR="00951FAD">
        <w:rPr>
          <w:rFonts w:cs="Arial"/>
          <w:noProof w:val="0"/>
          <w:szCs w:val="22"/>
        </w:rPr>
        <w:t xml:space="preserve">za </w:t>
      </w:r>
      <w:r>
        <w:rPr>
          <w:rFonts w:cs="Arial"/>
          <w:noProof w:val="0"/>
          <w:szCs w:val="22"/>
        </w:rPr>
        <w:t>praktični izpit.</w:t>
      </w:r>
    </w:p>
    <w:p w14:paraId="5BABC927" w14:textId="77777777" w:rsidR="00970A91" w:rsidRDefault="00970A91" w:rsidP="00AF0F61">
      <w:pPr>
        <w:keepLines/>
        <w:suppressAutoHyphens w:val="0"/>
        <w:autoSpaceDE w:val="0"/>
        <w:autoSpaceDN w:val="0"/>
        <w:adjustRightInd w:val="0"/>
        <w:spacing w:line="276" w:lineRule="auto"/>
        <w:jc w:val="both"/>
        <w:rPr>
          <w:rFonts w:cs="Arial"/>
          <w:noProof w:val="0"/>
          <w:szCs w:val="22"/>
        </w:rPr>
      </w:pPr>
    </w:p>
    <w:p w14:paraId="466573EE" w14:textId="6AEC99EB" w:rsidR="00CC59AA" w:rsidRDefault="00CC59AA" w:rsidP="00AF0F61">
      <w:pPr>
        <w:keepLines/>
        <w:suppressAutoHyphens w:val="0"/>
        <w:autoSpaceDE w:val="0"/>
        <w:autoSpaceDN w:val="0"/>
        <w:adjustRightInd w:val="0"/>
        <w:spacing w:line="276" w:lineRule="auto"/>
        <w:jc w:val="both"/>
        <w:rPr>
          <w:rFonts w:cs="Arial"/>
          <w:noProof w:val="0"/>
          <w:szCs w:val="22"/>
        </w:rPr>
      </w:pPr>
      <w:r w:rsidRPr="00CC59AA">
        <w:rPr>
          <w:rFonts w:cs="Arial"/>
          <w:noProof w:val="0"/>
          <w:szCs w:val="22"/>
        </w:rPr>
        <w:t>Konkretni izdatki, ki so vključeni v izračun</w:t>
      </w:r>
      <w:r w:rsidR="002246B1">
        <w:rPr>
          <w:rFonts w:cs="Arial"/>
          <w:noProof w:val="0"/>
          <w:szCs w:val="22"/>
        </w:rPr>
        <w:t>,</w:t>
      </w:r>
      <w:r w:rsidRPr="00CC59AA">
        <w:rPr>
          <w:rFonts w:cs="Arial"/>
          <w:noProof w:val="0"/>
          <w:szCs w:val="22"/>
        </w:rPr>
        <w:t xml:space="preserve"> so tisk </w:t>
      </w:r>
      <w:r w:rsidR="00374DDA">
        <w:rPr>
          <w:rFonts w:cs="Arial"/>
          <w:noProof w:val="0"/>
          <w:szCs w:val="22"/>
        </w:rPr>
        <w:t xml:space="preserve">A4 </w:t>
      </w:r>
      <w:r w:rsidRPr="00CC59AA">
        <w:rPr>
          <w:rFonts w:cs="Arial"/>
          <w:noProof w:val="0"/>
          <w:szCs w:val="22"/>
        </w:rPr>
        <w:t>papirj</w:t>
      </w:r>
      <w:r w:rsidR="00A7682A">
        <w:rPr>
          <w:rFonts w:cs="Arial"/>
          <w:noProof w:val="0"/>
          <w:szCs w:val="22"/>
        </w:rPr>
        <w:t>a, kuverta</w:t>
      </w:r>
      <w:r w:rsidR="0003387C">
        <w:rPr>
          <w:rFonts w:cs="Arial"/>
          <w:noProof w:val="0"/>
          <w:szCs w:val="22"/>
        </w:rPr>
        <w:t>, priporočeno pismo</w:t>
      </w:r>
      <w:r w:rsidR="00951FAD">
        <w:rPr>
          <w:rFonts w:cs="Arial"/>
          <w:noProof w:val="0"/>
          <w:szCs w:val="22"/>
        </w:rPr>
        <w:t>, plačilo strokovnega izpita ter plačilo pristojbin</w:t>
      </w:r>
      <w:r w:rsidRPr="00CC59AA">
        <w:rPr>
          <w:rFonts w:cs="Arial"/>
          <w:noProof w:val="0"/>
          <w:szCs w:val="22"/>
        </w:rPr>
        <w:t xml:space="preserve">. Upoštevan je tudi čas, ki je potreben za izvedbo posamezne aktivnosti znotraj obveznosti, ki jih opravljajo posamezni deležniki. </w:t>
      </w:r>
    </w:p>
    <w:p w14:paraId="3CC6ED01" w14:textId="367F1EE6" w:rsidR="00DC7962" w:rsidRDefault="00DC7962" w:rsidP="00AF0F61">
      <w:pPr>
        <w:keepLines/>
        <w:suppressAutoHyphens w:val="0"/>
        <w:autoSpaceDE w:val="0"/>
        <w:autoSpaceDN w:val="0"/>
        <w:adjustRightInd w:val="0"/>
        <w:spacing w:line="276" w:lineRule="auto"/>
        <w:jc w:val="both"/>
        <w:rPr>
          <w:rFonts w:cs="Arial"/>
          <w:noProof w:val="0"/>
          <w:szCs w:val="22"/>
        </w:rPr>
      </w:pPr>
    </w:p>
    <w:p w14:paraId="45D127BC" w14:textId="03EE2A65" w:rsidR="00DC7962" w:rsidRDefault="00DC7962">
      <w:pPr>
        <w:suppressAutoHyphens w:val="0"/>
        <w:spacing w:after="160" w:line="259" w:lineRule="auto"/>
        <w:rPr>
          <w:rFonts w:cs="Arial"/>
          <w:noProof w:val="0"/>
          <w:szCs w:val="22"/>
        </w:rPr>
      </w:pPr>
      <w:r>
        <w:rPr>
          <w:rFonts w:cs="Arial"/>
          <w:noProof w:val="0"/>
          <w:szCs w:val="22"/>
        </w:rPr>
        <w:br w:type="page"/>
      </w:r>
    </w:p>
    <w:p w14:paraId="507D841E" w14:textId="77777777" w:rsidR="00DC7962" w:rsidRDefault="00DC7962" w:rsidP="00AF0F61">
      <w:pPr>
        <w:keepLines/>
        <w:suppressAutoHyphens w:val="0"/>
        <w:autoSpaceDE w:val="0"/>
        <w:autoSpaceDN w:val="0"/>
        <w:adjustRightInd w:val="0"/>
        <w:spacing w:line="276" w:lineRule="auto"/>
        <w:jc w:val="both"/>
        <w:rPr>
          <w:rFonts w:cs="Arial"/>
          <w:noProof w:val="0"/>
          <w:szCs w:val="22"/>
        </w:rPr>
        <w:sectPr w:rsidR="00DC7962" w:rsidSect="00EF5F68">
          <w:headerReference w:type="default" r:id="rId21"/>
          <w:footerReference w:type="default" r:id="rId22"/>
          <w:pgSz w:w="11906" w:h="16838"/>
          <w:pgMar w:top="1418" w:right="1418" w:bottom="1418" w:left="1418" w:header="709" w:footer="709" w:gutter="0"/>
          <w:cols w:space="708"/>
          <w:docGrid w:linePitch="360"/>
        </w:sectPr>
      </w:pPr>
    </w:p>
    <w:p w14:paraId="2E723E80" w14:textId="1DA1E477" w:rsidR="00BF5387" w:rsidRPr="0096695F" w:rsidRDefault="00BF5387" w:rsidP="0096695F">
      <w:pPr>
        <w:pStyle w:val="Napis"/>
        <w:keepNext/>
        <w:jc w:val="both"/>
      </w:pPr>
      <w:r>
        <w:lastRenderedPageBreak/>
        <w:t xml:space="preserve">Tabela </w:t>
      </w:r>
      <w:r w:rsidR="000836B3">
        <w:t>11</w:t>
      </w:r>
      <w:r w:rsidR="00DC7962" w:rsidRPr="00DC7962">
        <w:rPr>
          <w:rFonts w:cs="Arial"/>
          <w:noProof w:val="0"/>
        </w:rPr>
        <w:t xml:space="preserve">: </w:t>
      </w:r>
      <w:bookmarkStart w:id="49" w:name="_Toc74305555"/>
      <w:r w:rsidR="00DC7962" w:rsidRPr="00DC7962">
        <w:rPr>
          <w:rFonts w:cs="Arial"/>
          <w:noProof w:val="0"/>
        </w:rPr>
        <w:t xml:space="preserve">Izračun administrativnih stroškov </w:t>
      </w:r>
      <w:r w:rsidR="000836B3" w:rsidRPr="000836B3">
        <w:rPr>
          <w:rFonts w:cs="Arial"/>
          <w:noProof w:val="0"/>
        </w:rPr>
        <w:t>v postopku opravljanja izpita o strokovni usposobljenosti</w:t>
      </w:r>
      <w:r w:rsidR="000836B3">
        <w:rPr>
          <w:rFonts w:cs="Arial"/>
          <w:noProof w:val="0"/>
        </w:rPr>
        <w:t xml:space="preserve"> </w:t>
      </w:r>
      <w:r w:rsidR="00DC7962" w:rsidRPr="00DC7962">
        <w:rPr>
          <w:rFonts w:cs="Arial"/>
          <w:noProof w:val="0"/>
        </w:rPr>
        <w:t>pred implementacijo ukrepa</w:t>
      </w:r>
    </w:p>
    <w:p w14:paraId="3DECE612" w14:textId="4A61ED49" w:rsidR="000836B3" w:rsidRDefault="000836B3" w:rsidP="00784360">
      <w:pPr>
        <w:keepLines/>
        <w:suppressAutoHyphens w:val="0"/>
        <w:autoSpaceDE w:val="0"/>
        <w:autoSpaceDN w:val="0"/>
        <w:adjustRightInd w:val="0"/>
        <w:spacing w:line="276" w:lineRule="auto"/>
        <w:jc w:val="both"/>
        <w:rPr>
          <w:rFonts w:cs="Arial"/>
          <w:noProof w:val="0"/>
          <w:sz w:val="18"/>
          <w:szCs w:val="18"/>
        </w:rPr>
      </w:pPr>
      <w:r>
        <w:drawing>
          <wp:inline distT="0" distB="0" distL="0" distR="0" wp14:anchorId="29D8E010" wp14:editId="3B744176">
            <wp:extent cx="8891270" cy="3785870"/>
            <wp:effectExtent l="0" t="0" r="5080" b="5080"/>
            <wp:docPr id="9" name="Slika 9" descr="Tabela prikazuje podroben izračuna administrativnih stroškov v postopku opravljanja izpita o strokovni usposobljenosti pred implementacijo ukrepa. Na strani kandidata so skupni stroški 16.150,60 EUR in na strani organizatorja preizkusa 995, 26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Tabela prikazuje podroben izračuna administrativnih stroškov v postopku opravljanja izpita o strokovni usposobljenosti pred implementacijo ukrepa. Na strani kandidata so skupni stroški 16.150,60 EUR in na strani organizatorja preizkusa 995, 26 EUR."/>
                    <pic:cNvPicPr/>
                  </pic:nvPicPr>
                  <pic:blipFill>
                    <a:blip r:embed="rId23"/>
                    <a:stretch>
                      <a:fillRect/>
                    </a:stretch>
                  </pic:blipFill>
                  <pic:spPr>
                    <a:xfrm>
                      <a:off x="0" y="0"/>
                      <a:ext cx="8891270" cy="3785870"/>
                    </a:xfrm>
                    <a:prstGeom prst="rect">
                      <a:avLst/>
                    </a:prstGeom>
                  </pic:spPr>
                </pic:pic>
              </a:graphicData>
            </a:graphic>
          </wp:inline>
        </w:drawing>
      </w:r>
    </w:p>
    <w:p w14:paraId="24508BE9" w14:textId="2E314B2D" w:rsidR="000836B3" w:rsidRDefault="000836B3" w:rsidP="00784360">
      <w:pPr>
        <w:keepLines/>
        <w:suppressAutoHyphens w:val="0"/>
        <w:autoSpaceDE w:val="0"/>
        <w:autoSpaceDN w:val="0"/>
        <w:adjustRightInd w:val="0"/>
        <w:spacing w:line="276" w:lineRule="auto"/>
        <w:jc w:val="both"/>
        <w:rPr>
          <w:rFonts w:cs="Arial"/>
          <w:noProof w:val="0"/>
          <w:sz w:val="18"/>
          <w:szCs w:val="18"/>
        </w:rPr>
      </w:pPr>
    </w:p>
    <w:p w14:paraId="341DD5EA" w14:textId="77A4404E"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7343E96B" w14:textId="2ADBDAE8"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4F69B333" w14:textId="125295F1"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054EF494" w14:textId="5DB514A1"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06E551F6" w14:textId="40AF285E"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1AAC681B" w14:textId="66C66565"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642CCE6C" w14:textId="77777777"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0456B507" w14:textId="77777777" w:rsidR="0096695F" w:rsidRDefault="0096695F" w:rsidP="00784360">
      <w:pPr>
        <w:keepLines/>
        <w:suppressAutoHyphens w:val="0"/>
        <w:autoSpaceDE w:val="0"/>
        <w:autoSpaceDN w:val="0"/>
        <w:adjustRightInd w:val="0"/>
        <w:spacing w:line="276" w:lineRule="auto"/>
        <w:jc w:val="both"/>
        <w:rPr>
          <w:rFonts w:cs="Arial"/>
          <w:noProof w:val="0"/>
          <w:sz w:val="18"/>
          <w:szCs w:val="18"/>
        </w:rPr>
      </w:pPr>
    </w:p>
    <w:p w14:paraId="72E80244" w14:textId="25F7F34E" w:rsidR="00784360" w:rsidRPr="0096695F" w:rsidRDefault="00BF5387" w:rsidP="0096695F">
      <w:pPr>
        <w:pStyle w:val="Napis"/>
        <w:keepNext/>
        <w:jc w:val="both"/>
      </w:pPr>
      <w:r>
        <w:lastRenderedPageBreak/>
        <w:t xml:space="preserve">Tabela </w:t>
      </w:r>
      <w:r w:rsidR="000836B3">
        <w:t>12</w:t>
      </w:r>
      <w:r w:rsidR="00532F63" w:rsidRPr="00DC7962">
        <w:rPr>
          <w:rFonts w:cs="Arial"/>
          <w:noProof w:val="0"/>
        </w:rPr>
        <w:t>: Izračun administrativ</w:t>
      </w:r>
      <w:r w:rsidR="00532F63">
        <w:rPr>
          <w:rFonts w:cs="Arial"/>
          <w:noProof w:val="0"/>
        </w:rPr>
        <w:t>n</w:t>
      </w:r>
      <w:r w:rsidR="00532F63" w:rsidRPr="00DC7962">
        <w:rPr>
          <w:rFonts w:cs="Arial"/>
          <w:noProof w:val="0"/>
        </w:rPr>
        <w:t>ih stroškov</w:t>
      </w:r>
      <w:r w:rsidR="000836B3" w:rsidRPr="000836B3">
        <w:rPr>
          <w:rFonts w:cs="Arial"/>
          <w:noProof w:val="0"/>
        </w:rPr>
        <w:t xml:space="preserve"> v postopku opravljanja izpita o strokovni usposobljenosti</w:t>
      </w:r>
      <w:r w:rsidR="00532F63" w:rsidRPr="00DC7962">
        <w:rPr>
          <w:rFonts w:cs="Arial"/>
          <w:noProof w:val="0"/>
        </w:rPr>
        <w:t xml:space="preserve"> </w:t>
      </w:r>
      <w:r w:rsidR="00C915C1">
        <w:rPr>
          <w:rFonts w:cs="Arial"/>
          <w:noProof w:val="0"/>
        </w:rPr>
        <w:t>po implementaciji ukrepa</w:t>
      </w:r>
    </w:p>
    <w:p w14:paraId="675694CE" w14:textId="51A47072" w:rsidR="000836B3" w:rsidRDefault="000836B3" w:rsidP="00784360">
      <w:pPr>
        <w:keepLines/>
        <w:suppressAutoHyphens w:val="0"/>
        <w:autoSpaceDE w:val="0"/>
        <w:autoSpaceDN w:val="0"/>
        <w:adjustRightInd w:val="0"/>
        <w:spacing w:line="276" w:lineRule="auto"/>
        <w:jc w:val="both"/>
        <w:rPr>
          <w:rFonts w:cs="Arial"/>
          <w:noProof w:val="0"/>
          <w:sz w:val="18"/>
          <w:szCs w:val="18"/>
        </w:rPr>
      </w:pPr>
      <w:r>
        <w:drawing>
          <wp:inline distT="0" distB="0" distL="0" distR="0" wp14:anchorId="2C7A99C9" wp14:editId="57BD86FC">
            <wp:extent cx="8891270" cy="3806190"/>
            <wp:effectExtent l="0" t="0" r="5080" b="3810"/>
            <wp:docPr id="14" name="Slika 14" descr="Tabela prikazuje podroben izračuna administrativnih stroškov v postopku opravljanja izpita o strokovni usposobljenosti po implementaciji ukrepa. Ker po sprejetju ukrepa ni več potrebno opravljati izpita, so stroški tako na strani kandidata kot na strani organizatorja enaki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Tabela prikazuje podroben izračuna administrativnih stroškov v postopku opravljanja izpita o strokovni usposobljenosti po implementaciji ukrepa. Ker po sprejetju ukrepa ni več potrebno opravljati izpita, so stroški tako na strani kandidata kot na strani organizatorja enaki 0."/>
                    <pic:cNvPicPr/>
                  </pic:nvPicPr>
                  <pic:blipFill>
                    <a:blip r:embed="rId24"/>
                    <a:stretch>
                      <a:fillRect/>
                    </a:stretch>
                  </pic:blipFill>
                  <pic:spPr>
                    <a:xfrm>
                      <a:off x="0" y="0"/>
                      <a:ext cx="8891270" cy="3806190"/>
                    </a:xfrm>
                    <a:prstGeom prst="rect">
                      <a:avLst/>
                    </a:prstGeom>
                  </pic:spPr>
                </pic:pic>
              </a:graphicData>
            </a:graphic>
          </wp:inline>
        </w:drawing>
      </w:r>
    </w:p>
    <w:p w14:paraId="64510D2A" w14:textId="772B25AF" w:rsidR="00784360" w:rsidRDefault="00BF5387" w:rsidP="00BF5387">
      <w:pPr>
        <w:pStyle w:val="Napis"/>
        <w:keepNext/>
        <w:jc w:val="both"/>
        <w:rPr>
          <w:rFonts w:cs="Arial"/>
          <w:noProof w:val="0"/>
        </w:rPr>
      </w:pPr>
      <w:r>
        <w:lastRenderedPageBreak/>
        <w:t xml:space="preserve">Tabela </w:t>
      </w:r>
      <w:r w:rsidR="000836B3">
        <w:t>13</w:t>
      </w:r>
      <w:r w:rsidR="00784360" w:rsidRPr="00DC7962">
        <w:rPr>
          <w:rFonts w:cs="Arial"/>
          <w:noProof w:val="0"/>
        </w:rPr>
        <w:t xml:space="preserve">: </w:t>
      </w:r>
      <w:r w:rsidR="000836B3" w:rsidRPr="000836B3">
        <w:rPr>
          <w:rFonts w:cs="Arial"/>
          <w:noProof w:val="0"/>
        </w:rPr>
        <w:t xml:space="preserve">Izračun administrativnih stroškov </w:t>
      </w:r>
      <w:r w:rsidR="000836B3">
        <w:rPr>
          <w:rFonts w:cs="Arial"/>
          <w:noProof w:val="0"/>
          <w:szCs w:val="22"/>
        </w:rPr>
        <w:t>v postopku</w:t>
      </w:r>
      <w:r w:rsidR="000836B3">
        <w:t xml:space="preserve"> </w:t>
      </w:r>
      <w:r w:rsidR="000836B3" w:rsidRPr="00EC27D6">
        <w:t>opravljanja izpita</w:t>
      </w:r>
      <w:r w:rsidR="00443298">
        <w:t xml:space="preserve"> </w:t>
      </w:r>
      <w:r w:rsidR="000836B3" w:rsidRPr="0003387C">
        <w:t>o poznavanju lokalne skupnosti</w:t>
      </w:r>
      <w:r w:rsidR="000836B3" w:rsidRPr="000836B3">
        <w:rPr>
          <w:rFonts w:cs="Arial"/>
          <w:noProof w:val="0"/>
        </w:rPr>
        <w:t xml:space="preserve"> pred implementacijo ukrepa</w:t>
      </w:r>
    </w:p>
    <w:p w14:paraId="3E99A8F3" w14:textId="26AF638D" w:rsidR="00945440" w:rsidRPr="00B17828" w:rsidRDefault="00945440" w:rsidP="00F80ED9">
      <w:r>
        <w:drawing>
          <wp:inline distT="0" distB="0" distL="0" distR="0" wp14:anchorId="34E3636E" wp14:editId="18664DE1">
            <wp:extent cx="8774430" cy="5410200"/>
            <wp:effectExtent l="0" t="0" r="7620" b="0"/>
            <wp:docPr id="1" name="Slika 1" descr="Tabela prikazuje podroben izračuna administrativnih stroškov v postopku opravljanja izpita o poznavanju lokalne skupnosti pred implementacijo ukrepa. Na strani kandidata so skupni stroški 1102.716,33 EUR in na strani mestne občine 3.382,45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Tabela prikazuje podroben izračuna administrativnih stroškov v postopku opravljanja izpita o poznavanju lokalne skupnosti pred implementacijo ukrepa. Na strani kandidata so skupni stroški 1102.716,33 EUR in na strani mestne občine 3.382,45 EUR."/>
                    <pic:cNvPicPr/>
                  </pic:nvPicPr>
                  <pic:blipFill>
                    <a:blip r:embed="rId25"/>
                    <a:stretch>
                      <a:fillRect/>
                    </a:stretch>
                  </pic:blipFill>
                  <pic:spPr>
                    <a:xfrm>
                      <a:off x="0" y="0"/>
                      <a:ext cx="8774430" cy="5410200"/>
                    </a:xfrm>
                    <a:prstGeom prst="rect">
                      <a:avLst/>
                    </a:prstGeom>
                  </pic:spPr>
                </pic:pic>
              </a:graphicData>
            </a:graphic>
          </wp:inline>
        </w:drawing>
      </w:r>
    </w:p>
    <w:p w14:paraId="2BB32D30" w14:textId="50CE6192" w:rsidR="004A6104" w:rsidRDefault="004A6104" w:rsidP="00F80ED9">
      <w:pPr>
        <w:rPr>
          <w:sz w:val="18"/>
          <w:szCs w:val="18"/>
        </w:rPr>
      </w:pPr>
      <w:r w:rsidRPr="00F80ED9">
        <w:rPr>
          <w:sz w:val="18"/>
          <w:szCs w:val="18"/>
        </w:rPr>
        <w:lastRenderedPageBreak/>
        <w:t xml:space="preserve">Tabela </w:t>
      </w:r>
      <w:r>
        <w:rPr>
          <w:sz w:val="18"/>
          <w:szCs w:val="18"/>
        </w:rPr>
        <w:t>14</w:t>
      </w:r>
      <w:r w:rsidRPr="00F80ED9">
        <w:rPr>
          <w:sz w:val="18"/>
          <w:szCs w:val="18"/>
        </w:rPr>
        <w:t xml:space="preserve">: Izračun administrativnih stroškov v postopku opravljanja izpita o opravljanja izpita o poznavanju lokalne skupnosti </w:t>
      </w:r>
      <w:r>
        <w:rPr>
          <w:sz w:val="18"/>
          <w:szCs w:val="18"/>
        </w:rPr>
        <w:t>po implementaciji ukrepa</w:t>
      </w:r>
    </w:p>
    <w:p w14:paraId="188208F7" w14:textId="77777777" w:rsidR="0066749F" w:rsidRPr="00F80ED9" w:rsidRDefault="0066749F" w:rsidP="00F80ED9"/>
    <w:p w14:paraId="79C8E455" w14:textId="6CB9607B" w:rsidR="00784360" w:rsidRPr="00532F63" w:rsidRDefault="00943BC0" w:rsidP="00784360">
      <w:pPr>
        <w:keepLines/>
        <w:suppressAutoHyphens w:val="0"/>
        <w:autoSpaceDE w:val="0"/>
        <w:autoSpaceDN w:val="0"/>
        <w:adjustRightInd w:val="0"/>
        <w:spacing w:line="276" w:lineRule="auto"/>
        <w:jc w:val="both"/>
        <w:rPr>
          <w:rFonts w:cs="Arial"/>
          <w:noProof w:val="0"/>
          <w:sz w:val="18"/>
          <w:szCs w:val="18"/>
        </w:rPr>
        <w:sectPr w:rsidR="00784360" w:rsidRPr="00532F63" w:rsidSect="00DC7962">
          <w:pgSz w:w="16838" w:h="11906" w:orient="landscape"/>
          <w:pgMar w:top="1418" w:right="1418" w:bottom="1418" w:left="1418" w:header="709" w:footer="709" w:gutter="0"/>
          <w:cols w:space="708"/>
          <w:docGrid w:linePitch="360"/>
        </w:sectPr>
      </w:pPr>
      <w:r>
        <w:drawing>
          <wp:inline distT="0" distB="0" distL="0" distR="0" wp14:anchorId="1F7883FE" wp14:editId="4BCCB825">
            <wp:extent cx="8700135" cy="5467350"/>
            <wp:effectExtent l="0" t="0" r="5715" b="0"/>
            <wp:docPr id="3" name="Slika 3" descr="Tabela prikazuje podroben izračuna administrativnih stroškov v postopku opravljanja izpita o poznavanju lokalne skupnosti po implementaciji ukrepa. Ker po sprejetju ukrepa ni več potrebno opravljati izpita, so stroški tako na strani kandidata kot na strani mestne občine enaki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Tabela prikazuje podroben izračuna administrativnih stroškov v postopku opravljanja izpita o poznavanju lokalne skupnosti po implementaciji ukrepa. Ker po sprejetju ukrepa ni več potrebno opravljati izpita, so stroški tako na strani kandidata kot na strani mestne občine enaki 0."/>
                    <pic:cNvPicPr/>
                  </pic:nvPicPr>
                  <pic:blipFill>
                    <a:blip r:embed="rId26"/>
                    <a:stretch>
                      <a:fillRect/>
                    </a:stretch>
                  </pic:blipFill>
                  <pic:spPr>
                    <a:xfrm>
                      <a:off x="0" y="0"/>
                      <a:ext cx="8700135" cy="5467350"/>
                    </a:xfrm>
                    <a:prstGeom prst="rect">
                      <a:avLst/>
                    </a:prstGeom>
                  </pic:spPr>
                </pic:pic>
              </a:graphicData>
            </a:graphic>
          </wp:inline>
        </w:drawing>
      </w:r>
    </w:p>
    <w:p w14:paraId="006CA569" w14:textId="4BA44C48" w:rsidR="00443298" w:rsidRDefault="00443298" w:rsidP="00443298">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 xml:space="preserve">Na podlagi podatkov iz leta 2020 so </w:t>
      </w:r>
      <w:r w:rsidRPr="00542A67">
        <w:rPr>
          <w:rFonts w:cs="Arial"/>
          <w:noProof w:val="0"/>
          <w:szCs w:val="22"/>
        </w:rPr>
        <w:t xml:space="preserve">ocenjeni administrativni stroški </w:t>
      </w:r>
      <w:r w:rsidRPr="00B21182">
        <w:rPr>
          <w:rFonts w:cs="Arial"/>
          <w:noProof w:val="0"/>
          <w:szCs w:val="22"/>
        </w:rPr>
        <w:t xml:space="preserve">pred </w:t>
      </w:r>
      <w:r>
        <w:rPr>
          <w:rFonts w:cs="Arial"/>
          <w:noProof w:val="0"/>
          <w:szCs w:val="22"/>
        </w:rPr>
        <w:t>implementacijo ukrepa</w:t>
      </w:r>
      <w:r w:rsidRPr="00B21182">
        <w:rPr>
          <w:rFonts w:cs="Arial"/>
          <w:noProof w:val="0"/>
          <w:szCs w:val="22"/>
        </w:rPr>
        <w:t xml:space="preserve">, torej pred </w:t>
      </w:r>
      <w:r>
        <w:rPr>
          <w:rFonts w:cs="Arial"/>
          <w:noProof w:val="0"/>
          <w:szCs w:val="22"/>
        </w:rPr>
        <w:t xml:space="preserve">odpravo obveznosti opravljanja izpita o strokovni usposobljenosti </w:t>
      </w:r>
      <w:r w:rsidRPr="002D13A2">
        <w:rPr>
          <w:rFonts w:cs="Arial"/>
          <w:noProof w:val="0"/>
          <w:szCs w:val="22"/>
        </w:rPr>
        <w:t>na letni ravni</w:t>
      </w:r>
      <w:r>
        <w:rPr>
          <w:rFonts w:cs="Arial"/>
          <w:noProof w:val="0"/>
          <w:szCs w:val="22"/>
        </w:rPr>
        <w:t xml:space="preserve"> znašali 16.130,60</w:t>
      </w:r>
      <w:r w:rsidRPr="00F80ED9">
        <w:rPr>
          <w:rFonts w:cs="Arial"/>
          <w:noProof w:val="0"/>
          <w:szCs w:val="22"/>
        </w:rPr>
        <w:t xml:space="preserve"> EUR</w:t>
      </w:r>
      <w:r>
        <w:rPr>
          <w:rFonts w:cs="Arial"/>
          <w:noProof w:val="0"/>
          <w:szCs w:val="22"/>
        </w:rPr>
        <w:t xml:space="preserve"> za kandidate in 995,26 EUR za organizatorje preizkusa znanja, skupaj </w:t>
      </w:r>
      <w:r>
        <w:rPr>
          <w:rFonts w:cs="Arial"/>
          <w:b/>
          <w:bCs/>
          <w:noProof w:val="0"/>
          <w:szCs w:val="22"/>
        </w:rPr>
        <w:t>17.125,86 EUR</w:t>
      </w:r>
      <w:r>
        <w:rPr>
          <w:rFonts w:cs="Arial"/>
          <w:noProof w:val="0"/>
          <w:szCs w:val="22"/>
        </w:rPr>
        <w:t>.</w:t>
      </w:r>
    </w:p>
    <w:p w14:paraId="0FF6A448" w14:textId="5C0DC92A" w:rsidR="00443298" w:rsidRDefault="00443298" w:rsidP="001D018C">
      <w:pPr>
        <w:keepLines/>
        <w:suppressAutoHyphens w:val="0"/>
        <w:autoSpaceDE w:val="0"/>
        <w:autoSpaceDN w:val="0"/>
        <w:adjustRightInd w:val="0"/>
        <w:spacing w:line="276" w:lineRule="auto"/>
        <w:jc w:val="both"/>
        <w:rPr>
          <w:rFonts w:cs="Arial"/>
          <w:noProof w:val="0"/>
          <w:szCs w:val="22"/>
        </w:rPr>
      </w:pPr>
    </w:p>
    <w:p w14:paraId="375E28DA" w14:textId="12ADE603" w:rsidR="00443298" w:rsidRDefault="00443298" w:rsidP="00443298">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Na podlagi </w:t>
      </w:r>
      <w:r w:rsidR="00B2663C">
        <w:rPr>
          <w:rFonts w:cs="Arial"/>
          <w:noProof w:val="0"/>
          <w:szCs w:val="22"/>
        </w:rPr>
        <w:t>podatkov iz leta</w:t>
      </w:r>
      <w:r>
        <w:rPr>
          <w:rFonts w:cs="Arial"/>
          <w:noProof w:val="0"/>
          <w:szCs w:val="22"/>
        </w:rPr>
        <w:t xml:space="preserve"> 2019 so </w:t>
      </w:r>
      <w:r w:rsidRPr="00542A67">
        <w:rPr>
          <w:rFonts w:cs="Arial"/>
          <w:noProof w:val="0"/>
          <w:szCs w:val="22"/>
        </w:rPr>
        <w:t xml:space="preserve">ocenjeni administrativni stroški </w:t>
      </w:r>
      <w:r w:rsidRPr="00B21182">
        <w:rPr>
          <w:rFonts w:cs="Arial"/>
          <w:noProof w:val="0"/>
          <w:szCs w:val="22"/>
        </w:rPr>
        <w:t xml:space="preserve">pred </w:t>
      </w:r>
      <w:r>
        <w:rPr>
          <w:rFonts w:cs="Arial"/>
          <w:noProof w:val="0"/>
          <w:szCs w:val="22"/>
        </w:rPr>
        <w:t>implementacijo ukrepa</w:t>
      </w:r>
      <w:r w:rsidRPr="00B21182">
        <w:rPr>
          <w:rFonts w:cs="Arial"/>
          <w:noProof w:val="0"/>
          <w:szCs w:val="22"/>
        </w:rPr>
        <w:t xml:space="preserve">, torej pred </w:t>
      </w:r>
      <w:r>
        <w:rPr>
          <w:rFonts w:cs="Arial"/>
          <w:noProof w:val="0"/>
          <w:szCs w:val="22"/>
        </w:rPr>
        <w:t xml:space="preserve">odpravo obveznosti opravljanja izpita poznavanju lokalne skupnosti </w:t>
      </w:r>
      <w:r w:rsidRPr="002D13A2">
        <w:rPr>
          <w:rFonts w:cs="Arial"/>
          <w:noProof w:val="0"/>
          <w:szCs w:val="22"/>
        </w:rPr>
        <w:t>na letni ravni</w:t>
      </w:r>
      <w:r>
        <w:rPr>
          <w:rFonts w:cs="Arial"/>
          <w:noProof w:val="0"/>
          <w:szCs w:val="22"/>
        </w:rPr>
        <w:t xml:space="preserve"> znašali </w:t>
      </w:r>
      <w:r w:rsidR="00B2663C">
        <w:rPr>
          <w:rFonts w:cs="Arial"/>
          <w:noProof w:val="0"/>
          <w:szCs w:val="22"/>
        </w:rPr>
        <w:t>102.716,33</w:t>
      </w:r>
      <w:r w:rsidRPr="00E94EEA">
        <w:rPr>
          <w:rFonts w:cs="Arial"/>
          <w:noProof w:val="0"/>
          <w:szCs w:val="22"/>
        </w:rPr>
        <w:t xml:space="preserve"> EUR</w:t>
      </w:r>
      <w:r>
        <w:rPr>
          <w:rFonts w:cs="Arial"/>
          <w:noProof w:val="0"/>
          <w:szCs w:val="22"/>
        </w:rPr>
        <w:t xml:space="preserve"> za kandidate in </w:t>
      </w:r>
      <w:r w:rsidR="00B2663C">
        <w:rPr>
          <w:rFonts w:cs="Arial"/>
          <w:noProof w:val="0"/>
          <w:szCs w:val="22"/>
        </w:rPr>
        <w:t>3.382,45</w:t>
      </w:r>
      <w:r>
        <w:rPr>
          <w:rFonts w:cs="Arial"/>
          <w:noProof w:val="0"/>
          <w:szCs w:val="22"/>
        </w:rPr>
        <w:t xml:space="preserve"> EUR za Mestno občino Ljubljana, skupaj </w:t>
      </w:r>
      <w:r w:rsidR="00B2663C">
        <w:rPr>
          <w:rFonts w:cs="Arial"/>
          <w:b/>
          <w:bCs/>
          <w:noProof w:val="0"/>
          <w:szCs w:val="22"/>
        </w:rPr>
        <w:t>106.098,78</w:t>
      </w:r>
      <w:r>
        <w:rPr>
          <w:rFonts w:cs="Arial"/>
          <w:b/>
          <w:bCs/>
          <w:noProof w:val="0"/>
          <w:szCs w:val="22"/>
        </w:rPr>
        <w:t xml:space="preserve"> EUR</w:t>
      </w:r>
      <w:r>
        <w:rPr>
          <w:rFonts w:cs="Arial"/>
          <w:noProof w:val="0"/>
          <w:szCs w:val="22"/>
        </w:rPr>
        <w:t>.</w:t>
      </w:r>
    </w:p>
    <w:p w14:paraId="544B905F" w14:textId="71EE7136" w:rsidR="007D3612" w:rsidRDefault="007D3612" w:rsidP="00443298">
      <w:pPr>
        <w:keepLines/>
        <w:suppressAutoHyphens w:val="0"/>
        <w:autoSpaceDE w:val="0"/>
        <w:autoSpaceDN w:val="0"/>
        <w:adjustRightInd w:val="0"/>
        <w:spacing w:line="276" w:lineRule="auto"/>
        <w:jc w:val="both"/>
        <w:rPr>
          <w:rFonts w:cs="Arial"/>
          <w:noProof w:val="0"/>
          <w:szCs w:val="22"/>
        </w:rPr>
      </w:pPr>
    </w:p>
    <w:p w14:paraId="4235D8A1" w14:textId="5ADB1008" w:rsidR="007D3612" w:rsidRDefault="007D3612" w:rsidP="007D3612">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Na podlagi podatkov iz leta 2020 so </w:t>
      </w:r>
      <w:r w:rsidRPr="00542A67">
        <w:rPr>
          <w:rFonts w:cs="Arial"/>
          <w:noProof w:val="0"/>
          <w:szCs w:val="22"/>
        </w:rPr>
        <w:t xml:space="preserve">ocenjeni administrativni stroški </w:t>
      </w:r>
      <w:r>
        <w:rPr>
          <w:rFonts w:cs="Arial"/>
          <w:noProof w:val="0"/>
          <w:szCs w:val="22"/>
        </w:rPr>
        <w:t>po</w:t>
      </w:r>
      <w:r w:rsidRPr="00586AF1">
        <w:rPr>
          <w:rFonts w:cs="Arial"/>
          <w:noProof w:val="0"/>
          <w:szCs w:val="22"/>
        </w:rPr>
        <w:t xml:space="preserve"> implementacij</w:t>
      </w:r>
      <w:r>
        <w:rPr>
          <w:rFonts w:cs="Arial"/>
          <w:noProof w:val="0"/>
          <w:szCs w:val="22"/>
        </w:rPr>
        <w:t>i</w:t>
      </w:r>
      <w:r w:rsidRPr="00586AF1">
        <w:rPr>
          <w:rFonts w:cs="Arial"/>
          <w:noProof w:val="0"/>
          <w:szCs w:val="22"/>
        </w:rPr>
        <w:t xml:space="preserve"> ukrepa, torej </w:t>
      </w:r>
      <w:r>
        <w:rPr>
          <w:rFonts w:cs="Arial"/>
          <w:noProof w:val="0"/>
          <w:szCs w:val="22"/>
        </w:rPr>
        <w:t>po</w:t>
      </w:r>
      <w:r w:rsidRPr="00586AF1">
        <w:rPr>
          <w:rFonts w:cs="Arial"/>
          <w:noProof w:val="0"/>
          <w:szCs w:val="22"/>
        </w:rPr>
        <w:t xml:space="preserve"> </w:t>
      </w:r>
      <w:r>
        <w:rPr>
          <w:rFonts w:cs="Arial"/>
          <w:noProof w:val="0"/>
          <w:szCs w:val="22"/>
        </w:rPr>
        <w:t>odpravi obveznosti opravljanja izpita o strokovni usposobljenosti</w:t>
      </w:r>
      <w:r w:rsidRPr="00586AF1">
        <w:rPr>
          <w:rFonts w:cs="Arial"/>
          <w:noProof w:val="0"/>
          <w:szCs w:val="22"/>
        </w:rPr>
        <w:t xml:space="preserve"> na letni ravni znašali</w:t>
      </w:r>
      <w:r w:rsidR="006010C2">
        <w:rPr>
          <w:rFonts w:cs="Arial"/>
          <w:noProof w:val="0"/>
          <w:szCs w:val="22"/>
        </w:rPr>
        <w:t xml:space="preserve"> </w:t>
      </w:r>
      <w:r w:rsidRPr="00586AF1">
        <w:rPr>
          <w:rFonts w:cs="Arial"/>
          <w:b/>
          <w:bCs/>
          <w:noProof w:val="0"/>
          <w:szCs w:val="22"/>
        </w:rPr>
        <w:t>0,00 EUR</w:t>
      </w:r>
      <w:r w:rsidRPr="00A310F9">
        <w:rPr>
          <w:rFonts w:cs="Arial"/>
          <w:noProof w:val="0"/>
          <w:szCs w:val="22"/>
        </w:rPr>
        <w:t xml:space="preserve"> </w:t>
      </w:r>
      <w:r>
        <w:rPr>
          <w:rFonts w:cs="Arial"/>
          <w:noProof w:val="0"/>
          <w:szCs w:val="22"/>
        </w:rPr>
        <w:t>tako za kandidate ko tudi za organizatorje preizkusa znanja, saj ni bilo več administrativnih obveznosti.</w:t>
      </w:r>
    </w:p>
    <w:p w14:paraId="113929DF" w14:textId="77777777" w:rsidR="007D3612" w:rsidRDefault="007D3612" w:rsidP="007D3612">
      <w:pPr>
        <w:keepLines/>
        <w:suppressAutoHyphens w:val="0"/>
        <w:autoSpaceDE w:val="0"/>
        <w:autoSpaceDN w:val="0"/>
        <w:adjustRightInd w:val="0"/>
        <w:spacing w:line="276" w:lineRule="auto"/>
        <w:jc w:val="both"/>
        <w:rPr>
          <w:rFonts w:cs="Arial"/>
          <w:b/>
          <w:bCs/>
          <w:noProof w:val="0"/>
          <w:szCs w:val="22"/>
        </w:rPr>
      </w:pPr>
    </w:p>
    <w:p w14:paraId="34FE631E" w14:textId="345DC4FA" w:rsidR="007D3612" w:rsidRDefault="007D3612" w:rsidP="007D3612">
      <w:pPr>
        <w:keepLines/>
        <w:suppressAutoHyphens w:val="0"/>
        <w:autoSpaceDE w:val="0"/>
        <w:autoSpaceDN w:val="0"/>
        <w:adjustRightInd w:val="0"/>
        <w:spacing w:line="276" w:lineRule="auto"/>
        <w:jc w:val="both"/>
        <w:rPr>
          <w:rFonts w:cs="Arial"/>
          <w:noProof w:val="0"/>
          <w:szCs w:val="22"/>
        </w:rPr>
      </w:pPr>
      <w:r>
        <w:rPr>
          <w:rFonts w:cs="Arial"/>
          <w:noProof w:val="0"/>
          <w:szCs w:val="22"/>
        </w:rPr>
        <w:t xml:space="preserve">Na podlagi </w:t>
      </w:r>
      <w:r w:rsidR="00B2663C">
        <w:rPr>
          <w:rFonts w:cs="Arial"/>
          <w:noProof w:val="0"/>
          <w:szCs w:val="22"/>
        </w:rPr>
        <w:t>podatkov iz leta</w:t>
      </w:r>
      <w:r>
        <w:rPr>
          <w:rFonts w:cs="Arial"/>
          <w:noProof w:val="0"/>
          <w:szCs w:val="22"/>
        </w:rPr>
        <w:t xml:space="preserve"> 2019 so </w:t>
      </w:r>
      <w:r w:rsidRPr="00542A67">
        <w:rPr>
          <w:rFonts w:cs="Arial"/>
          <w:noProof w:val="0"/>
          <w:szCs w:val="22"/>
        </w:rPr>
        <w:t xml:space="preserve">ocenjeni administrativni stroški </w:t>
      </w:r>
      <w:r>
        <w:rPr>
          <w:rFonts w:cs="Arial"/>
          <w:noProof w:val="0"/>
          <w:szCs w:val="22"/>
        </w:rPr>
        <w:t>po</w:t>
      </w:r>
      <w:r w:rsidRPr="00586AF1">
        <w:rPr>
          <w:rFonts w:cs="Arial"/>
          <w:noProof w:val="0"/>
          <w:szCs w:val="22"/>
        </w:rPr>
        <w:t xml:space="preserve"> implementacij</w:t>
      </w:r>
      <w:r>
        <w:rPr>
          <w:rFonts w:cs="Arial"/>
          <w:noProof w:val="0"/>
          <w:szCs w:val="22"/>
        </w:rPr>
        <w:t>i</w:t>
      </w:r>
      <w:r w:rsidRPr="00586AF1">
        <w:rPr>
          <w:rFonts w:cs="Arial"/>
          <w:noProof w:val="0"/>
          <w:szCs w:val="22"/>
        </w:rPr>
        <w:t xml:space="preserve"> ukrepa, torej </w:t>
      </w:r>
      <w:r>
        <w:rPr>
          <w:rFonts w:cs="Arial"/>
          <w:noProof w:val="0"/>
          <w:szCs w:val="22"/>
        </w:rPr>
        <w:t>po</w:t>
      </w:r>
      <w:r w:rsidRPr="00586AF1">
        <w:rPr>
          <w:rFonts w:cs="Arial"/>
          <w:noProof w:val="0"/>
          <w:szCs w:val="22"/>
        </w:rPr>
        <w:t xml:space="preserve"> </w:t>
      </w:r>
      <w:r>
        <w:rPr>
          <w:rFonts w:cs="Arial"/>
          <w:noProof w:val="0"/>
          <w:szCs w:val="22"/>
        </w:rPr>
        <w:t>odpravi obveznosti opravljanja izpita o poznavanju lokalne skupnosti</w:t>
      </w:r>
      <w:r w:rsidRPr="00586AF1">
        <w:rPr>
          <w:rFonts w:cs="Arial"/>
          <w:noProof w:val="0"/>
          <w:szCs w:val="22"/>
        </w:rPr>
        <w:t xml:space="preserve"> na letni ravni znašali </w:t>
      </w:r>
      <w:r w:rsidRPr="002D13A2">
        <w:rPr>
          <w:rFonts w:cs="Arial"/>
          <w:noProof w:val="0"/>
          <w:szCs w:val="22"/>
        </w:rPr>
        <w:t>na letni ravni</w:t>
      </w:r>
      <w:r>
        <w:rPr>
          <w:rFonts w:cs="Arial"/>
          <w:noProof w:val="0"/>
          <w:szCs w:val="22"/>
        </w:rPr>
        <w:t xml:space="preserve"> znašali </w:t>
      </w:r>
      <w:r w:rsidRPr="00586AF1">
        <w:rPr>
          <w:rFonts w:cs="Arial"/>
          <w:b/>
          <w:bCs/>
          <w:noProof w:val="0"/>
          <w:szCs w:val="22"/>
        </w:rPr>
        <w:t>0,00 EUR</w:t>
      </w:r>
      <w:r w:rsidRPr="00A310F9">
        <w:rPr>
          <w:rFonts w:cs="Arial"/>
          <w:noProof w:val="0"/>
          <w:szCs w:val="22"/>
        </w:rPr>
        <w:t xml:space="preserve"> </w:t>
      </w:r>
      <w:r>
        <w:rPr>
          <w:rFonts w:cs="Arial"/>
          <w:noProof w:val="0"/>
          <w:szCs w:val="22"/>
        </w:rPr>
        <w:t>tako za kandidate ko tudi za Mestno občino Ljubljana, saj ni bilo več administrativnih obveznosti.</w:t>
      </w:r>
    </w:p>
    <w:p w14:paraId="637A299D" w14:textId="52E6C91B" w:rsidR="007D3612" w:rsidRDefault="007D3612" w:rsidP="00443298">
      <w:pPr>
        <w:keepLines/>
        <w:suppressAutoHyphens w:val="0"/>
        <w:autoSpaceDE w:val="0"/>
        <w:autoSpaceDN w:val="0"/>
        <w:adjustRightInd w:val="0"/>
        <w:spacing w:line="276" w:lineRule="auto"/>
        <w:jc w:val="both"/>
        <w:rPr>
          <w:rFonts w:cs="Arial"/>
          <w:noProof w:val="0"/>
          <w:szCs w:val="22"/>
        </w:rPr>
      </w:pPr>
    </w:p>
    <w:p w14:paraId="7ABDEACB" w14:textId="150497EC" w:rsidR="006A5D2F" w:rsidRDefault="006A5D2F" w:rsidP="00443298">
      <w:pPr>
        <w:keepLines/>
        <w:suppressAutoHyphens w:val="0"/>
        <w:autoSpaceDE w:val="0"/>
        <w:autoSpaceDN w:val="0"/>
        <w:adjustRightInd w:val="0"/>
        <w:spacing w:line="276" w:lineRule="auto"/>
        <w:jc w:val="both"/>
        <w:rPr>
          <w:rFonts w:cs="Arial"/>
          <w:noProof w:val="0"/>
          <w:szCs w:val="22"/>
        </w:rPr>
      </w:pPr>
      <w:r w:rsidRPr="006A5D2F">
        <w:rPr>
          <w:rFonts w:cs="Arial"/>
          <w:noProof w:val="0"/>
          <w:szCs w:val="22"/>
        </w:rPr>
        <w:t>Na podlagi podatkov iz leta 202</w:t>
      </w:r>
      <w:r>
        <w:rPr>
          <w:rFonts w:cs="Arial"/>
          <w:noProof w:val="0"/>
          <w:szCs w:val="22"/>
        </w:rPr>
        <w:t>0</w:t>
      </w:r>
      <w:r w:rsidRPr="006A5D2F">
        <w:rPr>
          <w:rFonts w:cs="Arial"/>
          <w:noProof w:val="0"/>
          <w:szCs w:val="22"/>
        </w:rPr>
        <w:t xml:space="preserve">, ocenjeni </w:t>
      </w:r>
      <w:r>
        <w:rPr>
          <w:rFonts w:cs="Arial"/>
          <w:noProof w:val="0"/>
          <w:szCs w:val="22"/>
        </w:rPr>
        <w:t>prihranki po</w:t>
      </w:r>
      <w:r w:rsidRPr="00586AF1">
        <w:rPr>
          <w:rFonts w:cs="Arial"/>
          <w:noProof w:val="0"/>
          <w:szCs w:val="22"/>
        </w:rPr>
        <w:t xml:space="preserve"> </w:t>
      </w:r>
      <w:r>
        <w:rPr>
          <w:rFonts w:cs="Arial"/>
          <w:noProof w:val="0"/>
          <w:szCs w:val="22"/>
        </w:rPr>
        <w:t>odpravi obveznosti opravljanja izpita o strokovni usposobljenosti</w:t>
      </w:r>
      <w:r w:rsidRPr="006A5D2F">
        <w:rPr>
          <w:rFonts w:cs="Arial"/>
          <w:noProof w:val="0"/>
          <w:szCs w:val="22"/>
        </w:rPr>
        <w:t xml:space="preserve"> na letni ravni znašajo </w:t>
      </w:r>
      <w:r w:rsidRPr="00F80ED9">
        <w:rPr>
          <w:rFonts w:cs="Arial"/>
          <w:b/>
          <w:bCs/>
          <w:noProof w:val="0"/>
          <w:szCs w:val="22"/>
        </w:rPr>
        <w:t>17.125,86 EUR</w:t>
      </w:r>
      <w:r w:rsidRPr="006A5D2F">
        <w:rPr>
          <w:rFonts w:cs="Arial"/>
          <w:noProof w:val="0"/>
          <w:szCs w:val="22"/>
        </w:rPr>
        <w:t>.</w:t>
      </w:r>
    </w:p>
    <w:p w14:paraId="17EB4260" w14:textId="2E1203AA" w:rsidR="00443298" w:rsidRDefault="00443298" w:rsidP="001D018C">
      <w:pPr>
        <w:keepLines/>
        <w:suppressAutoHyphens w:val="0"/>
        <w:autoSpaceDE w:val="0"/>
        <w:autoSpaceDN w:val="0"/>
        <w:adjustRightInd w:val="0"/>
        <w:spacing w:line="276" w:lineRule="auto"/>
        <w:jc w:val="both"/>
        <w:rPr>
          <w:rFonts w:cs="Arial"/>
          <w:noProof w:val="0"/>
          <w:szCs w:val="22"/>
        </w:rPr>
      </w:pPr>
    </w:p>
    <w:p w14:paraId="5E193D1D" w14:textId="0521F5C8" w:rsidR="006A5D2F" w:rsidRDefault="006A5D2F" w:rsidP="006A5D2F">
      <w:pPr>
        <w:keepLines/>
        <w:suppressAutoHyphens w:val="0"/>
        <w:autoSpaceDE w:val="0"/>
        <w:autoSpaceDN w:val="0"/>
        <w:adjustRightInd w:val="0"/>
        <w:spacing w:line="276" w:lineRule="auto"/>
        <w:jc w:val="both"/>
        <w:rPr>
          <w:rFonts w:cs="Arial"/>
          <w:b/>
          <w:bCs/>
          <w:noProof w:val="0"/>
          <w:szCs w:val="22"/>
        </w:rPr>
      </w:pPr>
      <w:r w:rsidRPr="006A5D2F">
        <w:rPr>
          <w:rFonts w:cs="Arial"/>
          <w:noProof w:val="0"/>
          <w:szCs w:val="22"/>
        </w:rPr>
        <w:t xml:space="preserve">Na podlagi </w:t>
      </w:r>
      <w:r w:rsidR="00B2663C">
        <w:rPr>
          <w:rFonts w:cs="Arial"/>
          <w:noProof w:val="0"/>
          <w:szCs w:val="22"/>
        </w:rPr>
        <w:t>podatkov iz leta</w:t>
      </w:r>
      <w:r>
        <w:rPr>
          <w:rFonts w:cs="Arial"/>
          <w:noProof w:val="0"/>
          <w:szCs w:val="22"/>
        </w:rPr>
        <w:t xml:space="preserve"> 2019</w:t>
      </w:r>
      <w:r w:rsidRPr="006A5D2F">
        <w:rPr>
          <w:rFonts w:cs="Arial"/>
          <w:noProof w:val="0"/>
          <w:szCs w:val="22"/>
        </w:rPr>
        <w:t xml:space="preserve">, ocenjeni </w:t>
      </w:r>
      <w:r>
        <w:rPr>
          <w:rFonts w:cs="Arial"/>
          <w:noProof w:val="0"/>
          <w:szCs w:val="22"/>
        </w:rPr>
        <w:t>prihranki po</w:t>
      </w:r>
      <w:r w:rsidRPr="00586AF1">
        <w:rPr>
          <w:rFonts w:cs="Arial"/>
          <w:noProof w:val="0"/>
          <w:szCs w:val="22"/>
        </w:rPr>
        <w:t xml:space="preserve"> </w:t>
      </w:r>
      <w:r>
        <w:rPr>
          <w:rFonts w:cs="Arial"/>
          <w:noProof w:val="0"/>
          <w:szCs w:val="22"/>
        </w:rPr>
        <w:t>odpravi obveznosti opravljanja izpita poznavanju lokalne skupnosti</w:t>
      </w:r>
      <w:r w:rsidRPr="006A5D2F">
        <w:rPr>
          <w:rFonts w:cs="Arial"/>
          <w:noProof w:val="0"/>
          <w:szCs w:val="22"/>
        </w:rPr>
        <w:t xml:space="preserve"> na letni ravni znašajo </w:t>
      </w:r>
      <w:r w:rsidR="00B2663C">
        <w:rPr>
          <w:rFonts w:cs="Arial"/>
          <w:b/>
          <w:bCs/>
          <w:noProof w:val="0"/>
          <w:szCs w:val="22"/>
        </w:rPr>
        <w:t>106.098,78</w:t>
      </w:r>
      <w:r w:rsidRPr="00F80ED9">
        <w:rPr>
          <w:rFonts w:cs="Arial"/>
          <w:b/>
          <w:bCs/>
          <w:noProof w:val="0"/>
          <w:szCs w:val="22"/>
        </w:rPr>
        <w:t xml:space="preserve"> EUR.</w:t>
      </w:r>
    </w:p>
    <w:p w14:paraId="645D5878" w14:textId="23D85FB1" w:rsidR="0096695F" w:rsidRPr="0096695F" w:rsidRDefault="0096695F" w:rsidP="0096695F">
      <w:pPr>
        <w:suppressAutoHyphens w:val="0"/>
        <w:spacing w:after="160" w:line="259" w:lineRule="auto"/>
        <w:rPr>
          <w:rFonts w:cs="Arial"/>
          <w:b/>
          <w:bCs/>
          <w:noProof w:val="0"/>
          <w:szCs w:val="22"/>
        </w:rPr>
      </w:pPr>
      <w:r>
        <w:rPr>
          <w:rFonts w:cs="Arial"/>
          <w:b/>
          <w:bCs/>
          <w:noProof w:val="0"/>
          <w:szCs w:val="22"/>
        </w:rPr>
        <w:br w:type="page"/>
      </w:r>
    </w:p>
    <w:p w14:paraId="698F37EC" w14:textId="53361B70" w:rsidR="00F329A9" w:rsidRDefault="00F329A9" w:rsidP="00557848">
      <w:pPr>
        <w:pStyle w:val="Naslov1"/>
      </w:pPr>
      <w:bookmarkStart w:id="50" w:name="_Toc121297666"/>
      <w:r w:rsidRPr="00557848">
        <w:lastRenderedPageBreak/>
        <w:t>ZAKLJUČEK</w:t>
      </w:r>
      <w:bookmarkEnd w:id="49"/>
      <w:bookmarkEnd w:id="50"/>
    </w:p>
    <w:p w14:paraId="5DC76CE1" w14:textId="77777777" w:rsidR="00742616" w:rsidRPr="00742616" w:rsidRDefault="00742616" w:rsidP="00742616"/>
    <w:p w14:paraId="4C9B6385" w14:textId="47FF63A3" w:rsidR="00F329A9" w:rsidRDefault="00F329A9" w:rsidP="00E43F4F">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2B9E30B8" w14:textId="6EBFC7C6" w:rsidR="00E100F3" w:rsidRDefault="00E100F3" w:rsidP="00F329A9">
      <w:pPr>
        <w:keepLines/>
        <w:suppressAutoHyphens w:val="0"/>
        <w:autoSpaceDE w:val="0"/>
        <w:autoSpaceDN w:val="0"/>
        <w:adjustRightInd w:val="0"/>
        <w:spacing w:line="276" w:lineRule="auto"/>
        <w:jc w:val="both"/>
        <w:rPr>
          <w:rFonts w:cs="Arial"/>
          <w:noProof w:val="0"/>
          <w:szCs w:val="22"/>
        </w:rPr>
      </w:pPr>
    </w:p>
    <w:p w14:paraId="36FF6142" w14:textId="4E1EFB1D" w:rsidR="00781BC7" w:rsidRPr="006A443B" w:rsidRDefault="00A33603" w:rsidP="00781BC7">
      <w:pPr>
        <w:keepLines/>
        <w:suppressAutoHyphens w:val="0"/>
        <w:autoSpaceDE w:val="0"/>
        <w:autoSpaceDN w:val="0"/>
        <w:adjustRightInd w:val="0"/>
        <w:spacing w:line="276" w:lineRule="auto"/>
        <w:jc w:val="both"/>
        <w:rPr>
          <w:rFonts w:cs="Arial"/>
          <w:noProof w:val="0"/>
          <w:szCs w:val="22"/>
        </w:rPr>
      </w:pPr>
      <w:r>
        <w:rPr>
          <w:rFonts w:cs="Arial"/>
          <w:noProof w:val="0"/>
          <w:szCs w:val="22"/>
        </w:rPr>
        <w:t>V obravnavanem obdobju o</w:t>
      </w:r>
      <w:r w:rsidR="00781BC7">
        <w:rPr>
          <w:rFonts w:cs="Arial"/>
          <w:noProof w:val="0"/>
          <w:szCs w:val="22"/>
        </w:rPr>
        <w:t>cenjeni prihranki po</w:t>
      </w:r>
      <w:r w:rsidR="00781BC7" w:rsidRPr="00586AF1">
        <w:rPr>
          <w:rFonts w:cs="Arial"/>
          <w:noProof w:val="0"/>
          <w:szCs w:val="22"/>
        </w:rPr>
        <w:t xml:space="preserve"> </w:t>
      </w:r>
      <w:r w:rsidR="00781BC7">
        <w:rPr>
          <w:rFonts w:cs="Arial"/>
          <w:noProof w:val="0"/>
          <w:szCs w:val="22"/>
        </w:rPr>
        <w:t>odpravi obveznosti opravljanja izpita o strokovni usposobljenosti</w:t>
      </w:r>
      <w:r w:rsidR="00781BC7" w:rsidRPr="006A5D2F">
        <w:rPr>
          <w:rFonts w:cs="Arial"/>
          <w:noProof w:val="0"/>
          <w:szCs w:val="22"/>
        </w:rPr>
        <w:t xml:space="preserve"> znašajo </w:t>
      </w:r>
      <w:r w:rsidR="00781BC7" w:rsidRPr="00F80ED9">
        <w:rPr>
          <w:rFonts w:cs="Arial"/>
          <w:b/>
          <w:bCs/>
          <w:noProof w:val="0"/>
          <w:szCs w:val="22"/>
        </w:rPr>
        <w:t>17.125,86 EUR</w:t>
      </w:r>
      <w:r w:rsidR="00781BC7">
        <w:rPr>
          <w:rFonts w:cs="Arial"/>
          <w:noProof w:val="0"/>
          <w:szCs w:val="22"/>
        </w:rPr>
        <w:t>, po</w:t>
      </w:r>
      <w:r w:rsidR="00781BC7" w:rsidRPr="00586AF1">
        <w:rPr>
          <w:rFonts w:cs="Arial"/>
          <w:noProof w:val="0"/>
          <w:szCs w:val="22"/>
        </w:rPr>
        <w:t xml:space="preserve"> </w:t>
      </w:r>
      <w:r w:rsidR="00781BC7">
        <w:rPr>
          <w:rFonts w:cs="Arial"/>
          <w:noProof w:val="0"/>
          <w:szCs w:val="22"/>
        </w:rPr>
        <w:t>odpravi obveznosti opravljanja izpita</w:t>
      </w:r>
      <w:r w:rsidR="002641E5">
        <w:rPr>
          <w:rFonts w:cs="Arial"/>
          <w:noProof w:val="0"/>
          <w:szCs w:val="22"/>
        </w:rPr>
        <w:t xml:space="preserve"> o </w:t>
      </w:r>
      <w:r w:rsidR="00781BC7">
        <w:rPr>
          <w:rFonts w:cs="Arial"/>
          <w:noProof w:val="0"/>
          <w:szCs w:val="22"/>
        </w:rPr>
        <w:t>poznavanju lokalne skupnosti</w:t>
      </w:r>
      <w:r w:rsidR="00781BC7" w:rsidRPr="006A5D2F">
        <w:rPr>
          <w:rFonts w:cs="Arial"/>
          <w:noProof w:val="0"/>
          <w:szCs w:val="22"/>
        </w:rPr>
        <w:t xml:space="preserve"> </w:t>
      </w:r>
      <w:r w:rsidR="00781BC7">
        <w:rPr>
          <w:rFonts w:cs="Arial"/>
          <w:noProof w:val="0"/>
          <w:szCs w:val="22"/>
        </w:rPr>
        <w:t>pa</w:t>
      </w:r>
      <w:r w:rsidR="00781BC7" w:rsidRPr="006A5D2F">
        <w:rPr>
          <w:rFonts w:cs="Arial"/>
          <w:noProof w:val="0"/>
          <w:szCs w:val="22"/>
        </w:rPr>
        <w:t xml:space="preserve"> </w:t>
      </w:r>
      <w:r w:rsidR="00B2663C">
        <w:rPr>
          <w:rFonts w:cs="Arial"/>
          <w:b/>
          <w:bCs/>
          <w:noProof w:val="0"/>
          <w:szCs w:val="22"/>
        </w:rPr>
        <w:t>106.098,78</w:t>
      </w:r>
      <w:r w:rsidR="00781BC7" w:rsidRPr="00F80ED9">
        <w:rPr>
          <w:rFonts w:cs="Arial"/>
          <w:b/>
          <w:bCs/>
          <w:noProof w:val="0"/>
          <w:szCs w:val="22"/>
        </w:rPr>
        <w:t xml:space="preserve"> EUR.</w:t>
      </w:r>
      <w:r w:rsidR="006A443B">
        <w:rPr>
          <w:rFonts w:cs="Arial"/>
          <w:b/>
          <w:bCs/>
          <w:noProof w:val="0"/>
          <w:szCs w:val="22"/>
        </w:rPr>
        <w:t xml:space="preserve"> </w:t>
      </w:r>
    </w:p>
    <w:p w14:paraId="163EF8DB" w14:textId="338CC828" w:rsidR="00425EB9" w:rsidRDefault="00425EB9" w:rsidP="00EC089B">
      <w:pPr>
        <w:keepNext/>
        <w:keepLines/>
        <w:suppressAutoHyphens w:val="0"/>
        <w:autoSpaceDE w:val="0"/>
        <w:autoSpaceDN w:val="0"/>
        <w:adjustRightInd w:val="0"/>
        <w:spacing w:line="276" w:lineRule="auto"/>
        <w:jc w:val="both"/>
        <w:rPr>
          <w:rFonts w:cs="Arial"/>
          <w:noProof w:val="0"/>
          <w:szCs w:val="22"/>
          <w:lang w:eastAsia="sl-SI"/>
        </w:rPr>
      </w:pPr>
    </w:p>
    <w:p w14:paraId="6AF61196" w14:textId="00C1E70A" w:rsidR="00781BC7" w:rsidRDefault="00781BC7" w:rsidP="00781BC7">
      <w:pPr>
        <w:keepLines/>
        <w:suppressAutoHyphens w:val="0"/>
        <w:autoSpaceDE w:val="0"/>
        <w:autoSpaceDN w:val="0"/>
        <w:adjustRightInd w:val="0"/>
        <w:spacing w:line="276" w:lineRule="auto"/>
        <w:jc w:val="both"/>
        <w:rPr>
          <w:rFonts w:cs="Arial"/>
          <w:noProof w:val="0"/>
          <w:szCs w:val="22"/>
          <w:lang w:eastAsia="sl-SI"/>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w:t>
      </w:r>
      <w:proofErr w:type="spellStart"/>
      <w:r w:rsidRPr="003221D2">
        <w:rPr>
          <w:rFonts w:cs="Arial"/>
          <w:noProof w:val="0"/>
          <w:szCs w:val="22"/>
          <w:lang w:eastAsia="sl-SI"/>
        </w:rPr>
        <w:t>vrednotenjaz</w:t>
      </w:r>
      <w:proofErr w:type="spellEnd"/>
      <w:r w:rsidRPr="003221D2">
        <w:rPr>
          <w:rFonts w:cs="Arial"/>
          <w:noProof w:val="0"/>
          <w:szCs w:val="22"/>
          <w:lang w:eastAsia="sl-SI"/>
        </w:rPr>
        <w:t xml:space="preserve"> vidika prikaza pozitivnih učinkov </w:t>
      </w:r>
      <w:r>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Pr>
          <w:rFonts w:cs="Arial"/>
          <w:noProof w:val="0"/>
          <w:szCs w:val="22"/>
          <w:lang w:eastAsia="sl-SI"/>
        </w:rPr>
        <w:t xml:space="preserve">se z </w:t>
      </w:r>
      <w:r w:rsidR="000E085E">
        <w:rPr>
          <w:rFonts w:cs="Arial"/>
          <w:noProof w:val="0"/>
          <w:szCs w:val="22"/>
          <w:lang w:eastAsia="sl-SI"/>
        </w:rPr>
        <w:t>odpravo obveznosti opravljanja omenjenih izpitov</w:t>
      </w:r>
      <w:r>
        <w:rPr>
          <w:rFonts w:cs="Arial"/>
          <w:noProof w:val="0"/>
          <w:szCs w:val="22"/>
          <w:lang w:eastAsia="sl-SI"/>
        </w:rPr>
        <w:t xml:space="preserve"> ključne spremembe dogajajo </w:t>
      </w:r>
      <w:r w:rsidRPr="003221D2">
        <w:rPr>
          <w:rFonts w:cs="Arial"/>
          <w:noProof w:val="0"/>
          <w:szCs w:val="22"/>
          <w:lang w:eastAsia="sl-SI"/>
        </w:rPr>
        <w:t>na strani vseh deležnikov</w:t>
      </w:r>
      <w:r>
        <w:rPr>
          <w:rFonts w:cs="Arial"/>
          <w:noProof w:val="0"/>
          <w:szCs w:val="22"/>
          <w:lang w:eastAsia="sl-SI"/>
        </w:rPr>
        <w:t>.</w:t>
      </w:r>
    </w:p>
    <w:p w14:paraId="5A4FE50A" w14:textId="4612A213" w:rsidR="00066E48" w:rsidRDefault="00066E48" w:rsidP="00970A91">
      <w:pPr>
        <w:keepLines/>
        <w:suppressAutoHyphens w:val="0"/>
        <w:autoSpaceDE w:val="0"/>
        <w:autoSpaceDN w:val="0"/>
        <w:adjustRightInd w:val="0"/>
        <w:spacing w:line="276" w:lineRule="auto"/>
        <w:jc w:val="both"/>
        <w:rPr>
          <w:rFonts w:cs="Arial"/>
          <w:noProof w:val="0"/>
          <w:szCs w:val="22"/>
          <w:lang w:eastAsia="sl-SI"/>
        </w:rPr>
      </w:pPr>
    </w:p>
    <w:p w14:paraId="53E08CE4" w14:textId="491C6D2D" w:rsidR="00066E48" w:rsidRPr="00066E48" w:rsidRDefault="00066E48" w:rsidP="00970A91">
      <w:pPr>
        <w:keepLines/>
        <w:suppressAutoHyphens w:val="0"/>
        <w:autoSpaceDE w:val="0"/>
        <w:autoSpaceDN w:val="0"/>
        <w:adjustRightInd w:val="0"/>
        <w:spacing w:line="276" w:lineRule="auto"/>
        <w:jc w:val="both"/>
        <w:rPr>
          <w:rFonts w:cs="Arial"/>
          <w:noProof w:val="0"/>
          <w:szCs w:val="22"/>
          <w:u w:val="single"/>
          <w:lang w:eastAsia="sl-SI"/>
        </w:rPr>
      </w:pPr>
      <w:r w:rsidRPr="00066E48">
        <w:rPr>
          <w:rFonts w:cs="Arial"/>
          <w:noProof w:val="0"/>
          <w:szCs w:val="22"/>
          <w:u w:val="single"/>
          <w:lang w:eastAsia="sl-SI"/>
        </w:rPr>
        <w:t>Kandidati</w:t>
      </w:r>
      <w:r>
        <w:rPr>
          <w:rFonts w:cs="Arial"/>
          <w:noProof w:val="0"/>
          <w:szCs w:val="22"/>
          <w:u w:val="single"/>
          <w:lang w:eastAsia="sl-SI"/>
        </w:rPr>
        <w:t>:</w:t>
      </w:r>
    </w:p>
    <w:p w14:paraId="1F70765D" w14:textId="0A96A4A9" w:rsidR="00970A91" w:rsidRDefault="00970A91" w:rsidP="00970A91">
      <w:pPr>
        <w:pStyle w:val="Odstavekseznama"/>
        <w:keepLines/>
        <w:numPr>
          <w:ilvl w:val="0"/>
          <w:numId w:val="26"/>
        </w:numPr>
        <w:suppressAutoHyphens w:val="0"/>
        <w:autoSpaceDE w:val="0"/>
        <w:autoSpaceDN w:val="0"/>
        <w:adjustRightInd w:val="0"/>
        <w:spacing w:line="276" w:lineRule="auto"/>
        <w:jc w:val="both"/>
        <w:rPr>
          <w:rFonts w:cs="Arial"/>
          <w:noProof w:val="0"/>
          <w:szCs w:val="22"/>
          <w:lang w:eastAsia="sl-SI"/>
        </w:rPr>
      </w:pPr>
      <w:r>
        <w:rPr>
          <w:rFonts w:cs="Arial"/>
          <w:noProof w:val="0"/>
          <w:szCs w:val="22"/>
          <w:lang w:eastAsia="sl-SI"/>
        </w:rPr>
        <w:t>č</w:t>
      </w:r>
      <w:r w:rsidRPr="00FE1941">
        <w:rPr>
          <w:rFonts w:cs="Arial"/>
          <w:noProof w:val="0"/>
          <w:szCs w:val="22"/>
          <w:lang w:eastAsia="sl-SI"/>
        </w:rPr>
        <w:t>asovni prihranek</w:t>
      </w:r>
      <w:r>
        <w:rPr>
          <w:rFonts w:cs="Arial"/>
          <w:noProof w:val="0"/>
          <w:szCs w:val="22"/>
          <w:lang w:eastAsia="sl-SI"/>
        </w:rPr>
        <w:t>, saj jim ni potrebno opravljati izpita o strokovni usposobljenosti in o poznavanju lokalne skupnosti;</w:t>
      </w:r>
    </w:p>
    <w:p w14:paraId="76BF3365" w14:textId="7B3BE407" w:rsidR="00066E48" w:rsidRPr="00066E48" w:rsidRDefault="00066E48" w:rsidP="00066E48">
      <w:pPr>
        <w:pStyle w:val="Odstavekseznama"/>
        <w:keepLines/>
        <w:numPr>
          <w:ilvl w:val="0"/>
          <w:numId w:val="26"/>
        </w:numPr>
        <w:suppressAutoHyphens w:val="0"/>
        <w:autoSpaceDE w:val="0"/>
        <w:autoSpaceDN w:val="0"/>
        <w:adjustRightInd w:val="0"/>
        <w:spacing w:line="276" w:lineRule="auto"/>
        <w:jc w:val="both"/>
        <w:rPr>
          <w:rFonts w:cs="Arial"/>
          <w:noProof w:val="0"/>
          <w:szCs w:val="22"/>
          <w:lang w:eastAsia="sl-SI"/>
        </w:rPr>
      </w:pPr>
      <w:r w:rsidRPr="00FE1941">
        <w:rPr>
          <w:rFonts w:cs="Arial"/>
          <w:noProof w:val="0"/>
          <w:szCs w:val="22"/>
          <w:lang w:eastAsia="sl-SI"/>
        </w:rPr>
        <w:t>finančni prihranek</w:t>
      </w:r>
      <w:r>
        <w:rPr>
          <w:rFonts w:cs="Arial"/>
          <w:noProof w:val="0"/>
          <w:szCs w:val="22"/>
          <w:lang w:eastAsia="sl-SI"/>
        </w:rPr>
        <w:t>, saj jim ni potrebno plačati pristojbin ter strokovnega izpita in zaradi</w:t>
      </w:r>
      <w:r w:rsidRPr="00FE1941">
        <w:rPr>
          <w:rFonts w:cs="Arial"/>
          <w:noProof w:val="0"/>
          <w:szCs w:val="22"/>
          <w:lang w:eastAsia="sl-SI"/>
        </w:rPr>
        <w:t xml:space="preserve"> zmanjšanje porabe pisarniškega materiala (kuverta, papir, itd.)</w:t>
      </w:r>
      <w:r>
        <w:rPr>
          <w:rFonts w:cs="Arial"/>
          <w:noProof w:val="0"/>
          <w:szCs w:val="22"/>
          <w:lang w:eastAsia="sl-SI"/>
        </w:rPr>
        <w:t>;</w:t>
      </w:r>
    </w:p>
    <w:p w14:paraId="0A6C8773" w14:textId="48D03BF1" w:rsidR="00066E48" w:rsidRDefault="00066E48" w:rsidP="00066E48">
      <w:pPr>
        <w:keepLines/>
        <w:suppressAutoHyphens w:val="0"/>
        <w:autoSpaceDE w:val="0"/>
        <w:autoSpaceDN w:val="0"/>
        <w:adjustRightInd w:val="0"/>
        <w:spacing w:line="276" w:lineRule="auto"/>
        <w:jc w:val="both"/>
        <w:rPr>
          <w:rFonts w:cs="Arial"/>
          <w:noProof w:val="0"/>
          <w:szCs w:val="22"/>
          <w:lang w:eastAsia="sl-SI"/>
        </w:rPr>
      </w:pPr>
    </w:p>
    <w:p w14:paraId="77986902" w14:textId="4439DF64" w:rsidR="00066E48" w:rsidRPr="00066E48" w:rsidRDefault="00066E48" w:rsidP="00066E48">
      <w:pPr>
        <w:keepLines/>
        <w:suppressAutoHyphens w:val="0"/>
        <w:autoSpaceDE w:val="0"/>
        <w:autoSpaceDN w:val="0"/>
        <w:adjustRightInd w:val="0"/>
        <w:spacing w:line="276" w:lineRule="auto"/>
        <w:jc w:val="both"/>
        <w:rPr>
          <w:rFonts w:cs="Arial"/>
          <w:iCs/>
          <w:szCs w:val="22"/>
          <w:u w:val="single"/>
        </w:rPr>
      </w:pPr>
      <w:r w:rsidRPr="00066E48">
        <w:rPr>
          <w:rFonts w:cs="Arial"/>
          <w:noProof w:val="0"/>
          <w:szCs w:val="22"/>
          <w:u w:val="single"/>
          <w:lang w:eastAsia="sl-SI"/>
        </w:rPr>
        <w:t>Mestne občine in o</w:t>
      </w:r>
      <w:r w:rsidRPr="00066E48">
        <w:rPr>
          <w:rFonts w:cs="Arial"/>
          <w:iCs/>
          <w:szCs w:val="22"/>
          <w:u w:val="single"/>
        </w:rPr>
        <w:t>rganizatorji preizkusa znanja za strokovno usposobljenost:</w:t>
      </w:r>
    </w:p>
    <w:p w14:paraId="63603A2E" w14:textId="718D0CED" w:rsidR="00066E48" w:rsidRPr="00066E48" w:rsidRDefault="00066E48" w:rsidP="00066E48">
      <w:pPr>
        <w:pStyle w:val="Odstavekseznama"/>
        <w:keepLines/>
        <w:numPr>
          <w:ilvl w:val="0"/>
          <w:numId w:val="26"/>
        </w:numPr>
        <w:suppressAutoHyphens w:val="0"/>
        <w:autoSpaceDE w:val="0"/>
        <w:autoSpaceDN w:val="0"/>
        <w:adjustRightInd w:val="0"/>
        <w:spacing w:line="276" w:lineRule="auto"/>
        <w:jc w:val="both"/>
        <w:rPr>
          <w:rFonts w:cs="Arial"/>
          <w:noProof w:val="0"/>
          <w:szCs w:val="22"/>
          <w:lang w:eastAsia="sl-SI"/>
        </w:rPr>
      </w:pPr>
      <w:r w:rsidRPr="00F22AC2">
        <w:rPr>
          <w:rFonts w:cs="Arial"/>
          <w:noProof w:val="0"/>
          <w:szCs w:val="22"/>
          <w:lang w:eastAsia="sl-SI"/>
        </w:rPr>
        <w:t xml:space="preserve">časovni prihranek, saj jim ni potrebno </w:t>
      </w:r>
      <w:r>
        <w:rPr>
          <w:rFonts w:cs="Arial"/>
          <w:iCs/>
          <w:szCs w:val="22"/>
        </w:rPr>
        <w:t>obravnavati prej</w:t>
      </w:r>
      <w:r w:rsidR="009C0824">
        <w:rPr>
          <w:rFonts w:cs="Arial"/>
          <w:iCs/>
          <w:szCs w:val="22"/>
        </w:rPr>
        <w:t>e</w:t>
      </w:r>
      <w:r>
        <w:rPr>
          <w:rFonts w:cs="Arial"/>
          <w:iCs/>
          <w:szCs w:val="22"/>
        </w:rPr>
        <w:t>tih vlog in sodelovati v procesu ocenjevanja znanja</w:t>
      </w:r>
      <w:r>
        <w:rPr>
          <w:rFonts w:cs="Arial"/>
          <w:noProof w:val="0"/>
          <w:szCs w:val="22"/>
          <w:lang w:eastAsia="sl-SI"/>
        </w:rPr>
        <w:t>;</w:t>
      </w:r>
    </w:p>
    <w:p w14:paraId="4A77E98F" w14:textId="29D6DB36" w:rsidR="00F22AC2" w:rsidRDefault="00F22AC2" w:rsidP="00F22AC2">
      <w:pPr>
        <w:pStyle w:val="Odstavekseznama"/>
        <w:keepLines/>
        <w:numPr>
          <w:ilvl w:val="0"/>
          <w:numId w:val="26"/>
        </w:numPr>
        <w:suppressAutoHyphens w:val="0"/>
        <w:autoSpaceDE w:val="0"/>
        <w:autoSpaceDN w:val="0"/>
        <w:adjustRightInd w:val="0"/>
        <w:spacing w:line="276" w:lineRule="auto"/>
        <w:jc w:val="both"/>
        <w:rPr>
          <w:rFonts w:cs="Arial"/>
          <w:noProof w:val="0"/>
          <w:szCs w:val="22"/>
          <w:lang w:eastAsia="sl-SI"/>
        </w:rPr>
      </w:pPr>
      <w:r w:rsidRPr="00FE1941">
        <w:rPr>
          <w:rFonts w:cs="Arial"/>
          <w:noProof w:val="0"/>
          <w:szCs w:val="22"/>
          <w:lang w:eastAsia="sl-SI"/>
        </w:rPr>
        <w:t>finančni prihranek</w:t>
      </w:r>
      <w:r w:rsidR="00066E48">
        <w:rPr>
          <w:rFonts w:cs="Arial"/>
          <w:noProof w:val="0"/>
          <w:szCs w:val="22"/>
          <w:lang w:eastAsia="sl-SI"/>
        </w:rPr>
        <w:t xml:space="preserve"> </w:t>
      </w:r>
      <w:r>
        <w:rPr>
          <w:rFonts w:cs="Arial"/>
          <w:noProof w:val="0"/>
          <w:szCs w:val="22"/>
          <w:lang w:eastAsia="sl-SI"/>
        </w:rPr>
        <w:t>zaradi</w:t>
      </w:r>
      <w:r w:rsidRPr="00FE1941">
        <w:rPr>
          <w:rFonts w:cs="Arial"/>
          <w:noProof w:val="0"/>
          <w:szCs w:val="22"/>
          <w:lang w:eastAsia="sl-SI"/>
        </w:rPr>
        <w:t xml:space="preserve"> zmanjšanje porabe pisarniškega materiala (kuverta, papir, itd.).</w:t>
      </w:r>
    </w:p>
    <w:p w14:paraId="234C2FF4" w14:textId="3CD85744"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5298AB50" w14:textId="45F0ED36"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46C8FF97" w14:textId="28022EEE"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76CF2997" w14:textId="047B6A7D"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0DB0EECB" w14:textId="57C589C2"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1AFCBEB1" w14:textId="6D2C59C6"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597CFA16" w14:textId="77777777" w:rsidR="00AE715E" w:rsidRDefault="00AE715E" w:rsidP="00EC089B">
      <w:pPr>
        <w:keepNext/>
        <w:keepLines/>
        <w:suppressAutoHyphens w:val="0"/>
        <w:autoSpaceDE w:val="0"/>
        <w:autoSpaceDN w:val="0"/>
        <w:adjustRightInd w:val="0"/>
        <w:spacing w:line="276" w:lineRule="auto"/>
        <w:jc w:val="both"/>
        <w:rPr>
          <w:rFonts w:cs="Arial"/>
          <w:noProof w:val="0"/>
          <w:szCs w:val="22"/>
          <w:lang w:eastAsia="sl-SI"/>
        </w:rPr>
      </w:pPr>
    </w:p>
    <w:p w14:paraId="675688B7" w14:textId="77777777" w:rsidR="00AE715E" w:rsidRDefault="00AE715E" w:rsidP="00EC089B">
      <w:pPr>
        <w:keepLines/>
        <w:suppressAutoHyphens w:val="0"/>
        <w:autoSpaceDE w:val="0"/>
        <w:autoSpaceDN w:val="0"/>
        <w:adjustRightInd w:val="0"/>
        <w:spacing w:line="276" w:lineRule="auto"/>
        <w:jc w:val="both"/>
        <w:rPr>
          <w:rFonts w:cs="Arial"/>
          <w:noProof w:val="0"/>
          <w:szCs w:val="22"/>
          <w:lang w:eastAsia="sl-SI"/>
        </w:rPr>
      </w:pPr>
    </w:p>
    <w:p w14:paraId="0948089C" w14:textId="64A66AA8" w:rsidR="00865282" w:rsidRPr="00F329A9" w:rsidRDefault="00AE715E" w:rsidP="0096695F">
      <w:pPr>
        <w:keepLines/>
        <w:suppressAutoHyphens w:val="0"/>
        <w:autoSpaceDE w:val="0"/>
        <w:autoSpaceDN w:val="0"/>
        <w:adjustRightInd w:val="0"/>
        <w:spacing w:line="276" w:lineRule="auto"/>
        <w:jc w:val="center"/>
        <w:rPr>
          <w:rFonts w:cs="Arial"/>
          <w:noProof w:val="0"/>
          <w:szCs w:val="22"/>
        </w:rPr>
      </w:pPr>
      <w:r>
        <w:rPr>
          <w:rFonts w:cs="Arial"/>
          <w:noProof w:val="0"/>
          <w:szCs w:val="22"/>
        </w:rPr>
        <w:t xml:space="preserve"> </w:t>
      </w:r>
    </w:p>
    <w:sectPr w:rsidR="00865282" w:rsidRPr="00F329A9" w:rsidSect="008B4A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6F09" w14:textId="77777777" w:rsidR="004116E7" w:rsidRDefault="004116E7" w:rsidP="002A312E">
      <w:r>
        <w:separator/>
      </w:r>
    </w:p>
  </w:endnote>
  <w:endnote w:type="continuationSeparator" w:id="0">
    <w:p w14:paraId="65CDA11E" w14:textId="77777777" w:rsidR="004116E7" w:rsidRDefault="004116E7"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8C34D0" w:rsidRDefault="008C34D0" w:rsidP="00892D65">
    <w:pPr>
      <w:pStyle w:val="Noga"/>
    </w:pPr>
  </w:p>
  <w:p w14:paraId="1D64D09C" w14:textId="77777777" w:rsidR="008C34D0" w:rsidRDefault="008C34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7D5CC210" w14:textId="77777777" w:rsidR="008C34D0" w:rsidRDefault="008C34D0">
        <w:pPr>
          <w:pStyle w:val="Noga"/>
          <w:jc w:val="center"/>
        </w:pPr>
        <w:r>
          <w:fldChar w:fldCharType="begin"/>
        </w:r>
        <w:r>
          <w:instrText>PAGE   \* MERGEFORMAT</w:instrText>
        </w:r>
        <w:r>
          <w:fldChar w:fldCharType="separate"/>
        </w:r>
        <w:r>
          <w:t>2</w:t>
        </w:r>
        <w:r>
          <w:fldChar w:fldCharType="end"/>
        </w:r>
      </w:p>
    </w:sdtContent>
  </w:sdt>
  <w:p w14:paraId="6A8DCCFB" w14:textId="77777777" w:rsidR="008C34D0" w:rsidRDefault="008C34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A097" w14:textId="77777777" w:rsidR="004116E7" w:rsidRDefault="004116E7" w:rsidP="002A312E">
      <w:r>
        <w:separator/>
      </w:r>
    </w:p>
  </w:footnote>
  <w:footnote w:type="continuationSeparator" w:id="0">
    <w:p w14:paraId="4DC49BD8" w14:textId="77777777" w:rsidR="004116E7" w:rsidRDefault="004116E7" w:rsidP="002A312E">
      <w:r>
        <w:continuationSeparator/>
      </w:r>
    </w:p>
  </w:footnote>
  <w:footnote w:id="1">
    <w:p w14:paraId="157C3421" w14:textId="7991AB4B" w:rsidR="008C34D0" w:rsidRDefault="008C34D0">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 w:id="2">
    <w:p w14:paraId="63108BB2" w14:textId="15B44C00" w:rsidR="002C76FA" w:rsidRDefault="002C76FA">
      <w:pPr>
        <w:pStyle w:val="Sprotnaopomba-besedilo"/>
      </w:pPr>
      <w:r>
        <w:rPr>
          <w:rStyle w:val="Sprotnaopomba-sklic"/>
        </w:rPr>
        <w:footnoteRef/>
      </w:r>
      <w:r>
        <w:t xml:space="preserve"> </w:t>
      </w:r>
      <w:hyperlink r:id="rId1" w:history="1">
        <w:r w:rsidR="004E73FF" w:rsidRPr="004E73FF">
          <w:rPr>
            <w:rStyle w:val="Hiperpovezava"/>
            <w:sz w:val="18"/>
            <w:szCs w:val="18"/>
          </w:rPr>
          <w:t>http://www.pisrs.si/Pis.web/pregledPredpisa?id=ZAKO8259</w:t>
        </w:r>
      </w:hyperlink>
      <w:r w:rsidR="004E73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8C34D0" w:rsidRDefault="008C34D0" w:rsidP="00147A60">
    <w:pPr>
      <w:pStyle w:val="Glava"/>
      <w:rPr>
        <w:rFonts w:asciiTheme="minorHAnsi" w:hAnsiTheme="minorHAnsi" w:cstheme="minorHAnsi"/>
        <w:sz w:val="16"/>
        <w:szCs w:val="16"/>
      </w:rPr>
    </w:pPr>
  </w:p>
  <w:p w14:paraId="2C40B7DE" w14:textId="3002E615" w:rsidR="008C34D0" w:rsidRDefault="008C34D0"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BFE2" w14:textId="1E5DDCB6" w:rsidR="008C34D0" w:rsidRDefault="006828AF" w:rsidP="00147A60">
    <w:pPr>
      <w:pStyle w:val="Glava"/>
      <w:jc w:val="center"/>
      <w:rPr>
        <w:rFonts w:asciiTheme="minorHAnsi" w:hAnsiTheme="minorHAnsi" w:cstheme="minorHAnsi"/>
        <w:sz w:val="16"/>
        <w:szCs w:val="16"/>
      </w:rPr>
    </w:pPr>
    <w:r>
      <w:rPr>
        <w:rFonts w:asciiTheme="minorHAnsi" w:hAnsiTheme="minorHAnsi" w:cstheme="minorHAnsi"/>
        <w:sz w:val="16"/>
        <w:szCs w:val="16"/>
      </w:rPr>
      <w:t>Končno gradivo</w:t>
    </w:r>
    <w:r w:rsidR="008C34D0" w:rsidRPr="00D10964">
      <w:rPr>
        <w:rFonts w:asciiTheme="minorHAnsi" w:hAnsiTheme="minorHAnsi" w:cstheme="minorHAnsi"/>
        <w:sz w:val="16"/>
        <w:szCs w:val="16"/>
      </w:rPr>
      <w:t xml:space="preserve"> – </w:t>
    </w:r>
    <w:r w:rsidR="00CD1644" w:rsidRPr="00CD1644">
      <w:rPr>
        <w:rFonts w:asciiTheme="minorHAnsi" w:hAnsiTheme="minorHAnsi" w:cstheme="minorHAnsi"/>
        <w:sz w:val="16"/>
        <w:szCs w:val="16"/>
      </w:rPr>
      <w:t>Prenova dejavnosti taksi prevozov v smeri odprave dvojne regulacije</w:t>
    </w:r>
  </w:p>
  <w:p w14:paraId="1971F36B" w14:textId="77777777" w:rsidR="008C34D0" w:rsidRDefault="008C34D0" w:rsidP="00147A60">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61312" behindDoc="0" locked="0" layoutInCell="1" allowOverlap="1" wp14:anchorId="43941601" wp14:editId="12B68F00">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C19DD" id="Raven povezovalnik 8"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23"/>
    <w:multiLevelType w:val="hybridMultilevel"/>
    <w:tmpl w:val="2CAC18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79635D"/>
    <w:multiLevelType w:val="hybridMultilevel"/>
    <w:tmpl w:val="4844E6C6"/>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54C72B0"/>
    <w:multiLevelType w:val="hybridMultilevel"/>
    <w:tmpl w:val="93E2EF62"/>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C0EC2"/>
    <w:multiLevelType w:val="hybridMultilevel"/>
    <w:tmpl w:val="93EC7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252B7B"/>
    <w:multiLevelType w:val="hybridMultilevel"/>
    <w:tmpl w:val="93B8A82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104880"/>
    <w:multiLevelType w:val="hybridMultilevel"/>
    <w:tmpl w:val="39C49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FC7E5F"/>
    <w:multiLevelType w:val="hybridMultilevel"/>
    <w:tmpl w:val="7CC4CB42"/>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0F3F82"/>
    <w:multiLevelType w:val="hybridMultilevel"/>
    <w:tmpl w:val="4DAADD1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9471F8"/>
    <w:multiLevelType w:val="hybridMultilevel"/>
    <w:tmpl w:val="E9969E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0B2633"/>
    <w:multiLevelType w:val="hybridMultilevel"/>
    <w:tmpl w:val="34CAB86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3B52010"/>
    <w:multiLevelType w:val="hybridMultilevel"/>
    <w:tmpl w:val="1A209502"/>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D55CEF"/>
    <w:multiLevelType w:val="hybridMultilevel"/>
    <w:tmpl w:val="291A1BD6"/>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935A32"/>
    <w:multiLevelType w:val="hybridMultilevel"/>
    <w:tmpl w:val="77D496C4"/>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7638F"/>
    <w:multiLevelType w:val="hybridMultilevel"/>
    <w:tmpl w:val="6B1ED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957728"/>
    <w:multiLevelType w:val="hybridMultilevel"/>
    <w:tmpl w:val="C456C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521A19"/>
    <w:multiLevelType w:val="hybridMultilevel"/>
    <w:tmpl w:val="DD36069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10128F8"/>
    <w:multiLevelType w:val="hybridMultilevel"/>
    <w:tmpl w:val="C734B840"/>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3057623"/>
    <w:multiLevelType w:val="hybridMultilevel"/>
    <w:tmpl w:val="2B5486B0"/>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4015941"/>
    <w:multiLevelType w:val="hybridMultilevel"/>
    <w:tmpl w:val="5B924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291E80"/>
    <w:multiLevelType w:val="hybridMultilevel"/>
    <w:tmpl w:val="9AE24B8E"/>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243B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447BE1"/>
    <w:multiLevelType w:val="hybridMultilevel"/>
    <w:tmpl w:val="BA28044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28E7962"/>
    <w:multiLevelType w:val="hybridMultilevel"/>
    <w:tmpl w:val="2040BC3A"/>
    <w:lvl w:ilvl="0" w:tplc="E702CA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9FC7EC3"/>
    <w:multiLevelType w:val="hybridMultilevel"/>
    <w:tmpl w:val="C9B01B1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BCF01B7"/>
    <w:multiLevelType w:val="hybridMultilevel"/>
    <w:tmpl w:val="0C0683C6"/>
    <w:lvl w:ilvl="0" w:tplc="7044731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E21425"/>
    <w:multiLevelType w:val="hybridMultilevel"/>
    <w:tmpl w:val="6C3CBFF6"/>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CE530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C84DA2"/>
    <w:multiLevelType w:val="hybridMultilevel"/>
    <w:tmpl w:val="FE3E51DA"/>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3A7BE2"/>
    <w:multiLevelType w:val="hybridMultilevel"/>
    <w:tmpl w:val="31481C8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D23F1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0"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7D0560"/>
    <w:multiLevelType w:val="hybridMultilevel"/>
    <w:tmpl w:val="B49C6ECA"/>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812D40"/>
    <w:multiLevelType w:val="hybridMultilevel"/>
    <w:tmpl w:val="10249C7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747F0A"/>
    <w:multiLevelType w:val="hybridMultilevel"/>
    <w:tmpl w:val="1206F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C62B3B"/>
    <w:multiLevelType w:val="hybridMultilevel"/>
    <w:tmpl w:val="68E823F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BCF7EB3"/>
    <w:multiLevelType w:val="hybridMultilevel"/>
    <w:tmpl w:val="C8E6A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F075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DF47CF"/>
    <w:multiLevelType w:val="hybridMultilevel"/>
    <w:tmpl w:val="2F345E4A"/>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EA60797"/>
    <w:multiLevelType w:val="hybridMultilevel"/>
    <w:tmpl w:val="D31EA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4A0DA8"/>
    <w:multiLevelType w:val="hybridMultilevel"/>
    <w:tmpl w:val="31C4AE38"/>
    <w:lvl w:ilvl="0" w:tplc="94061B7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8"/>
  </w:num>
  <w:num w:numId="2">
    <w:abstractNumId w:val="18"/>
  </w:num>
  <w:num w:numId="3">
    <w:abstractNumId w:val="40"/>
  </w:num>
  <w:num w:numId="4">
    <w:abstractNumId w:val="6"/>
  </w:num>
  <w:num w:numId="5">
    <w:abstractNumId w:val="23"/>
  </w:num>
  <w:num w:numId="6">
    <w:abstractNumId w:val="25"/>
  </w:num>
  <w:num w:numId="7">
    <w:abstractNumId w:val="8"/>
  </w:num>
  <w:num w:numId="8">
    <w:abstractNumId w:val="36"/>
  </w:num>
  <w:num w:numId="9">
    <w:abstractNumId w:val="2"/>
  </w:num>
  <w:num w:numId="10">
    <w:abstractNumId w:val="5"/>
  </w:num>
  <w:num w:numId="11">
    <w:abstractNumId w:val="17"/>
  </w:num>
  <w:num w:numId="12">
    <w:abstractNumId w:val="32"/>
  </w:num>
  <w:num w:numId="13">
    <w:abstractNumId w:val="9"/>
  </w:num>
  <w:num w:numId="14">
    <w:abstractNumId w:val="24"/>
  </w:num>
  <w:num w:numId="15">
    <w:abstractNumId w:val="11"/>
  </w:num>
  <w:num w:numId="16">
    <w:abstractNumId w:val="4"/>
  </w:num>
  <w:num w:numId="17">
    <w:abstractNumId w:val="0"/>
  </w:num>
  <w:num w:numId="18">
    <w:abstractNumId w:val="7"/>
  </w:num>
  <w:num w:numId="19">
    <w:abstractNumId w:val="19"/>
  </w:num>
  <w:num w:numId="20">
    <w:abstractNumId w:val="29"/>
  </w:num>
  <w:num w:numId="21">
    <w:abstractNumId w:val="12"/>
  </w:num>
  <w:num w:numId="22">
    <w:abstractNumId w:val="43"/>
  </w:num>
  <w:num w:numId="23">
    <w:abstractNumId w:val="48"/>
  </w:num>
  <w:num w:numId="24">
    <w:abstractNumId w:val="10"/>
  </w:num>
  <w:num w:numId="25">
    <w:abstractNumId w:val="45"/>
  </w:num>
  <w:num w:numId="26">
    <w:abstractNumId w:val="42"/>
  </w:num>
  <w:num w:numId="27">
    <w:abstractNumId w:val="22"/>
  </w:num>
  <w:num w:numId="28">
    <w:abstractNumId w:val="34"/>
  </w:num>
  <w:num w:numId="29">
    <w:abstractNumId w:val="31"/>
  </w:num>
  <w:num w:numId="30">
    <w:abstractNumId w:val="27"/>
  </w:num>
  <w:num w:numId="31">
    <w:abstractNumId w:val="46"/>
  </w:num>
  <w:num w:numId="32">
    <w:abstractNumId w:val="39"/>
  </w:num>
  <w:num w:numId="33">
    <w:abstractNumId w:val="20"/>
  </w:num>
  <w:num w:numId="34">
    <w:abstractNumId w:val="21"/>
  </w:num>
  <w:num w:numId="35">
    <w:abstractNumId w:val="44"/>
  </w:num>
  <w:num w:numId="36">
    <w:abstractNumId w:val="1"/>
  </w:num>
  <w:num w:numId="37">
    <w:abstractNumId w:val="37"/>
  </w:num>
  <w:num w:numId="38">
    <w:abstractNumId w:val="15"/>
  </w:num>
  <w:num w:numId="39">
    <w:abstractNumId w:val="49"/>
  </w:num>
  <w:num w:numId="40">
    <w:abstractNumId w:val="26"/>
  </w:num>
  <w:num w:numId="41">
    <w:abstractNumId w:val="30"/>
  </w:num>
  <w:num w:numId="42">
    <w:abstractNumId w:val="28"/>
  </w:num>
  <w:num w:numId="43">
    <w:abstractNumId w:val="33"/>
  </w:num>
  <w:num w:numId="44">
    <w:abstractNumId w:val="35"/>
  </w:num>
  <w:num w:numId="45">
    <w:abstractNumId w:val="47"/>
  </w:num>
  <w:num w:numId="46">
    <w:abstractNumId w:val="3"/>
  </w:num>
  <w:num w:numId="47">
    <w:abstractNumId w:val="13"/>
  </w:num>
  <w:num w:numId="48">
    <w:abstractNumId w:val="14"/>
  </w:num>
  <w:num w:numId="49">
    <w:abstractNumId w:val="4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5D88"/>
    <w:rsid w:val="00016F7D"/>
    <w:rsid w:val="00020D70"/>
    <w:rsid w:val="0002170A"/>
    <w:rsid w:val="00025A0F"/>
    <w:rsid w:val="00031F09"/>
    <w:rsid w:val="00033810"/>
    <w:rsid w:val="0003387C"/>
    <w:rsid w:val="0004511E"/>
    <w:rsid w:val="0004695F"/>
    <w:rsid w:val="00047B58"/>
    <w:rsid w:val="000621F2"/>
    <w:rsid w:val="000645F3"/>
    <w:rsid w:val="00066E48"/>
    <w:rsid w:val="000754FC"/>
    <w:rsid w:val="00076A33"/>
    <w:rsid w:val="00082BDE"/>
    <w:rsid w:val="000836B3"/>
    <w:rsid w:val="0009665D"/>
    <w:rsid w:val="000A22DE"/>
    <w:rsid w:val="000A32F2"/>
    <w:rsid w:val="000A365D"/>
    <w:rsid w:val="000A578B"/>
    <w:rsid w:val="000A6A78"/>
    <w:rsid w:val="000B03F8"/>
    <w:rsid w:val="000B0DCE"/>
    <w:rsid w:val="000B16C7"/>
    <w:rsid w:val="000C142A"/>
    <w:rsid w:val="000C3FE3"/>
    <w:rsid w:val="000D1694"/>
    <w:rsid w:val="000E085E"/>
    <w:rsid w:val="000E2B00"/>
    <w:rsid w:val="000F7341"/>
    <w:rsid w:val="00111E4D"/>
    <w:rsid w:val="001122F3"/>
    <w:rsid w:val="00115C6F"/>
    <w:rsid w:val="00116B50"/>
    <w:rsid w:val="00122EE2"/>
    <w:rsid w:val="0013478F"/>
    <w:rsid w:val="00135030"/>
    <w:rsid w:val="0013716C"/>
    <w:rsid w:val="0014196A"/>
    <w:rsid w:val="00142955"/>
    <w:rsid w:val="00147A60"/>
    <w:rsid w:val="00155DF9"/>
    <w:rsid w:val="00166992"/>
    <w:rsid w:val="0017056D"/>
    <w:rsid w:val="00176271"/>
    <w:rsid w:val="00181EF0"/>
    <w:rsid w:val="00192C73"/>
    <w:rsid w:val="001957EE"/>
    <w:rsid w:val="001B1D4D"/>
    <w:rsid w:val="001C282B"/>
    <w:rsid w:val="001D018C"/>
    <w:rsid w:val="001E7DA4"/>
    <w:rsid w:val="001F185D"/>
    <w:rsid w:val="001F2E74"/>
    <w:rsid w:val="001F418B"/>
    <w:rsid w:val="001F51FE"/>
    <w:rsid w:val="001F569C"/>
    <w:rsid w:val="00206CDC"/>
    <w:rsid w:val="00210055"/>
    <w:rsid w:val="00211324"/>
    <w:rsid w:val="00222F8A"/>
    <w:rsid w:val="002246B1"/>
    <w:rsid w:val="00225021"/>
    <w:rsid w:val="002279A0"/>
    <w:rsid w:val="002328B0"/>
    <w:rsid w:val="002449D6"/>
    <w:rsid w:val="00246D05"/>
    <w:rsid w:val="002504BF"/>
    <w:rsid w:val="002641E5"/>
    <w:rsid w:val="002662A9"/>
    <w:rsid w:val="00270159"/>
    <w:rsid w:val="002718AA"/>
    <w:rsid w:val="0027440A"/>
    <w:rsid w:val="00275484"/>
    <w:rsid w:val="002754BD"/>
    <w:rsid w:val="00280B9A"/>
    <w:rsid w:val="00295517"/>
    <w:rsid w:val="00295988"/>
    <w:rsid w:val="002A312E"/>
    <w:rsid w:val="002A7CCC"/>
    <w:rsid w:val="002B0891"/>
    <w:rsid w:val="002B20AA"/>
    <w:rsid w:val="002B6BF2"/>
    <w:rsid w:val="002C3E4F"/>
    <w:rsid w:val="002C4CE6"/>
    <w:rsid w:val="002C76FA"/>
    <w:rsid w:val="002D13A2"/>
    <w:rsid w:val="002D2AE4"/>
    <w:rsid w:val="002D7B7F"/>
    <w:rsid w:val="002E03B7"/>
    <w:rsid w:val="002E0BDE"/>
    <w:rsid w:val="002F2347"/>
    <w:rsid w:val="003074AB"/>
    <w:rsid w:val="00307A19"/>
    <w:rsid w:val="003127B9"/>
    <w:rsid w:val="00323D71"/>
    <w:rsid w:val="00324C8E"/>
    <w:rsid w:val="00332DA5"/>
    <w:rsid w:val="00337935"/>
    <w:rsid w:val="003409D0"/>
    <w:rsid w:val="00340E76"/>
    <w:rsid w:val="003458A7"/>
    <w:rsid w:val="00352B31"/>
    <w:rsid w:val="00363599"/>
    <w:rsid w:val="00364657"/>
    <w:rsid w:val="00367275"/>
    <w:rsid w:val="00370A49"/>
    <w:rsid w:val="00374DDA"/>
    <w:rsid w:val="003756B2"/>
    <w:rsid w:val="003777E0"/>
    <w:rsid w:val="0038014C"/>
    <w:rsid w:val="003809FE"/>
    <w:rsid w:val="00394CBB"/>
    <w:rsid w:val="00395BBF"/>
    <w:rsid w:val="0039609F"/>
    <w:rsid w:val="003A07CA"/>
    <w:rsid w:val="003A44DB"/>
    <w:rsid w:val="003A55BA"/>
    <w:rsid w:val="003B7EEC"/>
    <w:rsid w:val="003C0727"/>
    <w:rsid w:val="003C3045"/>
    <w:rsid w:val="003C440A"/>
    <w:rsid w:val="003D1AC6"/>
    <w:rsid w:val="003E457D"/>
    <w:rsid w:val="003F34D2"/>
    <w:rsid w:val="003F7034"/>
    <w:rsid w:val="003F7C82"/>
    <w:rsid w:val="00406E0B"/>
    <w:rsid w:val="004116E7"/>
    <w:rsid w:val="00413755"/>
    <w:rsid w:val="0041605F"/>
    <w:rsid w:val="00416434"/>
    <w:rsid w:val="00423762"/>
    <w:rsid w:val="004247F8"/>
    <w:rsid w:val="00425EB9"/>
    <w:rsid w:val="00435794"/>
    <w:rsid w:val="00440F42"/>
    <w:rsid w:val="00443298"/>
    <w:rsid w:val="00460CD7"/>
    <w:rsid w:val="0046295B"/>
    <w:rsid w:val="00476CF4"/>
    <w:rsid w:val="00484609"/>
    <w:rsid w:val="00484B04"/>
    <w:rsid w:val="00486787"/>
    <w:rsid w:val="00486874"/>
    <w:rsid w:val="004A330D"/>
    <w:rsid w:val="004A6104"/>
    <w:rsid w:val="004A7630"/>
    <w:rsid w:val="004B1233"/>
    <w:rsid w:val="004B13C5"/>
    <w:rsid w:val="004C47CC"/>
    <w:rsid w:val="004D0967"/>
    <w:rsid w:val="004D229F"/>
    <w:rsid w:val="004D5E87"/>
    <w:rsid w:val="004E6C3E"/>
    <w:rsid w:val="004E73FF"/>
    <w:rsid w:val="004F5C5F"/>
    <w:rsid w:val="004F74A6"/>
    <w:rsid w:val="00504C94"/>
    <w:rsid w:val="0051209A"/>
    <w:rsid w:val="00512916"/>
    <w:rsid w:val="00526E47"/>
    <w:rsid w:val="00532F63"/>
    <w:rsid w:val="00540124"/>
    <w:rsid w:val="00542A67"/>
    <w:rsid w:val="00542E3A"/>
    <w:rsid w:val="00545EC7"/>
    <w:rsid w:val="00552072"/>
    <w:rsid w:val="00552FAF"/>
    <w:rsid w:val="00557848"/>
    <w:rsid w:val="00570E82"/>
    <w:rsid w:val="005766EF"/>
    <w:rsid w:val="00577357"/>
    <w:rsid w:val="00580423"/>
    <w:rsid w:val="0059056D"/>
    <w:rsid w:val="00590A3E"/>
    <w:rsid w:val="0059424F"/>
    <w:rsid w:val="00595B08"/>
    <w:rsid w:val="005A079C"/>
    <w:rsid w:val="005A082C"/>
    <w:rsid w:val="005A7DE4"/>
    <w:rsid w:val="005B1E98"/>
    <w:rsid w:val="005C3E8E"/>
    <w:rsid w:val="005C544A"/>
    <w:rsid w:val="005D2C10"/>
    <w:rsid w:val="005E2DCB"/>
    <w:rsid w:val="005E4550"/>
    <w:rsid w:val="005E5060"/>
    <w:rsid w:val="005E70A0"/>
    <w:rsid w:val="006010C2"/>
    <w:rsid w:val="006048A0"/>
    <w:rsid w:val="00607F78"/>
    <w:rsid w:val="0063433D"/>
    <w:rsid w:val="0064233C"/>
    <w:rsid w:val="00656BFB"/>
    <w:rsid w:val="0066196D"/>
    <w:rsid w:val="0066749F"/>
    <w:rsid w:val="00677838"/>
    <w:rsid w:val="006828AF"/>
    <w:rsid w:val="00684313"/>
    <w:rsid w:val="006845DE"/>
    <w:rsid w:val="00684F61"/>
    <w:rsid w:val="006859E3"/>
    <w:rsid w:val="00691359"/>
    <w:rsid w:val="006A0467"/>
    <w:rsid w:val="006A1431"/>
    <w:rsid w:val="006A3149"/>
    <w:rsid w:val="006A443B"/>
    <w:rsid w:val="006A5D2F"/>
    <w:rsid w:val="006B10E5"/>
    <w:rsid w:val="006B35A9"/>
    <w:rsid w:val="006C1AE4"/>
    <w:rsid w:val="006D6457"/>
    <w:rsid w:val="006E0813"/>
    <w:rsid w:val="006F02BF"/>
    <w:rsid w:val="00700B94"/>
    <w:rsid w:val="00700F43"/>
    <w:rsid w:val="00703C9D"/>
    <w:rsid w:val="0070430B"/>
    <w:rsid w:val="00704CEF"/>
    <w:rsid w:val="00710AD2"/>
    <w:rsid w:val="00710BA3"/>
    <w:rsid w:val="00725BEA"/>
    <w:rsid w:val="00727D76"/>
    <w:rsid w:val="00730132"/>
    <w:rsid w:val="00732012"/>
    <w:rsid w:val="00742616"/>
    <w:rsid w:val="0074452D"/>
    <w:rsid w:val="007447D1"/>
    <w:rsid w:val="00746BC6"/>
    <w:rsid w:val="00746CB0"/>
    <w:rsid w:val="00751376"/>
    <w:rsid w:val="00751D0E"/>
    <w:rsid w:val="00752658"/>
    <w:rsid w:val="007541E2"/>
    <w:rsid w:val="00756EDE"/>
    <w:rsid w:val="00761FC1"/>
    <w:rsid w:val="007623B9"/>
    <w:rsid w:val="00765064"/>
    <w:rsid w:val="00765107"/>
    <w:rsid w:val="007700F3"/>
    <w:rsid w:val="007728B7"/>
    <w:rsid w:val="00772B3F"/>
    <w:rsid w:val="00781BC7"/>
    <w:rsid w:val="00782DFE"/>
    <w:rsid w:val="00784360"/>
    <w:rsid w:val="00786D4D"/>
    <w:rsid w:val="007944CD"/>
    <w:rsid w:val="007B1311"/>
    <w:rsid w:val="007B1337"/>
    <w:rsid w:val="007B71D8"/>
    <w:rsid w:val="007C5869"/>
    <w:rsid w:val="007D3612"/>
    <w:rsid w:val="007D5B4F"/>
    <w:rsid w:val="007E257E"/>
    <w:rsid w:val="007E2E32"/>
    <w:rsid w:val="007E6976"/>
    <w:rsid w:val="008103D7"/>
    <w:rsid w:val="00816EAD"/>
    <w:rsid w:val="0082188F"/>
    <w:rsid w:val="00821DE0"/>
    <w:rsid w:val="00822561"/>
    <w:rsid w:val="0082374D"/>
    <w:rsid w:val="00827473"/>
    <w:rsid w:val="00831876"/>
    <w:rsid w:val="00831BBE"/>
    <w:rsid w:val="00832B3C"/>
    <w:rsid w:val="008355AA"/>
    <w:rsid w:val="0084220B"/>
    <w:rsid w:val="00842BBA"/>
    <w:rsid w:val="0084628D"/>
    <w:rsid w:val="00853FAC"/>
    <w:rsid w:val="008641DE"/>
    <w:rsid w:val="00865014"/>
    <w:rsid w:val="00865282"/>
    <w:rsid w:val="00870E59"/>
    <w:rsid w:val="0087185D"/>
    <w:rsid w:val="00892769"/>
    <w:rsid w:val="00892D65"/>
    <w:rsid w:val="008A23A9"/>
    <w:rsid w:val="008A2989"/>
    <w:rsid w:val="008A2C7A"/>
    <w:rsid w:val="008A2CFA"/>
    <w:rsid w:val="008A45D4"/>
    <w:rsid w:val="008B0316"/>
    <w:rsid w:val="008B262D"/>
    <w:rsid w:val="008B4A1F"/>
    <w:rsid w:val="008B58EC"/>
    <w:rsid w:val="008C34D0"/>
    <w:rsid w:val="008D2679"/>
    <w:rsid w:val="008D41AC"/>
    <w:rsid w:val="008D72E2"/>
    <w:rsid w:val="008E0C7C"/>
    <w:rsid w:val="008E11DA"/>
    <w:rsid w:val="008E1FE1"/>
    <w:rsid w:val="008F2E1E"/>
    <w:rsid w:val="008F427D"/>
    <w:rsid w:val="008F5E8B"/>
    <w:rsid w:val="009000BA"/>
    <w:rsid w:val="00916CCF"/>
    <w:rsid w:val="009239D1"/>
    <w:rsid w:val="0092635B"/>
    <w:rsid w:val="00927AF9"/>
    <w:rsid w:val="00931CDE"/>
    <w:rsid w:val="00935079"/>
    <w:rsid w:val="0093652C"/>
    <w:rsid w:val="00937117"/>
    <w:rsid w:val="00937646"/>
    <w:rsid w:val="00937C62"/>
    <w:rsid w:val="00943899"/>
    <w:rsid w:val="00943A37"/>
    <w:rsid w:val="00943BC0"/>
    <w:rsid w:val="00945440"/>
    <w:rsid w:val="009457B8"/>
    <w:rsid w:val="0094798B"/>
    <w:rsid w:val="00951FAD"/>
    <w:rsid w:val="009525A0"/>
    <w:rsid w:val="00956C70"/>
    <w:rsid w:val="0096695F"/>
    <w:rsid w:val="0096726F"/>
    <w:rsid w:val="009676CB"/>
    <w:rsid w:val="00970A91"/>
    <w:rsid w:val="00977A68"/>
    <w:rsid w:val="00983820"/>
    <w:rsid w:val="00996228"/>
    <w:rsid w:val="0099798F"/>
    <w:rsid w:val="009B32FC"/>
    <w:rsid w:val="009B41DF"/>
    <w:rsid w:val="009B5DFE"/>
    <w:rsid w:val="009C0824"/>
    <w:rsid w:val="009D34D3"/>
    <w:rsid w:val="009D4B21"/>
    <w:rsid w:val="009E740A"/>
    <w:rsid w:val="009F0F51"/>
    <w:rsid w:val="009F4B1D"/>
    <w:rsid w:val="009F5063"/>
    <w:rsid w:val="009F52D6"/>
    <w:rsid w:val="009F73D2"/>
    <w:rsid w:val="00A055B0"/>
    <w:rsid w:val="00A11955"/>
    <w:rsid w:val="00A12CB2"/>
    <w:rsid w:val="00A13FF6"/>
    <w:rsid w:val="00A154CA"/>
    <w:rsid w:val="00A310F9"/>
    <w:rsid w:val="00A33603"/>
    <w:rsid w:val="00A3766B"/>
    <w:rsid w:val="00A43525"/>
    <w:rsid w:val="00A444D3"/>
    <w:rsid w:val="00A51ABA"/>
    <w:rsid w:val="00A53AE6"/>
    <w:rsid w:val="00A633F4"/>
    <w:rsid w:val="00A65E8A"/>
    <w:rsid w:val="00A66FDE"/>
    <w:rsid w:val="00A72BA3"/>
    <w:rsid w:val="00A7682A"/>
    <w:rsid w:val="00A83768"/>
    <w:rsid w:val="00A84282"/>
    <w:rsid w:val="00A86CCF"/>
    <w:rsid w:val="00A8786D"/>
    <w:rsid w:val="00A9575A"/>
    <w:rsid w:val="00A96A78"/>
    <w:rsid w:val="00AA448E"/>
    <w:rsid w:val="00AB1025"/>
    <w:rsid w:val="00AB15E6"/>
    <w:rsid w:val="00AB5454"/>
    <w:rsid w:val="00AB5ACD"/>
    <w:rsid w:val="00AC3360"/>
    <w:rsid w:val="00AD0066"/>
    <w:rsid w:val="00AD271B"/>
    <w:rsid w:val="00AD54B7"/>
    <w:rsid w:val="00AD5658"/>
    <w:rsid w:val="00AE2D87"/>
    <w:rsid w:val="00AE715E"/>
    <w:rsid w:val="00AE72CF"/>
    <w:rsid w:val="00AF0F61"/>
    <w:rsid w:val="00AF2812"/>
    <w:rsid w:val="00AF5162"/>
    <w:rsid w:val="00B04149"/>
    <w:rsid w:val="00B0543C"/>
    <w:rsid w:val="00B17828"/>
    <w:rsid w:val="00B2529C"/>
    <w:rsid w:val="00B2663C"/>
    <w:rsid w:val="00B26EEF"/>
    <w:rsid w:val="00B27901"/>
    <w:rsid w:val="00B3620A"/>
    <w:rsid w:val="00B42609"/>
    <w:rsid w:val="00B5144A"/>
    <w:rsid w:val="00B605F0"/>
    <w:rsid w:val="00B60BFF"/>
    <w:rsid w:val="00B7324D"/>
    <w:rsid w:val="00B8124F"/>
    <w:rsid w:val="00B87F44"/>
    <w:rsid w:val="00B90921"/>
    <w:rsid w:val="00B920FC"/>
    <w:rsid w:val="00B94806"/>
    <w:rsid w:val="00BA0AAC"/>
    <w:rsid w:val="00BA2781"/>
    <w:rsid w:val="00BA2B4F"/>
    <w:rsid w:val="00BA41A1"/>
    <w:rsid w:val="00BA4364"/>
    <w:rsid w:val="00BA5A94"/>
    <w:rsid w:val="00BB3D72"/>
    <w:rsid w:val="00BC1246"/>
    <w:rsid w:val="00BC1FF5"/>
    <w:rsid w:val="00BC33E5"/>
    <w:rsid w:val="00BC3AF5"/>
    <w:rsid w:val="00BC3E60"/>
    <w:rsid w:val="00BC6600"/>
    <w:rsid w:val="00BD640D"/>
    <w:rsid w:val="00BE2540"/>
    <w:rsid w:val="00BE2E53"/>
    <w:rsid w:val="00BE317C"/>
    <w:rsid w:val="00BE4AB0"/>
    <w:rsid w:val="00BE52D6"/>
    <w:rsid w:val="00BF3F09"/>
    <w:rsid w:val="00BF5387"/>
    <w:rsid w:val="00C00BB5"/>
    <w:rsid w:val="00C0127B"/>
    <w:rsid w:val="00C10325"/>
    <w:rsid w:val="00C112CF"/>
    <w:rsid w:val="00C11A61"/>
    <w:rsid w:val="00C12052"/>
    <w:rsid w:val="00C16952"/>
    <w:rsid w:val="00C22FA6"/>
    <w:rsid w:val="00C23FA4"/>
    <w:rsid w:val="00C32A7B"/>
    <w:rsid w:val="00C3373F"/>
    <w:rsid w:val="00C35E0D"/>
    <w:rsid w:val="00C406B7"/>
    <w:rsid w:val="00C437C7"/>
    <w:rsid w:val="00C4748A"/>
    <w:rsid w:val="00C53F08"/>
    <w:rsid w:val="00C71ABB"/>
    <w:rsid w:val="00C75E70"/>
    <w:rsid w:val="00C80ABC"/>
    <w:rsid w:val="00C8414F"/>
    <w:rsid w:val="00C915C1"/>
    <w:rsid w:val="00C94938"/>
    <w:rsid w:val="00C95F4F"/>
    <w:rsid w:val="00CA5B75"/>
    <w:rsid w:val="00CB01F5"/>
    <w:rsid w:val="00CC08E9"/>
    <w:rsid w:val="00CC15E8"/>
    <w:rsid w:val="00CC59AA"/>
    <w:rsid w:val="00CC5E16"/>
    <w:rsid w:val="00CD074F"/>
    <w:rsid w:val="00CD13F0"/>
    <w:rsid w:val="00CD1644"/>
    <w:rsid w:val="00CE1C0D"/>
    <w:rsid w:val="00CF0605"/>
    <w:rsid w:val="00CF7A67"/>
    <w:rsid w:val="00D0216D"/>
    <w:rsid w:val="00D1108A"/>
    <w:rsid w:val="00D114E3"/>
    <w:rsid w:val="00D14135"/>
    <w:rsid w:val="00D1523D"/>
    <w:rsid w:val="00D155FD"/>
    <w:rsid w:val="00D22AC3"/>
    <w:rsid w:val="00D22CE9"/>
    <w:rsid w:val="00D32732"/>
    <w:rsid w:val="00D33B69"/>
    <w:rsid w:val="00D41455"/>
    <w:rsid w:val="00D420FE"/>
    <w:rsid w:val="00D454BC"/>
    <w:rsid w:val="00D60B20"/>
    <w:rsid w:val="00D635FF"/>
    <w:rsid w:val="00D677EC"/>
    <w:rsid w:val="00D67EE1"/>
    <w:rsid w:val="00D72B3F"/>
    <w:rsid w:val="00D73834"/>
    <w:rsid w:val="00D76449"/>
    <w:rsid w:val="00D77B8E"/>
    <w:rsid w:val="00D82DC4"/>
    <w:rsid w:val="00D85301"/>
    <w:rsid w:val="00DA0CF3"/>
    <w:rsid w:val="00DA2D51"/>
    <w:rsid w:val="00DA3A39"/>
    <w:rsid w:val="00DC18CD"/>
    <w:rsid w:val="00DC43FB"/>
    <w:rsid w:val="00DC6718"/>
    <w:rsid w:val="00DC7962"/>
    <w:rsid w:val="00DD2EB4"/>
    <w:rsid w:val="00DD3498"/>
    <w:rsid w:val="00DD55D5"/>
    <w:rsid w:val="00DD70C8"/>
    <w:rsid w:val="00DE0E4A"/>
    <w:rsid w:val="00DE22BF"/>
    <w:rsid w:val="00DE5B3A"/>
    <w:rsid w:val="00DE5F78"/>
    <w:rsid w:val="00DE5F8F"/>
    <w:rsid w:val="00DF2CD9"/>
    <w:rsid w:val="00DF335E"/>
    <w:rsid w:val="00DF5DCE"/>
    <w:rsid w:val="00E100F3"/>
    <w:rsid w:val="00E10A0C"/>
    <w:rsid w:val="00E14E33"/>
    <w:rsid w:val="00E203D7"/>
    <w:rsid w:val="00E20764"/>
    <w:rsid w:val="00E21AD4"/>
    <w:rsid w:val="00E21D4B"/>
    <w:rsid w:val="00E30384"/>
    <w:rsid w:val="00E4297B"/>
    <w:rsid w:val="00E43F4F"/>
    <w:rsid w:val="00E523D0"/>
    <w:rsid w:val="00E6029D"/>
    <w:rsid w:val="00E66DC6"/>
    <w:rsid w:val="00E6781A"/>
    <w:rsid w:val="00E67C0D"/>
    <w:rsid w:val="00E7500A"/>
    <w:rsid w:val="00E75E64"/>
    <w:rsid w:val="00E76C6C"/>
    <w:rsid w:val="00E77CB5"/>
    <w:rsid w:val="00E8026A"/>
    <w:rsid w:val="00E8082E"/>
    <w:rsid w:val="00E84FC5"/>
    <w:rsid w:val="00E87C61"/>
    <w:rsid w:val="00E93376"/>
    <w:rsid w:val="00EA06CF"/>
    <w:rsid w:val="00EA1528"/>
    <w:rsid w:val="00EA3990"/>
    <w:rsid w:val="00EA4482"/>
    <w:rsid w:val="00EA5A9C"/>
    <w:rsid w:val="00EA61F0"/>
    <w:rsid w:val="00EC089B"/>
    <w:rsid w:val="00EC27D6"/>
    <w:rsid w:val="00EC3CAA"/>
    <w:rsid w:val="00EC48D0"/>
    <w:rsid w:val="00ED4692"/>
    <w:rsid w:val="00EE1D20"/>
    <w:rsid w:val="00EE1EA0"/>
    <w:rsid w:val="00EE332C"/>
    <w:rsid w:val="00EE6C6A"/>
    <w:rsid w:val="00EF2D84"/>
    <w:rsid w:val="00EF5F68"/>
    <w:rsid w:val="00F020A0"/>
    <w:rsid w:val="00F17ABD"/>
    <w:rsid w:val="00F21013"/>
    <w:rsid w:val="00F22AC2"/>
    <w:rsid w:val="00F329A9"/>
    <w:rsid w:val="00F32EFC"/>
    <w:rsid w:val="00F35828"/>
    <w:rsid w:val="00F7116E"/>
    <w:rsid w:val="00F80C9A"/>
    <w:rsid w:val="00F80ED9"/>
    <w:rsid w:val="00F85B61"/>
    <w:rsid w:val="00F90618"/>
    <w:rsid w:val="00F937D1"/>
    <w:rsid w:val="00F95C25"/>
    <w:rsid w:val="00F9799D"/>
    <w:rsid w:val="00FA0BB1"/>
    <w:rsid w:val="00FA7629"/>
    <w:rsid w:val="00FB5543"/>
    <w:rsid w:val="00FB75F9"/>
    <w:rsid w:val="00FD46B7"/>
    <w:rsid w:val="00FD4E42"/>
    <w:rsid w:val="00FD71C9"/>
    <w:rsid w:val="00FE0294"/>
    <w:rsid w:val="00FE1941"/>
    <w:rsid w:val="00FE4C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4A7630"/>
    <w:pPr>
      <w:keepNext/>
      <w:keepLines/>
      <w:numPr>
        <w:numId w:val="32"/>
      </w:numPr>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943899"/>
    <w:pPr>
      <w:keepNext/>
      <w:numPr>
        <w:ilvl w:val="1"/>
        <w:numId w:val="32"/>
      </w:numPr>
      <w:tabs>
        <w:tab w:val="num" w:pos="0"/>
      </w:tabs>
      <w:spacing w:line="360" w:lineRule="auto"/>
      <w:outlineLvl w:val="1"/>
    </w:pPr>
    <w:rPr>
      <w:rFonts w:cs="Arial"/>
      <w:b/>
      <w:bCs/>
      <w:iCs/>
      <w:sz w:val="28"/>
      <w:szCs w:val="28"/>
    </w:rPr>
  </w:style>
  <w:style w:type="paragraph" w:styleId="Naslov3">
    <w:name w:val="heading 3"/>
    <w:basedOn w:val="Navaden"/>
    <w:next w:val="Navaden"/>
    <w:link w:val="Naslov3Znak"/>
    <w:uiPriority w:val="9"/>
    <w:semiHidden/>
    <w:unhideWhenUsed/>
    <w:qFormat/>
    <w:rsid w:val="004A7630"/>
    <w:pPr>
      <w:keepNext/>
      <w:keepLines/>
      <w:numPr>
        <w:ilvl w:val="2"/>
        <w:numId w:val="32"/>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4A763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4A763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4A763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4A763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4A763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A7630"/>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943899"/>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4A7630"/>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8355AA"/>
  </w:style>
  <w:style w:type="paragraph" w:styleId="Kazalovsebine2">
    <w:name w:val="toc 2"/>
    <w:basedOn w:val="Navaden"/>
    <w:next w:val="Navaden"/>
    <w:autoRedefine/>
    <w:uiPriority w:val="39"/>
    <w:unhideWhenUsed/>
    <w:rsid w:val="008355AA"/>
    <w:pPr>
      <w:tabs>
        <w:tab w:val="left" w:pos="880"/>
        <w:tab w:val="right" w:leader="dot" w:pos="9060"/>
      </w:tabs>
      <w:ind w:left="221"/>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customStyle="1" w:styleId="alineazaodstavkom0">
    <w:name w:val="alineazaodstavkom"/>
    <w:basedOn w:val="Navaden"/>
    <w:rsid w:val="00F937D1"/>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semiHidden/>
    <w:rsid w:val="004A7630"/>
    <w:rPr>
      <w:rFonts w:asciiTheme="majorHAnsi" w:eastAsiaTheme="majorEastAsia" w:hAnsiTheme="majorHAnsi" w:cstheme="majorBidi"/>
      <w:noProof/>
      <w:color w:val="1F3763" w:themeColor="accent1" w:themeShade="7F"/>
      <w:sz w:val="24"/>
      <w:szCs w:val="24"/>
      <w:lang w:eastAsia="ar-SA"/>
    </w:rPr>
  </w:style>
  <w:style w:type="character" w:customStyle="1" w:styleId="Naslov4Znak">
    <w:name w:val="Naslov 4 Znak"/>
    <w:basedOn w:val="Privzetapisavaodstavka"/>
    <w:link w:val="Naslov4"/>
    <w:uiPriority w:val="9"/>
    <w:semiHidden/>
    <w:rsid w:val="004A7630"/>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4A7630"/>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4A7630"/>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4A7630"/>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4A7630"/>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4A7630"/>
    <w:rPr>
      <w:rFonts w:asciiTheme="majorHAnsi" w:eastAsiaTheme="majorEastAsia" w:hAnsiTheme="majorHAnsi" w:cstheme="majorBidi"/>
      <w:i/>
      <w:iCs/>
      <w:noProof/>
      <w:color w:val="272727" w:themeColor="text1" w:themeTint="D8"/>
      <w:sz w:val="21"/>
      <w:szCs w:val="21"/>
      <w:lang w:eastAsia="ar-SA"/>
    </w:rPr>
  </w:style>
  <w:style w:type="character" w:customStyle="1" w:styleId="highlight">
    <w:name w:val="highlight"/>
    <w:basedOn w:val="Privzetapisavaodstavka"/>
    <w:rsid w:val="004F74A6"/>
  </w:style>
  <w:style w:type="paragraph" w:customStyle="1" w:styleId="Alineazaodstavkom">
    <w:name w:val="Alinea za odstavkom"/>
    <w:basedOn w:val="Navaden"/>
    <w:link w:val="AlineazaodstavkomZnak"/>
    <w:qFormat/>
    <w:rsid w:val="004F74A6"/>
    <w:pPr>
      <w:numPr>
        <w:numId w:val="37"/>
      </w:numPr>
      <w:suppressAutoHyphens w:val="0"/>
      <w:jc w:val="both"/>
    </w:pPr>
    <w:rPr>
      <w:rFonts w:cs="Arial"/>
      <w:noProof w:val="0"/>
      <w:szCs w:val="22"/>
      <w:lang w:eastAsia="sl-SI"/>
    </w:rPr>
  </w:style>
  <w:style w:type="character" w:customStyle="1" w:styleId="AlineazaodstavkomZnak">
    <w:name w:val="Alinea za odstavkom Znak"/>
    <w:basedOn w:val="Privzetapisavaodstavka"/>
    <w:link w:val="Alineazaodstavkom"/>
    <w:rsid w:val="004F74A6"/>
    <w:rPr>
      <w:rFonts w:ascii="Arial" w:eastAsia="Times New Roman" w:hAnsi="Arial" w:cs="Arial"/>
      <w:lang w:eastAsia="sl-SI"/>
    </w:rPr>
  </w:style>
  <w:style w:type="paragraph" w:customStyle="1" w:styleId="pravnapodlaga">
    <w:name w:val="pravnapodlaga"/>
    <w:basedOn w:val="Navaden"/>
    <w:rsid w:val="002C76FA"/>
    <w:pPr>
      <w:suppressAutoHyphens w:val="0"/>
      <w:spacing w:before="100" w:beforeAutospacing="1" w:after="100" w:afterAutospacing="1"/>
    </w:pPr>
    <w:rPr>
      <w:rFonts w:ascii="Times New Roman" w:hAnsi="Times New Roman"/>
      <w:noProof w:val="0"/>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09201224">
      <w:bodyDiv w:val="1"/>
      <w:marLeft w:val="0"/>
      <w:marRight w:val="0"/>
      <w:marTop w:val="0"/>
      <w:marBottom w:val="0"/>
      <w:divBdr>
        <w:top w:val="none" w:sz="0" w:space="0" w:color="auto"/>
        <w:left w:val="none" w:sz="0" w:space="0" w:color="auto"/>
        <w:bottom w:val="none" w:sz="0" w:space="0" w:color="auto"/>
        <w:right w:val="none" w:sz="0" w:space="0" w:color="auto"/>
      </w:divBdr>
    </w:div>
    <w:div w:id="140079668">
      <w:bodyDiv w:val="1"/>
      <w:marLeft w:val="0"/>
      <w:marRight w:val="0"/>
      <w:marTop w:val="0"/>
      <w:marBottom w:val="0"/>
      <w:divBdr>
        <w:top w:val="none" w:sz="0" w:space="0" w:color="auto"/>
        <w:left w:val="none" w:sz="0" w:space="0" w:color="auto"/>
        <w:bottom w:val="none" w:sz="0" w:space="0" w:color="auto"/>
        <w:right w:val="none" w:sz="0" w:space="0" w:color="auto"/>
      </w:divBdr>
    </w:div>
    <w:div w:id="146285395">
      <w:bodyDiv w:val="1"/>
      <w:marLeft w:val="0"/>
      <w:marRight w:val="0"/>
      <w:marTop w:val="0"/>
      <w:marBottom w:val="0"/>
      <w:divBdr>
        <w:top w:val="none" w:sz="0" w:space="0" w:color="auto"/>
        <w:left w:val="none" w:sz="0" w:space="0" w:color="auto"/>
        <w:bottom w:val="none" w:sz="0" w:space="0" w:color="auto"/>
        <w:right w:val="none" w:sz="0" w:space="0" w:color="auto"/>
      </w:divBdr>
    </w:div>
    <w:div w:id="150215033">
      <w:bodyDiv w:val="1"/>
      <w:marLeft w:val="0"/>
      <w:marRight w:val="0"/>
      <w:marTop w:val="0"/>
      <w:marBottom w:val="0"/>
      <w:divBdr>
        <w:top w:val="none" w:sz="0" w:space="0" w:color="auto"/>
        <w:left w:val="none" w:sz="0" w:space="0" w:color="auto"/>
        <w:bottom w:val="none" w:sz="0" w:space="0" w:color="auto"/>
        <w:right w:val="none" w:sz="0" w:space="0" w:color="auto"/>
      </w:divBdr>
    </w:div>
    <w:div w:id="187108674">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20407925">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93828979">
      <w:bodyDiv w:val="1"/>
      <w:marLeft w:val="0"/>
      <w:marRight w:val="0"/>
      <w:marTop w:val="0"/>
      <w:marBottom w:val="0"/>
      <w:divBdr>
        <w:top w:val="none" w:sz="0" w:space="0" w:color="auto"/>
        <w:left w:val="none" w:sz="0" w:space="0" w:color="auto"/>
        <w:bottom w:val="none" w:sz="0" w:space="0" w:color="auto"/>
        <w:right w:val="none" w:sz="0" w:space="0" w:color="auto"/>
      </w:divBdr>
    </w:div>
    <w:div w:id="302927026">
      <w:bodyDiv w:val="1"/>
      <w:marLeft w:val="0"/>
      <w:marRight w:val="0"/>
      <w:marTop w:val="0"/>
      <w:marBottom w:val="0"/>
      <w:divBdr>
        <w:top w:val="none" w:sz="0" w:space="0" w:color="auto"/>
        <w:left w:val="none" w:sz="0" w:space="0" w:color="auto"/>
        <w:bottom w:val="none" w:sz="0" w:space="0" w:color="auto"/>
        <w:right w:val="none" w:sz="0" w:space="0" w:color="auto"/>
      </w:divBdr>
    </w:div>
    <w:div w:id="309330381">
      <w:bodyDiv w:val="1"/>
      <w:marLeft w:val="0"/>
      <w:marRight w:val="0"/>
      <w:marTop w:val="0"/>
      <w:marBottom w:val="0"/>
      <w:divBdr>
        <w:top w:val="none" w:sz="0" w:space="0" w:color="auto"/>
        <w:left w:val="none" w:sz="0" w:space="0" w:color="auto"/>
        <w:bottom w:val="none" w:sz="0" w:space="0" w:color="auto"/>
        <w:right w:val="none" w:sz="0" w:space="0" w:color="auto"/>
      </w:divBdr>
    </w:div>
    <w:div w:id="337460650">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41057086">
      <w:bodyDiv w:val="1"/>
      <w:marLeft w:val="0"/>
      <w:marRight w:val="0"/>
      <w:marTop w:val="0"/>
      <w:marBottom w:val="0"/>
      <w:divBdr>
        <w:top w:val="none" w:sz="0" w:space="0" w:color="auto"/>
        <w:left w:val="none" w:sz="0" w:space="0" w:color="auto"/>
        <w:bottom w:val="none" w:sz="0" w:space="0" w:color="auto"/>
        <w:right w:val="none" w:sz="0" w:space="0" w:color="auto"/>
      </w:divBdr>
    </w:div>
    <w:div w:id="384063313">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0322939">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86164567">
      <w:bodyDiv w:val="1"/>
      <w:marLeft w:val="0"/>
      <w:marRight w:val="0"/>
      <w:marTop w:val="0"/>
      <w:marBottom w:val="0"/>
      <w:divBdr>
        <w:top w:val="none" w:sz="0" w:space="0" w:color="auto"/>
        <w:left w:val="none" w:sz="0" w:space="0" w:color="auto"/>
        <w:bottom w:val="none" w:sz="0" w:space="0" w:color="auto"/>
        <w:right w:val="none" w:sz="0" w:space="0" w:color="auto"/>
      </w:divBdr>
    </w:div>
    <w:div w:id="496000115">
      <w:bodyDiv w:val="1"/>
      <w:marLeft w:val="0"/>
      <w:marRight w:val="0"/>
      <w:marTop w:val="0"/>
      <w:marBottom w:val="0"/>
      <w:divBdr>
        <w:top w:val="none" w:sz="0" w:space="0" w:color="auto"/>
        <w:left w:val="none" w:sz="0" w:space="0" w:color="auto"/>
        <w:bottom w:val="none" w:sz="0" w:space="0" w:color="auto"/>
        <w:right w:val="none" w:sz="0" w:space="0" w:color="auto"/>
      </w:divBdr>
    </w:div>
    <w:div w:id="505558263">
      <w:bodyDiv w:val="1"/>
      <w:marLeft w:val="0"/>
      <w:marRight w:val="0"/>
      <w:marTop w:val="0"/>
      <w:marBottom w:val="0"/>
      <w:divBdr>
        <w:top w:val="none" w:sz="0" w:space="0" w:color="auto"/>
        <w:left w:val="none" w:sz="0" w:space="0" w:color="auto"/>
        <w:bottom w:val="none" w:sz="0" w:space="0" w:color="auto"/>
        <w:right w:val="none" w:sz="0" w:space="0" w:color="auto"/>
      </w:divBdr>
    </w:div>
    <w:div w:id="519512930">
      <w:bodyDiv w:val="1"/>
      <w:marLeft w:val="0"/>
      <w:marRight w:val="0"/>
      <w:marTop w:val="0"/>
      <w:marBottom w:val="0"/>
      <w:divBdr>
        <w:top w:val="none" w:sz="0" w:space="0" w:color="auto"/>
        <w:left w:val="none" w:sz="0" w:space="0" w:color="auto"/>
        <w:bottom w:val="none" w:sz="0" w:space="0" w:color="auto"/>
        <w:right w:val="none" w:sz="0" w:space="0" w:color="auto"/>
      </w:divBdr>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66260025">
      <w:bodyDiv w:val="1"/>
      <w:marLeft w:val="0"/>
      <w:marRight w:val="0"/>
      <w:marTop w:val="0"/>
      <w:marBottom w:val="0"/>
      <w:divBdr>
        <w:top w:val="none" w:sz="0" w:space="0" w:color="auto"/>
        <w:left w:val="none" w:sz="0" w:space="0" w:color="auto"/>
        <w:bottom w:val="none" w:sz="0" w:space="0" w:color="auto"/>
        <w:right w:val="none" w:sz="0" w:space="0" w:color="auto"/>
      </w:divBdr>
    </w:div>
    <w:div w:id="649479687">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7925282">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57824237">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0876928">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8989402">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48526316">
      <w:bodyDiv w:val="1"/>
      <w:marLeft w:val="0"/>
      <w:marRight w:val="0"/>
      <w:marTop w:val="0"/>
      <w:marBottom w:val="0"/>
      <w:divBdr>
        <w:top w:val="none" w:sz="0" w:space="0" w:color="auto"/>
        <w:left w:val="none" w:sz="0" w:space="0" w:color="auto"/>
        <w:bottom w:val="none" w:sz="0" w:space="0" w:color="auto"/>
        <w:right w:val="none" w:sz="0" w:space="0" w:color="auto"/>
      </w:divBdr>
    </w:div>
    <w:div w:id="851917226">
      <w:bodyDiv w:val="1"/>
      <w:marLeft w:val="0"/>
      <w:marRight w:val="0"/>
      <w:marTop w:val="0"/>
      <w:marBottom w:val="0"/>
      <w:divBdr>
        <w:top w:val="none" w:sz="0" w:space="0" w:color="auto"/>
        <w:left w:val="none" w:sz="0" w:space="0" w:color="auto"/>
        <w:bottom w:val="none" w:sz="0" w:space="0" w:color="auto"/>
        <w:right w:val="none" w:sz="0" w:space="0" w:color="auto"/>
      </w:divBdr>
    </w:div>
    <w:div w:id="872153614">
      <w:bodyDiv w:val="1"/>
      <w:marLeft w:val="0"/>
      <w:marRight w:val="0"/>
      <w:marTop w:val="0"/>
      <w:marBottom w:val="0"/>
      <w:divBdr>
        <w:top w:val="none" w:sz="0" w:space="0" w:color="auto"/>
        <w:left w:val="none" w:sz="0" w:space="0" w:color="auto"/>
        <w:bottom w:val="none" w:sz="0" w:space="0" w:color="auto"/>
        <w:right w:val="none" w:sz="0" w:space="0" w:color="auto"/>
      </w:divBdr>
    </w:div>
    <w:div w:id="879904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5757">
          <w:marLeft w:val="0"/>
          <w:marRight w:val="0"/>
          <w:marTop w:val="0"/>
          <w:marBottom w:val="0"/>
          <w:divBdr>
            <w:top w:val="none" w:sz="0" w:space="0" w:color="auto"/>
            <w:left w:val="none" w:sz="0" w:space="0" w:color="auto"/>
            <w:bottom w:val="none" w:sz="0" w:space="0" w:color="auto"/>
            <w:right w:val="none" w:sz="0" w:space="0" w:color="auto"/>
          </w:divBdr>
        </w:div>
      </w:divsChild>
    </w:div>
    <w:div w:id="886063367">
      <w:bodyDiv w:val="1"/>
      <w:marLeft w:val="0"/>
      <w:marRight w:val="0"/>
      <w:marTop w:val="0"/>
      <w:marBottom w:val="0"/>
      <w:divBdr>
        <w:top w:val="none" w:sz="0" w:space="0" w:color="auto"/>
        <w:left w:val="none" w:sz="0" w:space="0" w:color="auto"/>
        <w:bottom w:val="none" w:sz="0" w:space="0" w:color="auto"/>
        <w:right w:val="none" w:sz="0" w:space="0" w:color="auto"/>
      </w:divBdr>
    </w:div>
    <w:div w:id="904921180">
      <w:bodyDiv w:val="1"/>
      <w:marLeft w:val="0"/>
      <w:marRight w:val="0"/>
      <w:marTop w:val="0"/>
      <w:marBottom w:val="0"/>
      <w:divBdr>
        <w:top w:val="none" w:sz="0" w:space="0" w:color="auto"/>
        <w:left w:val="none" w:sz="0" w:space="0" w:color="auto"/>
        <w:bottom w:val="none" w:sz="0" w:space="0" w:color="auto"/>
        <w:right w:val="none" w:sz="0" w:space="0" w:color="auto"/>
      </w:divBdr>
    </w:div>
    <w:div w:id="928540480">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56645862">
      <w:bodyDiv w:val="1"/>
      <w:marLeft w:val="0"/>
      <w:marRight w:val="0"/>
      <w:marTop w:val="0"/>
      <w:marBottom w:val="0"/>
      <w:divBdr>
        <w:top w:val="none" w:sz="0" w:space="0" w:color="auto"/>
        <w:left w:val="none" w:sz="0" w:space="0" w:color="auto"/>
        <w:bottom w:val="none" w:sz="0" w:space="0" w:color="auto"/>
        <w:right w:val="none" w:sz="0" w:space="0" w:color="auto"/>
      </w:divBdr>
    </w:div>
    <w:div w:id="958141860">
      <w:bodyDiv w:val="1"/>
      <w:marLeft w:val="0"/>
      <w:marRight w:val="0"/>
      <w:marTop w:val="0"/>
      <w:marBottom w:val="0"/>
      <w:divBdr>
        <w:top w:val="none" w:sz="0" w:space="0" w:color="auto"/>
        <w:left w:val="none" w:sz="0" w:space="0" w:color="auto"/>
        <w:bottom w:val="none" w:sz="0" w:space="0" w:color="auto"/>
        <w:right w:val="none" w:sz="0" w:space="0" w:color="auto"/>
      </w:divBdr>
    </w:div>
    <w:div w:id="974528631">
      <w:bodyDiv w:val="1"/>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0"/>
          <w:marBottom w:val="0"/>
          <w:divBdr>
            <w:top w:val="none" w:sz="0" w:space="0" w:color="auto"/>
            <w:left w:val="none" w:sz="0" w:space="0" w:color="auto"/>
            <w:bottom w:val="none" w:sz="0" w:space="0" w:color="auto"/>
            <w:right w:val="none" w:sz="0" w:space="0" w:color="auto"/>
          </w:divBdr>
        </w:div>
      </w:divsChild>
    </w:div>
    <w:div w:id="975570818">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8913697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27872257">
      <w:bodyDiv w:val="1"/>
      <w:marLeft w:val="0"/>
      <w:marRight w:val="0"/>
      <w:marTop w:val="0"/>
      <w:marBottom w:val="0"/>
      <w:divBdr>
        <w:top w:val="none" w:sz="0" w:space="0" w:color="auto"/>
        <w:left w:val="none" w:sz="0" w:space="0" w:color="auto"/>
        <w:bottom w:val="none" w:sz="0" w:space="0" w:color="auto"/>
        <w:right w:val="none" w:sz="0" w:space="0" w:color="auto"/>
      </w:divBdr>
    </w:div>
    <w:div w:id="1033845882">
      <w:bodyDiv w:val="1"/>
      <w:marLeft w:val="0"/>
      <w:marRight w:val="0"/>
      <w:marTop w:val="0"/>
      <w:marBottom w:val="0"/>
      <w:divBdr>
        <w:top w:val="none" w:sz="0" w:space="0" w:color="auto"/>
        <w:left w:val="none" w:sz="0" w:space="0" w:color="auto"/>
        <w:bottom w:val="none" w:sz="0" w:space="0" w:color="auto"/>
        <w:right w:val="none" w:sz="0" w:space="0" w:color="auto"/>
      </w:divBdr>
    </w:div>
    <w:div w:id="107678334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7844577">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17797402">
      <w:bodyDiv w:val="1"/>
      <w:marLeft w:val="0"/>
      <w:marRight w:val="0"/>
      <w:marTop w:val="0"/>
      <w:marBottom w:val="0"/>
      <w:divBdr>
        <w:top w:val="none" w:sz="0" w:space="0" w:color="auto"/>
        <w:left w:val="none" w:sz="0" w:space="0" w:color="auto"/>
        <w:bottom w:val="none" w:sz="0" w:space="0" w:color="auto"/>
        <w:right w:val="none" w:sz="0" w:space="0" w:color="auto"/>
      </w:divBdr>
    </w:div>
    <w:div w:id="1175610756">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206217395">
      <w:bodyDiv w:val="1"/>
      <w:marLeft w:val="0"/>
      <w:marRight w:val="0"/>
      <w:marTop w:val="0"/>
      <w:marBottom w:val="0"/>
      <w:divBdr>
        <w:top w:val="none" w:sz="0" w:space="0" w:color="auto"/>
        <w:left w:val="none" w:sz="0" w:space="0" w:color="auto"/>
        <w:bottom w:val="none" w:sz="0" w:space="0" w:color="auto"/>
        <w:right w:val="none" w:sz="0" w:space="0" w:color="auto"/>
      </w:divBdr>
    </w:div>
    <w:div w:id="1228150443">
      <w:bodyDiv w:val="1"/>
      <w:marLeft w:val="0"/>
      <w:marRight w:val="0"/>
      <w:marTop w:val="0"/>
      <w:marBottom w:val="0"/>
      <w:divBdr>
        <w:top w:val="none" w:sz="0" w:space="0" w:color="auto"/>
        <w:left w:val="none" w:sz="0" w:space="0" w:color="auto"/>
        <w:bottom w:val="none" w:sz="0" w:space="0" w:color="auto"/>
        <w:right w:val="none" w:sz="0" w:space="0" w:color="auto"/>
      </w:divBdr>
    </w:div>
    <w:div w:id="1229002782">
      <w:bodyDiv w:val="1"/>
      <w:marLeft w:val="0"/>
      <w:marRight w:val="0"/>
      <w:marTop w:val="0"/>
      <w:marBottom w:val="0"/>
      <w:divBdr>
        <w:top w:val="none" w:sz="0" w:space="0" w:color="auto"/>
        <w:left w:val="none" w:sz="0" w:space="0" w:color="auto"/>
        <w:bottom w:val="none" w:sz="0" w:space="0" w:color="auto"/>
        <w:right w:val="none" w:sz="0" w:space="0" w:color="auto"/>
      </w:divBdr>
    </w:div>
    <w:div w:id="1239560144">
      <w:bodyDiv w:val="1"/>
      <w:marLeft w:val="0"/>
      <w:marRight w:val="0"/>
      <w:marTop w:val="0"/>
      <w:marBottom w:val="0"/>
      <w:divBdr>
        <w:top w:val="none" w:sz="0" w:space="0" w:color="auto"/>
        <w:left w:val="none" w:sz="0" w:space="0" w:color="auto"/>
        <w:bottom w:val="none" w:sz="0" w:space="0" w:color="auto"/>
        <w:right w:val="none" w:sz="0" w:space="0" w:color="auto"/>
      </w:divBdr>
    </w:div>
    <w:div w:id="1397362699">
      <w:bodyDiv w:val="1"/>
      <w:marLeft w:val="0"/>
      <w:marRight w:val="0"/>
      <w:marTop w:val="0"/>
      <w:marBottom w:val="0"/>
      <w:divBdr>
        <w:top w:val="none" w:sz="0" w:space="0" w:color="auto"/>
        <w:left w:val="none" w:sz="0" w:space="0" w:color="auto"/>
        <w:bottom w:val="none" w:sz="0" w:space="0" w:color="auto"/>
        <w:right w:val="none" w:sz="0" w:space="0" w:color="auto"/>
      </w:divBdr>
    </w:div>
    <w:div w:id="1415785412">
      <w:bodyDiv w:val="1"/>
      <w:marLeft w:val="0"/>
      <w:marRight w:val="0"/>
      <w:marTop w:val="0"/>
      <w:marBottom w:val="0"/>
      <w:divBdr>
        <w:top w:val="none" w:sz="0" w:space="0" w:color="auto"/>
        <w:left w:val="none" w:sz="0" w:space="0" w:color="auto"/>
        <w:bottom w:val="none" w:sz="0" w:space="0" w:color="auto"/>
        <w:right w:val="none" w:sz="0" w:space="0" w:color="auto"/>
      </w:divBdr>
    </w:div>
    <w:div w:id="1428235860">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444458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555272">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95534159">
      <w:bodyDiv w:val="1"/>
      <w:marLeft w:val="0"/>
      <w:marRight w:val="0"/>
      <w:marTop w:val="0"/>
      <w:marBottom w:val="0"/>
      <w:divBdr>
        <w:top w:val="none" w:sz="0" w:space="0" w:color="auto"/>
        <w:left w:val="none" w:sz="0" w:space="0" w:color="auto"/>
        <w:bottom w:val="none" w:sz="0" w:space="0" w:color="auto"/>
        <w:right w:val="none" w:sz="0" w:space="0" w:color="auto"/>
      </w:divBdr>
    </w:div>
    <w:div w:id="1511286835">
      <w:bodyDiv w:val="1"/>
      <w:marLeft w:val="0"/>
      <w:marRight w:val="0"/>
      <w:marTop w:val="0"/>
      <w:marBottom w:val="0"/>
      <w:divBdr>
        <w:top w:val="none" w:sz="0" w:space="0" w:color="auto"/>
        <w:left w:val="none" w:sz="0" w:space="0" w:color="auto"/>
        <w:bottom w:val="none" w:sz="0" w:space="0" w:color="auto"/>
        <w:right w:val="none" w:sz="0" w:space="0" w:color="auto"/>
      </w:divBdr>
    </w:div>
    <w:div w:id="1540899012">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70313096">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749563">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6377551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71982642">
      <w:bodyDiv w:val="1"/>
      <w:marLeft w:val="0"/>
      <w:marRight w:val="0"/>
      <w:marTop w:val="0"/>
      <w:marBottom w:val="0"/>
      <w:divBdr>
        <w:top w:val="none" w:sz="0" w:space="0" w:color="auto"/>
        <w:left w:val="none" w:sz="0" w:space="0" w:color="auto"/>
        <w:bottom w:val="none" w:sz="0" w:space="0" w:color="auto"/>
        <w:right w:val="none" w:sz="0" w:space="0" w:color="auto"/>
      </w:divBdr>
      <w:divsChild>
        <w:div w:id="237445425">
          <w:marLeft w:val="0"/>
          <w:marRight w:val="0"/>
          <w:marTop w:val="0"/>
          <w:marBottom w:val="0"/>
          <w:divBdr>
            <w:top w:val="none" w:sz="0" w:space="0" w:color="auto"/>
            <w:left w:val="none" w:sz="0" w:space="0" w:color="auto"/>
            <w:bottom w:val="none" w:sz="0" w:space="0" w:color="auto"/>
            <w:right w:val="none" w:sz="0" w:space="0" w:color="auto"/>
          </w:divBdr>
        </w:div>
      </w:divsChild>
    </w:div>
    <w:div w:id="1681002386">
      <w:bodyDiv w:val="1"/>
      <w:marLeft w:val="0"/>
      <w:marRight w:val="0"/>
      <w:marTop w:val="0"/>
      <w:marBottom w:val="0"/>
      <w:divBdr>
        <w:top w:val="none" w:sz="0" w:space="0" w:color="auto"/>
        <w:left w:val="none" w:sz="0" w:space="0" w:color="auto"/>
        <w:bottom w:val="none" w:sz="0" w:space="0" w:color="auto"/>
        <w:right w:val="none" w:sz="0" w:space="0" w:color="auto"/>
      </w:divBdr>
    </w:div>
    <w:div w:id="1735665199">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8421920">
      <w:bodyDiv w:val="1"/>
      <w:marLeft w:val="0"/>
      <w:marRight w:val="0"/>
      <w:marTop w:val="0"/>
      <w:marBottom w:val="0"/>
      <w:divBdr>
        <w:top w:val="none" w:sz="0" w:space="0" w:color="auto"/>
        <w:left w:val="none" w:sz="0" w:space="0" w:color="auto"/>
        <w:bottom w:val="none" w:sz="0" w:space="0" w:color="auto"/>
        <w:right w:val="none" w:sz="0" w:space="0" w:color="auto"/>
      </w:divBdr>
    </w:div>
    <w:div w:id="1871643290">
      <w:bodyDiv w:val="1"/>
      <w:marLeft w:val="0"/>
      <w:marRight w:val="0"/>
      <w:marTop w:val="0"/>
      <w:marBottom w:val="0"/>
      <w:divBdr>
        <w:top w:val="none" w:sz="0" w:space="0" w:color="auto"/>
        <w:left w:val="none" w:sz="0" w:space="0" w:color="auto"/>
        <w:bottom w:val="none" w:sz="0" w:space="0" w:color="auto"/>
        <w:right w:val="none" w:sz="0" w:space="0" w:color="auto"/>
      </w:divBdr>
    </w:div>
    <w:div w:id="1876694761">
      <w:bodyDiv w:val="1"/>
      <w:marLeft w:val="0"/>
      <w:marRight w:val="0"/>
      <w:marTop w:val="0"/>
      <w:marBottom w:val="0"/>
      <w:divBdr>
        <w:top w:val="none" w:sz="0" w:space="0" w:color="auto"/>
        <w:left w:val="none" w:sz="0" w:space="0" w:color="auto"/>
        <w:bottom w:val="none" w:sz="0" w:space="0" w:color="auto"/>
        <w:right w:val="none" w:sz="0" w:space="0" w:color="auto"/>
      </w:divBdr>
      <w:divsChild>
        <w:div w:id="1989893686">
          <w:marLeft w:val="0"/>
          <w:marRight w:val="0"/>
          <w:marTop w:val="0"/>
          <w:marBottom w:val="0"/>
          <w:divBdr>
            <w:top w:val="none" w:sz="0" w:space="0" w:color="auto"/>
            <w:left w:val="none" w:sz="0" w:space="0" w:color="auto"/>
            <w:bottom w:val="none" w:sz="0" w:space="0" w:color="auto"/>
            <w:right w:val="none" w:sz="0" w:space="0" w:color="auto"/>
          </w:divBdr>
        </w:div>
      </w:divsChild>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20675825">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05863565">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43749404">
      <w:bodyDiv w:val="1"/>
      <w:marLeft w:val="0"/>
      <w:marRight w:val="0"/>
      <w:marTop w:val="0"/>
      <w:marBottom w:val="0"/>
      <w:divBdr>
        <w:top w:val="none" w:sz="0" w:space="0" w:color="auto"/>
        <w:left w:val="none" w:sz="0" w:space="0" w:color="auto"/>
        <w:bottom w:val="none" w:sz="0" w:space="0" w:color="auto"/>
        <w:right w:val="none" w:sz="0" w:space="0" w:color="auto"/>
      </w:divBdr>
    </w:div>
    <w:div w:id="2055808662">
      <w:bodyDiv w:val="1"/>
      <w:marLeft w:val="0"/>
      <w:marRight w:val="0"/>
      <w:marTop w:val="0"/>
      <w:marBottom w:val="0"/>
      <w:divBdr>
        <w:top w:val="none" w:sz="0" w:space="0" w:color="auto"/>
        <w:left w:val="none" w:sz="0" w:space="0" w:color="auto"/>
        <w:bottom w:val="none" w:sz="0" w:space="0" w:color="auto"/>
        <w:right w:val="none" w:sz="0" w:space="0" w:color="auto"/>
      </w:divBdr>
    </w:div>
    <w:div w:id="2109502814">
      <w:bodyDiv w:val="1"/>
      <w:marLeft w:val="0"/>
      <w:marRight w:val="0"/>
      <w:marTop w:val="0"/>
      <w:marBottom w:val="0"/>
      <w:divBdr>
        <w:top w:val="none" w:sz="0" w:space="0" w:color="auto"/>
        <w:left w:val="none" w:sz="0" w:space="0" w:color="auto"/>
        <w:bottom w:val="none" w:sz="0" w:space="0" w:color="auto"/>
        <w:right w:val="none" w:sz="0" w:space="0" w:color="auto"/>
      </w:divBdr>
    </w:div>
    <w:div w:id="2122338769">
      <w:bodyDiv w:val="1"/>
      <w:marLeft w:val="0"/>
      <w:marRight w:val="0"/>
      <w:marTop w:val="0"/>
      <w:marBottom w:val="0"/>
      <w:divBdr>
        <w:top w:val="none" w:sz="0" w:space="0" w:color="auto"/>
        <w:left w:val="none" w:sz="0" w:space="0" w:color="auto"/>
        <w:bottom w:val="none" w:sz="0" w:space="0" w:color="auto"/>
        <w:right w:val="none" w:sz="0" w:space="0" w:color="auto"/>
      </w:divBdr>
    </w:div>
    <w:div w:id="2133018828">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srs.si/Pis.web/pregledPredpisa?id=ZAKO8259"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5DAD4A16-EBDB-4345-ACAF-736BD857C5D9}" type="presOf" srcId="{D032F589-A014-48F2-8660-B010F55A3570}" destId="{9BC3A7B8-9766-46FE-A0F8-F89A9370D8D2}" srcOrd="0" destOrd="0" presId="urn:microsoft.com/office/officeart/2008/layout/HorizontalMultiLevelHierarchy"/>
    <dgm:cxn modelId="{4C0A8016-20CE-42E0-8622-9D7E9710CFC5}" type="presOf" srcId="{0B4BED4C-F0BB-412B-82A9-070941EE0599}" destId="{84F52BB3-220C-47F8-942A-78D55AD92F52}" srcOrd="0" destOrd="0" presId="urn:microsoft.com/office/officeart/2008/layout/HorizontalMultiLevelHierarchy"/>
    <dgm:cxn modelId="{3E0AA217-F986-4A1F-BDBB-39AAFD41AFF6}" type="presOf" srcId="{322315AB-DA97-4942-9633-E3E309CBFBC7}" destId="{11650F0C-E13D-47D5-B8A2-AC24490F121B}"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90CFF326-11BF-40E6-BDC6-769F12FD003F}" type="presOf" srcId="{2AD7F60F-2F08-4D2F-835F-9728EC1CA8A3}" destId="{936011F4-AA68-4F38-9D93-BEF6E0CC3DC0}" srcOrd="0" destOrd="0" presId="urn:microsoft.com/office/officeart/2008/layout/HorizontalMultiLevelHierarchy"/>
    <dgm:cxn modelId="{A720492B-4C2E-4B23-B4F3-156F5C55CCB2}" type="presOf" srcId="{334F96FF-A592-4E6B-8548-F49DC22DD7AD}" destId="{2A38E6B9-F1B5-48B0-9E11-2962BEE97269}" srcOrd="0" destOrd="0" presId="urn:microsoft.com/office/officeart/2008/layout/HorizontalMultiLevelHierarchy"/>
    <dgm:cxn modelId="{04CA1E44-D91C-4809-9D8F-3338C19AE860}" type="presOf" srcId="{1649B26B-24FF-4FD9-B3F6-AB263D08B158}" destId="{1B843A57-C9AA-4D46-9DF6-F103E8A6425B}" srcOrd="0" destOrd="0" presId="urn:microsoft.com/office/officeart/2008/layout/HorizontalMultiLevelHierarchy"/>
    <dgm:cxn modelId="{38EF5780-B3BE-4F16-A9FE-E3A5135CDE72}" type="presOf" srcId="{AC702C92-1181-40C9-80DE-D18AA9CD513D}" destId="{B2DA1D88-0F7A-4C45-8C68-C3CC3F4A5F5F}" srcOrd="0" destOrd="0" presId="urn:microsoft.com/office/officeart/2008/layout/HorizontalMultiLevelHierarchy"/>
    <dgm:cxn modelId="{D18FCE85-61F8-432F-A839-357117A7C871}" type="presOf" srcId="{1AB30A4E-6AC6-4920-BABE-63ABCF57D41B}" destId="{686F3BA6-B489-4354-BCDB-73063673EFB4}" srcOrd="0"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BBD28088-4BB5-4D8B-878E-FCB98531AC8A}" type="presOf" srcId="{4843617C-BF20-4083-98C9-81AC745ADF71}" destId="{2F89321A-0E72-46FB-8668-D1BD994635F0}" srcOrd="0" destOrd="0" presId="urn:microsoft.com/office/officeart/2008/layout/HorizontalMultiLevelHierarchy"/>
    <dgm:cxn modelId="{A0605B97-4F73-4C9E-96CB-F278DB9D104B}" type="presOf" srcId="{322315AB-DA97-4942-9633-E3E309CBFBC7}" destId="{D14D910D-41E0-41C6-8467-C10690587011}" srcOrd="1"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4C8ECDC7-EE78-4250-8EF8-965D44B9AC78}" type="presOf" srcId="{D032F589-A014-48F2-8660-B010F55A3570}" destId="{4442548A-DFC5-4B08-8898-DAE7E1540B31}" srcOrd="1" destOrd="0" presId="urn:microsoft.com/office/officeart/2008/layout/HorizontalMultiLevelHierarchy"/>
    <dgm:cxn modelId="{12974ED1-4B1F-4E27-83F9-499C51070D85}" type="presOf" srcId="{08FF51B1-0504-4D5A-BD7D-50ADBCB76D89}" destId="{5D9D4A95-5436-4690-ACF6-9EC0E6090179}" srcOrd="0" destOrd="0" presId="urn:microsoft.com/office/officeart/2008/layout/HorizontalMultiLevelHierarchy"/>
    <dgm:cxn modelId="{17EB74DC-FF76-4EF8-8E30-9FECBB71C8C4}" type="presOf" srcId="{2AD7F60F-2F08-4D2F-835F-9728EC1CA8A3}" destId="{82E9ABF9-C5EE-4255-AE62-4322539639F3}" srcOrd="1"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55A8EAF7-B433-4E83-B6CA-84B2C74A2151}" type="presOf" srcId="{1AB30A4E-6AC6-4920-BABE-63ABCF57D41B}" destId="{90EE0C1F-3151-446B-8BD3-ABA261B71C6B}" srcOrd="1" destOrd="0" presId="urn:microsoft.com/office/officeart/2008/layout/HorizontalMultiLevelHierarchy"/>
    <dgm:cxn modelId="{1F2B5841-3256-47FF-81F4-F6D1684C962C}" type="presParOf" srcId="{1B843A57-C9AA-4D46-9DF6-F103E8A6425B}" destId="{8EAFAD26-CE23-4BE2-9AB6-C7223C3718F5}" srcOrd="0" destOrd="0" presId="urn:microsoft.com/office/officeart/2008/layout/HorizontalMultiLevelHierarchy"/>
    <dgm:cxn modelId="{6B18F4DC-3975-4DC3-A858-094C9E20571F}" type="presParOf" srcId="{8EAFAD26-CE23-4BE2-9AB6-C7223C3718F5}" destId="{84F52BB3-220C-47F8-942A-78D55AD92F52}" srcOrd="0" destOrd="0" presId="urn:microsoft.com/office/officeart/2008/layout/HorizontalMultiLevelHierarchy"/>
    <dgm:cxn modelId="{A9289BDD-4B5C-49DA-AE40-46189310B405}" type="presParOf" srcId="{8EAFAD26-CE23-4BE2-9AB6-C7223C3718F5}" destId="{89CF7CC0-D928-420E-A649-D32FC6A16E85}" srcOrd="1" destOrd="0" presId="urn:microsoft.com/office/officeart/2008/layout/HorizontalMultiLevelHierarchy"/>
    <dgm:cxn modelId="{19F3C0ED-C700-49E7-86C1-DF8BB242411A}" type="presParOf" srcId="{89CF7CC0-D928-420E-A649-D32FC6A16E85}" destId="{9BC3A7B8-9766-46FE-A0F8-F89A9370D8D2}" srcOrd="0" destOrd="0" presId="urn:microsoft.com/office/officeart/2008/layout/HorizontalMultiLevelHierarchy"/>
    <dgm:cxn modelId="{40A8673B-FDD5-4620-BC28-9CB5F4266394}" type="presParOf" srcId="{9BC3A7B8-9766-46FE-A0F8-F89A9370D8D2}" destId="{4442548A-DFC5-4B08-8898-DAE7E1540B31}" srcOrd="0" destOrd="0" presId="urn:microsoft.com/office/officeart/2008/layout/HorizontalMultiLevelHierarchy"/>
    <dgm:cxn modelId="{0A504067-B0C1-489B-AAE5-DDC1181A45D6}" type="presParOf" srcId="{89CF7CC0-D928-420E-A649-D32FC6A16E85}" destId="{4AC33042-B1AF-451C-8233-63029DAEBC42}" srcOrd="1" destOrd="0" presId="urn:microsoft.com/office/officeart/2008/layout/HorizontalMultiLevelHierarchy"/>
    <dgm:cxn modelId="{15E221F7-B5E1-42E9-B038-EE6E7CD79B44}" type="presParOf" srcId="{4AC33042-B1AF-451C-8233-63029DAEBC42}" destId="{2A38E6B9-F1B5-48B0-9E11-2962BEE97269}" srcOrd="0" destOrd="0" presId="urn:microsoft.com/office/officeart/2008/layout/HorizontalMultiLevelHierarchy"/>
    <dgm:cxn modelId="{9E935910-B1C3-42F8-939C-A31A130EC775}" type="presParOf" srcId="{4AC33042-B1AF-451C-8233-63029DAEBC42}" destId="{F804B8AE-7B91-4AA2-A009-753D1DA92B71}" srcOrd="1" destOrd="0" presId="urn:microsoft.com/office/officeart/2008/layout/HorizontalMultiLevelHierarchy"/>
    <dgm:cxn modelId="{8E369FFA-3A11-4334-8080-001CDDCE9826}" type="presParOf" srcId="{89CF7CC0-D928-420E-A649-D32FC6A16E85}" destId="{936011F4-AA68-4F38-9D93-BEF6E0CC3DC0}" srcOrd="2" destOrd="0" presId="urn:microsoft.com/office/officeart/2008/layout/HorizontalMultiLevelHierarchy"/>
    <dgm:cxn modelId="{2E200033-5265-4A26-8BBF-E591E85B9561}" type="presParOf" srcId="{936011F4-AA68-4F38-9D93-BEF6E0CC3DC0}" destId="{82E9ABF9-C5EE-4255-AE62-4322539639F3}" srcOrd="0" destOrd="0" presId="urn:microsoft.com/office/officeart/2008/layout/HorizontalMultiLevelHierarchy"/>
    <dgm:cxn modelId="{3590D6AE-CFA1-47FA-9CA2-AE8725648FE0}" type="presParOf" srcId="{89CF7CC0-D928-420E-A649-D32FC6A16E85}" destId="{6E68B6F6-4BC3-45C1-BAB4-040FBD6F3E3B}" srcOrd="3" destOrd="0" presId="urn:microsoft.com/office/officeart/2008/layout/HorizontalMultiLevelHierarchy"/>
    <dgm:cxn modelId="{46A1B6FA-6FEB-4607-B46D-AE5DE091B0F4}" type="presParOf" srcId="{6E68B6F6-4BC3-45C1-BAB4-040FBD6F3E3B}" destId="{B2DA1D88-0F7A-4C45-8C68-C3CC3F4A5F5F}" srcOrd="0" destOrd="0" presId="urn:microsoft.com/office/officeart/2008/layout/HorizontalMultiLevelHierarchy"/>
    <dgm:cxn modelId="{04F7531B-3032-4C44-B3E9-133679DC29FB}" type="presParOf" srcId="{6E68B6F6-4BC3-45C1-BAB4-040FBD6F3E3B}" destId="{F3D33F62-FEF7-48F5-BA80-44792C60A16E}" srcOrd="1" destOrd="0" presId="urn:microsoft.com/office/officeart/2008/layout/HorizontalMultiLevelHierarchy"/>
    <dgm:cxn modelId="{42C36CBA-8B72-4F57-993F-E8C27732415E}" type="presParOf" srcId="{F3D33F62-FEF7-48F5-BA80-44792C60A16E}" destId="{11650F0C-E13D-47D5-B8A2-AC24490F121B}" srcOrd="0" destOrd="0" presId="urn:microsoft.com/office/officeart/2008/layout/HorizontalMultiLevelHierarchy"/>
    <dgm:cxn modelId="{F4F8AA39-3B7D-4BD6-979F-E9CFD8D59FDE}" type="presParOf" srcId="{11650F0C-E13D-47D5-B8A2-AC24490F121B}" destId="{D14D910D-41E0-41C6-8467-C10690587011}" srcOrd="0" destOrd="0" presId="urn:microsoft.com/office/officeart/2008/layout/HorizontalMultiLevelHierarchy"/>
    <dgm:cxn modelId="{BF21427B-C96F-47BC-AD8E-B23A54C2783B}" type="presParOf" srcId="{F3D33F62-FEF7-48F5-BA80-44792C60A16E}" destId="{D691499D-128D-4973-AE80-1749985240DB}" srcOrd="1" destOrd="0" presId="urn:microsoft.com/office/officeart/2008/layout/HorizontalMultiLevelHierarchy"/>
    <dgm:cxn modelId="{899B33CE-6A57-4355-9DD6-A3813A543051}" type="presParOf" srcId="{D691499D-128D-4973-AE80-1749985240DB}" destId="{5D9D4A95-5436-4690-ACF6-9EC0E6090179}" srcOrd="0" destOrd="0" presId="urn:microsoft.com/office/officeart/2008/layout/HorizontalMultiLevelHierarchy"/>
    <dgm:cxn modelId="{118F1F07-AEB6-49DE-B677-D17D15D58339}" type="presParOf" srcId="{D691499D-128D-4973-AE80-1749985240DB}" destId="{89804478-C648-487F-A154-9E2CBA9AA060}" srcOrd="1" destOrd="0" presId="urn:microsoft.com/office/officeart/2008/layout/HorizontalMultiLevelHierarchy"/>
    <dgm:cxn modelId="{A1884948-9D8E-4896-9972-44D2AC60F5AC}" type="presParOf" srcId="{F3D33F62-FEF7-48F5-BA80-44792C60A16E}" destId="{686F3BA6-B489-4354-BCDB-73063673EFB4}" srcOrd="2" destOrd="0" presId="urn:microsoft.com/office/officeart/2008/layout/HorizontalMultiLevelHierarchy"/>
    <dgm:cxn modelId="{ACB1A053-01EE-45C0-9E00-AAC0E8669C66}" type="presParOf" srcId="{686F3BA6-B489-4354-BCDB-73063673EFB4}" destId="{90EE0C1F-3151-446B-8BD3-ABA261B71C6B}" srcOrd="0" destOrd="0" presId="urn:microsoft.com/office/officeart/2008/layout/HorizontalMultiLevelHierarchy"/>
    <dgm:cxn modelId="{BDC6932F-3544-4149-9CEA-58F146C161C1}" type="presParOf" srcId="{F3D33F62-FEF7-48F5-BA80-44792C60A16E}" destId="{2B412275-AC5A-44FE-B257-44257392E804}" srcOrd="3" destOrd="0" presId="urn:microsoft.com/office/officeart/2008/layout/HorizontalMultiLevelHierarchy"/>
    <dgm:cxn modelId="{6FE80729-C531-48FA-88EF-D6DEC7BE3BB1}" type="presParOf" srcId="{2B412275-AC5A-44FE-B257-44257392E804}" destId="{2F89321A-0E72-46FB-8668-D1BD994635F0}" srcOrd="0" destOrd="0" presId="urn:microsoft.com/office/officeart/2008/layout/HorizontalMultiLevelHierarchy"/>
    <dgm:cxn modelId="{0253AD99-C576-4117-97B6-E202CD3CFAEC}"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4738</Words>
  <Characters>27012</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3</cp:revision>
  <dcterms:created xsi:type="dcterms:W3CDTF">2023-01-23T12:14:00Z</dcterms:created>
  <dcterms:modified xsi:type="dcterms:W3CDTF">2023-01-23T12:38:00Z</dcterms:modified>
</cp:coreProperties>
</file>